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p>
    <w:p>
      <w:pPr>
        <w:spacing w:before="200" w:after="80"/>
        <w:jc w:val="center"/>
      </w:pPr>
      <w:r>
        <w:rPr>
          <w:rFonts w:ascii="Arial" w:cs="Arial" w:eastAsia="Arial" w:hAnsi="Arial"/>
          <w:b/>
          <w:bCs/>
          <w:caps/>
          <w:color w:val="1B3A6B"/>
          <w:sz w:val="40"/>
          <w:szCs w:val="40"/>
        </w:rPr>
        <w:t xml:space="preserve">CASE FILING DOCUMENT</w:t>
      </w:r>
    </w:p>
    <w:p>
      <w:pPr>
        <w:spacing w:after="80"/>
        <w:jc w:val="center"/>
      </w:pPr>
      <w:r>
        <w:rPr>
          <w:rFonts w:ascii="Arial" w:cs="Arial" w:eastAsia="Arial" w:hAnsi="Arial"/>
          <w:b/>
          <w:bCs/>
          <w:caps/>
          <w:color w:val="C0392B"/>
          <w:sz w:val="32"/>
          <w:szCs w:val="32"/>
        </w:rPr>
        <w:t xml:space="preserve">JEEVAN RAPE CASE</w:t>
      </w:r>
    </w:p>
    <w:p>
      <w:pPr>
        <w:spacing w:after="240"/>
        <w:jc w:val="center"/>
      </w:pPr>
      <w:r>
        <w:rPr>
          <w:rFonts w:ascii="Arial" w:cs="Arial" w:eastAsia="Arial" w:hAnsi="Arial"/>
          <w:b/>
          <w:bCs/>
          <w:color w:val="1B3A6B"/>
          <w:sz w:val="24"/>
          <w:szCs w:val="24"/>
        </w:rPr>
        <w:t xml:space="preserve">Case No: MC-21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none" w:color="FFFFFF" w:sz="0"/>
              <w:left w:val="none" w:color="FFFFFF" w:sz="0"/>
              <w:bottom w:val="none" w:color="FFFFFF" w:sz="0"/>
              <w:right w:val="none" w:color="FFFFFF" w:sz="0"/>
            </w:tcBorders>
            <w:shd w:fill="FDECEA" w:val="clear"/>
            <w:tcMar>
              <w:top w:type="dxa" w:w="120"/>
              <w:left w:type="dxa" w:w="200"/>
              <w:bottom w:type="dxa" w:w="120"/>
              <w:right w:type="dxa" w:w="100"/>
            </w:tcMar>
          </w:tcPr>
          <w:p>
            <w:pPr>
              <w:jc w:val="center"/>
            </w:pPr>
            <w:r>
              <w:rPr>
                <w:rFonts w:ascii="Arial" w:cs="Arial" w:eastAsia="Arial" w:hAnsi="Arial"/>
                <w:b/>
                <w:bCs/>
                <w:color w:val="C0392B"/>
                <w:sz w:val="22"/>
                <w:szCs w:val="22"/>
              </w:rPr>
              <w:t xml:space="preserve">STATUS: </w:t>
            </w:r>
            <w:r>
              <w:rPr>
                <w:rFonts w:ascii="Arial" w:cs="Arial" w:eastAsia="Arial" w:hAnsi="Arial"/>
                <w:b/>
                <w:bCs/>
                <w:caps/>
                <w:color w:val="C0392B"/>
                <w:sz w:val="22"/>
                <w:szCs w:val="22"/>
              </w:rPr>
              <w:t xml:space="preserve">PENDING</w:t>
            </w:r>
          </w:p>
        </w:tc>
        <w:tc>
          <w:tcPr>
            <w:tcW w:type="dxa" w:w="4860"/>
            <w:tcBorders>
              <w:top w:val="none" w:color="FFFFFF" w:sz="0"/>
              <w:left w:val="none" w:color="FFFFFF" w:sz="0"/>
              <w:bottom w:val="none" w:color="FFFFFF" w:sz="0"/>
              <w:right w:val="none" w:color="FFFFFF" w:sz="0"/>
            </w:tcBorders>
            <w:shd w:fill="D6E4F0" w:val="clear"/>
            <w:tcMar>
              <w:top w:type="dxa" w:w="120"/>
              <w:left w:type="dxa" w:w="100"/>
              <w:bottom w:type="dxa" w:w="120"/>
              <w:right w:type="dxa" w:w="200"/>
            </w:tcMar>
          </w:tcPr>
          <w:p>
            <w:pPr>
              <w:jc w:val="center"/>
            </w:pPr>
            <w:r>
              <w:rPr>
                <w:rFonts w:ascii="Arial" w:cs="Arial" w:eastAsia="Arial" w:hAnsi="Arial"/>
                <w:b/>
                <w:bCs/>
                <w:color w:val="1B3A6B"/>
                <w:sz w:val="22"/>
                <w:szCs w:val="22"/>
              </w:rPr>
              <w:t xml:space="preserve">DATE OF FILING: </w:t>
            </w:r>
            <w:r>
              <w:rPr>
                <w:rFonts w:ascii="Arial" w:cs="Arial" w:eastAsia="Arial" w:hAnsi="Arial"/>
                <w:color w:val="1B3A6B"/>
                <w:sz w:val="22"/>
                <w:szCs w:val="22"/>
              </w:rPr>
              <w:t xml:space="preserve">20.02.2026</w:t>
            </w:r>
          </w:p>
        </w:tc>
      </w:tr>
    </w:tbl>
    <w:p>
      <w:pPr>
        <w:spacing w:before="240" w:after="240"/>
      </w:pPr>
      <w:r>
        <w:t xml:space="preserve"/>
      </w:r>
    </w:p>
    <w:p>
      <w:pPr>
        <w:pBdr>
          <w:bottom w:val="single" w:color="2874A6" w:sz="4"/>
        </w:pBdr>
        <w:spacing w:before="240" w:after="120"/>
      </w:pPr>
      <w:r>
        <w:rPr>
          <w:rFonts w:ascii="Arial" w:cs="Arial" w:eastAsia="Arial" w:hAnsi="Arial"/>
          <w:b/>
          <w:bCs/>
          <w:caps/>
          <w:color w:val="1B3A6B"/>
          <w:sz w:val="26"/>
          <w:szCs w:val="26"/>
        </w:rPr>
        <w:t xml:space="preserve">I. Case Particulars</w:t>
      </w:r>
    </w:p>
    <w:p>
      <w:pPr>
        <w:spacing w:before="8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2C3E50" w:sz="1"/>
              <w:left w:val="single" w:color="2C3E50" w:sz="1"/>
              <w:bottom w:val="single" w:color="2C3E50" w:sz="1"/>
              <w:right w:val="single" w:color="2C3E50" w:sz="1"/>
            </w:tcBorders>
            <w:shd w:fill="D6E4F0" w:val="clear"/>
            <w:tcMar>
              <w:top w:type="dxa" w:w="100"/>
              <w:left w:type="dxa" w:w="150"/>
              <w:bottom w:type="dxa" w:w="100"/>
              <w:right w:type="dxa" w:w="150"/>
            </w:tcMar>
          </w:tcPr>
          <w:p>
            <w:pPr>
              <w:jc w:val="left"/>
            </w:pPr>
            <w:r>
              <w:rPr>
                <w:rFonts w:ascii="Arial" w:cs="Arial" w:eastAsia="Arial" w:hAnsi="Arial"/>
                <w:b/>
                <w:bCs/>
                <w:color w:val="1B3A6B"/>
                <w:sz w:val="22"/>
                <w:szCs w:val="22"/>
              </w:rPr>
              <w:t xml:space="preserve">Case Title</w:t>
            </w:r>
          </w:p>
        </w:tc>
        <w:tc>
          <w:tcPr>
            <w:tcW w:type="dxa" w:w="6480"/>
            <w:tcBorders>
              <w:top w:val="single" w:color="2C3E50" w:sz="1"/>
              <w:left w:val="single" w:color="2C3E50" w:sz="1"/>
              <w:bottom w:val="single" w:color="2C3E50" w:sz="1"/>
              <w:right w:val="single" w:color="2C3E50" w:sz="1"/>
            </w:tcBorders>
            <w:tcMar>
              <w:top w:type="dxa" w:w="100"/>
              <w:left w:type="dxa" w:w="150"/>
              <w:bottom w:type="dxa" w:w="100"/>
              <w:right w:type="dxa" w:w="150"/>
            </w:tcMar>
          </w:tcPr>
          <w:p>
            <w:r>
              <w:rPr>
                <w:rFonts w:ascii="Arial" w:cs="Arial" w:eastAsia="Arial" w:hAnsi="Arial"/>
                <w:sz w:val="22"/>
                <w:szCs w:val="22"/>
              </w:rPr>
              <w:t xml:space="preserve">Jeevan Rape Case</w:t>
            </w:r>
          </w:p>
        </w:tc>
      </w:tr>
      <w:tr>
        <w:tc>
          <w:tcPr>
            <w:tcW w:type="dxa" w:w="3240"/>
            <w:tcBorders>
              <w:top w:val="single" w:color="2C3E50" w:sz="1"/>
              <w:left w:val="single" w:color="2C3E50" w:sz="1"/>
              <w:bottom w:val="single" w:color="2C3E50" w:sz="1"/>
              <w:right w:val="single" w:color="2C3E50" w:sz="1"/>
            </w:tcBorders>
            <w:shd w:fill="D6E4F0" w:val="clear"/>
            <w:tcMar>
              <w:top w:type="dxa" w:w="100"/>
              <w:left w:type="dxa" w:w="150"/>
              <w:bottom w:type="dxa" w:w="100"/>
              <w:right w:type="dxa" w:w="150"/>
            </w:tcMar>
          </w:tcPr>
          <w:p>
            <w:pPr>
              <w:jc w:val="left"/>
            </w:pPr>
            <w:r>
              <w:rPr>
                <w:rFonts w:ascii="Arial" w:cs="Arial" w:eastAsia="Arial" w:hAnsi="Arial"/>
                <w:b/>
                <w:bCs/>
                <w:color w:val="1B3A6B"/>
                <w:sz w:val="22"/>
                <w:szCs w:val="22"/>
              </w:rPr>
              <w:t xml:space="preserve">Case Number</w:t>
            </w:r>
          </w:p>
        </w:tc>
        <w:tc>
          <w:tcPr>
            <w:tcW w:type="dxa" w:w="6480"/>
            <w:tcBorders>
              <w:top w:val="single" w:color="2C3E50" w:sz="1"/>
              <w:left w:val="single" w:color="2C3E50" w:sz="1"/>
              <w:bottom w:val="single" w:color="2C3E50" w:sz="1"/>
              <w:right w:val="single" w:color="2C3E50" w:sz="1"/>
            </w:tcBorders>
            <w:tcMar>
              <w:top w:type="dxa" w:w="100"/>
              <w:left w:type="dxa" w:w="150"/>
              <w:bottom w:type="dxa" w:w="100"/>
              <w:right w:type="dxa" w:w="150"/>
            </w:tcMar>
          </w:tcPr>
          <w:p>
            <w:r>
              <w:rPr>
                <w:rFonts w:ascii="Arial" w:cs="Arial" w:eastAsia="Arial" w:hAnsi="Arial"/>
                <w:sz w:val="22"/>
                <w:szCs w:val="22"/>
              </w:rPr>
              <w:t xml:space="preserve">MC-21</w:t>
            </w:r>
          </w:p>
        </w:tc>
      </w:tr>
      <w:tr>
        <w:tc>
          <w:tcPr>
            <w:tcW w:type="dxa" w:w="3240"/>
            <w:tcBorders>
              <w:top w:val="single" w:color="2C3E50" w:sz="1"/>
              <w:left w:val="single" w:color="2C3E50" w:sz="1"/>
              <w:bottom w:val="single" w:color="2C3E50" w:sz="1"/>
              <w:right w:val="single" w:color="2C3E50" w:sz="1"/>
            </w:tcBorders>
            <w:shd w:fill="D6E4F0" w:val="clear"/>
            <w:tcMar>
              <w:top w:type="dxa" w:w="100"/>
              <w:left w:type="dxa" w:w="150"/>
              <w:bottom w:type="dxa" w:w="100"/>
              <w:right w:type="dxa" w:w="150"/>
            </w:tcMar>
          </w:tcPr>
          <w:p>
            <w:pPr>
              <w:jc w:val="left"/>
            </w:pPr>
            <w:r>
              <w:rPr>
                <w:rFonts w:ascii="Arial" w:cs="Arial" w:eastAsia="Arial" w:hAnsi="Arial"/>
                <w:b/>
                <w:bCs/>
                <w:color w:val="1B3A6B"/>
                <w:sz w:val="22"/>
                <w:szCs w:val="22"/>
              </w:rPr>
              <w:t xml:space="preserve">Case Type</w:t>
            </w:r>
          </w:p>
        </w:tc>
        <w:tc>
          <w:tcPr>
            <w:tcW w:type="dxa" w:w="6480"/>
            <w:tcBorders>
              <w:top w:val="single" w:color="2C3E50" w:sz="1"/>
              <w:left w:val="single" w:color="2C3E50" w:sz="1"/>
              <w:bottom w:val="single" w:color="2C3E50" w:sz="1"/>
              <w:right w:val="single" w:color="2C3E50" w:sz="1"/>
            </w:tcBorders>
            <w:tcMar>
              <w:top w:type="dxa" w:w="100"/>
              <w:left w:type="dxa" w:w="150"/>
              <w:bottom w:type="dxa" w:w="100"/>
              <w:right w:type="dxa" w:w="150"/>
            </w:tcMar>
          </w:tcPr>
          <w:p>
            <w:r>
              <w:rPr>
                <w:rFonts w:ascii="Arial" w:cs="Arial" w:eastAsia="Arial" w:hAnsi="Arial"/>
                <w:sz w:val="22"/>
                <w:szCs w:val="22"/>
              </w:rPr>
              <w:t xml:space="preserve">Criminal</w:t>
            </w:r>
          </w:p>
        </w:tc>
      </w:tr>
      <w:tr>
        <w:tc>
          <w:tcPr>
            <w:tcW w:type="dxa" w:w="3240"/>
            <w:tcBorders>
              <w:top w:val="single" w:color="2C3E50" w:sz="1"/>
              <w:left w:val="single" w:color="2C3E50" w:sz="1"/>
              <w:bottom w:val="single" w:color="2C3E50" w:sz="1"/>
              <w:right w:val="single" w:color="2C3E50" w:sz="1"/>
            </w:tcBorders>
            <w:shd w:fill="D6E4F0" w:val="clear"/>
            <w:tcMar>
              <w:top w:type="dxa" w:w="100"/>
              <w:left w:type="dxa" w:w="150"/>
              <w:bottom w:type="dxa" w:w="100"/>
              <w:right w:type="dxa" w:w="150"/>
            </w:tcMar>
          </w:tcPr>
          <w:p>
            <w:pPr>
              <w:jc w:val="left"/>
            </w:pPr>
            <w:r>
              <w:rPr>
                <w:rFonts w:ascii="Arial" w:cs="Arial" w:eastAsia="Arial" w:hAnsi="Arial"/>
                <w:b/>
                <w:bCs/>
                <w:color w:val="1B3A6B"/>
                <w:sz w:val="22"/>
                <w:szCs w:val="22"/>
              </w:rPr>
              <w:t xml:space="preserve">Court Name</w:t>
            </w:r>
          </w:p>
        </w:tc>
        <w:tc>
          <w:tcPr>
            <w:tcW w:type="dxa" w:w="6480"/>
            <w:tcBorders>
              <w:top w:val="single" w:color="2C3E50" w:sz="1"/>
              <w:left w:val="single" w:color="2C3E50" w:sz="1"/>
              <w:bottom w:val="single" w:color="2C3E50" w:sz="1"/>
              <w:right w:val="single" w:color="2C3E50" w:sz="1"/>
            </w:tcBorders>
            <w:tcMar>
              <w:top w:type="dxa" w:w="100"/>
              <w:left w:type="dxa" w:w="150"/>
              <w:bottom w:type="dxa" w:w="100"/>
              <w:right w:type="dxa" w:w="150"/>
            </w:tcMar>
          </w:tcPr>
          <w:p>
            <w:r>
              <w:rPr>
                <w:rFonts w:ascii="Arial" w:cs="Arial" w:eastAsia="Arial" w:hAnsi="Arial"/>
                <w:sz w:val="22"/>
                <w:szCs w:val="22"/>
              </w:rPr>
              <w:t xml:space="preserve">High Court of Kerala</w:t>
            </w:r>
          </w:p>
        </w:tc>
      </w:tr>
      <w:tr>
        <w:tc>
          <w:tcPr>
            <w:tcW w:type="dxa" w:w="3240"/>
            <w:tcBorders>
              <w:top w:val="single" w:color="2C3E50" w:sz="1"/>
              <w:left w:val="single" w:color="2C3E50" w:sz="1"/>
              <w:bottom w:val="single" w:color="2C3E50" w:sz="1"/>
              <w:right w:val="single" w:color="2C3E50" w:sz="1"/>
            </w:tcBorders>
            <w:shd w:fill="D6E4F0" w:val="clear"/>
            <w:tcMar>
              <w:top w:type="dxa" w:w="100"/>
              <w:left w:type="dxa" w:w="150"/>
              <w:bottom w:type="dxa" w:w="100"/>
              <w:right w:type="dxa" w:w="150"/>
            </w:tcMar>
          </w:tcPr>
          <w:p>
            <w:pPr>
              <w:jc w:val="left"/>
            </w:pPr>
            <w:r>
              <w:rPr>
                <w:rFonts w:ascii="Arial" w:cs="Arial" w:eastAsia="Arial" w:hAnsi="Arial"/>
                <w:b/>
                <w:bCs/>
                <w:color w:val="1B3A6B"/>
                <w:sz w:val="22"/>
                <w:szCs w:val="22"/>
              </w:rPr>
              <w:t xml:space="preserve">Court Jurisdiction</w:t>
            </w:r>
          </w:p>
        </w:tc>
        <w:tc>
          <w:tcPr>
            <w:tcW w:type="dxa" w:w="6480"/>
            <w:tcBorders>
              <w:top w:val="single" w:color="2C3E50" w:sz="1"/>
              <w:left w:val="single" w:color="2C3E50" w:sz="1"/>
              <w:bottom w:val="single" w:color="2C3E50" w:sz="1"/>
              <w:right w:val="single" w:color="2C3E50" w:sz="1"/>
            </w:tcBorders>
            <w:tcMar>
              <w:top w:type="dxa" w:w="100"/>
              <w:left w:type="dxa" w:w="150"/>
              <w:bottom w:type="dxa" w:w="100"/>
              <w:right w:type="dxa" w:w="150"/>
            </w:tcMar>
          </w:tcPr>
          <w:p>
            <w:r>
              <w:rPr>
                <w:rFonts w:ascii="Arial" w:cs="Arial" w:eastAsia="Arial" w:hAnsi="Arial"/>
                <w:sz w:val="22"/>
                <w:szCs w:val="22"/>
              </w:rPr>
              <w:t xml:space="preserve">Criminal Jurisdiction</w:t>
            </w:r>
          </w:p>
        </w:tc>
      </w:tr>
      <w:tr>
        <w:tc>
          <w:tcPr>
            <w:tcW w:type="dxa" w:w="3240"/>
            <w:tcBorders>
              <w:top w:val="single" w:color="2C3E50" w:sz="1"/>
              <w:left w:val="single" w:color="2C3E50" w:sz="1"/>
              <w:bottom w:val="single" w:color="2C3E50" w:sz="1"/>
              <w:right w:val="single" w:color="2C3E50" w:sz="1"/>
            </w:tcBorders>
            <w:shd w:fill="D6E4F0" w:val="clear"/>
            <w:tcMar>
              <w:top w:type="dxa" w:w="100"/>
              <w:left w:type="dxa" w:w="150"/>
              <w:bottom w:type="dxa" w:w="100"/>
              <w:right w:type="dxa" w:w="150"/>
            </w:tcMar>
          </w:tcPr>
          <w:p>
            <w:pPr>
              <w:jc w:val="left"/>
            </w:pPr>
            <w:r>
              <w:rPr>
                <w:rFonts w:ascii="Arial" w:cs="Arial" w:eastAsia="Arial" w:hAnsi="Arial"/>
                <w:b/>
                <w:bCs/>
                <w:color w:val="1B3A6B"/>
                <w:sz w:val="22"/>
                <w:szCs w:val="22"/>
              </w:rPr>
              <w:t xml:space="preserve">Status</w:t>
            </w:r>
          </w:p>
        </w:tc>
        <w:tc>
          <w:tcPr>
            <w:tcW w:type="dxa" w:w="6480"/>
            <w:tcBorders>
              <w:top w:val="single" w:color="2C3E50" w:sz="1"/>
              <w:left w:val="single" w:color="2C3E50" w:sz="1"/>
              <w:bottom w:val="single" w:color="2C3E50" w:sz="1"/>
              <w:right w:val="single" w:color="2C3E50" w:sz="1"/>
            </w:tcBorders>
            <w:tcMar>
              <w:top w:type="dxa" w:w="100"/>
              <w:left w:type="dxa" w:w="150"/>
              <w:bottom w:type="dxa" w:w="100"/>
              <w:right w:type="dxa" w:w="150"/>
            </w:tcMar>
          </w:tcPr>
          <w:p>
            <w:r>
              <w:rPr>
                <w:rFonts w:ascii="Arial" w:cs="Arial" w:eastAsia="Arial" w:hAnsi="Arial"/>
                <w:sz w:val="22"/>
                <w:szCs w:val="22"/>
              </w:rPr>
              <w:t xml:space="preserve">Pending</w:t>
            </w:r>
          </w:p>
        </w:tc>
      </w:tr>
      <w:tr>
        <w:tc>
          <w:tcPr>
            <w:tcW w:type="dxa" w:w="3240"/>
            <w:tcBorders>
              <w:top w:val="single" w:color="2C3E50" w:sz="1"/>
              <w:left w:val="single" w:color="2C3E50" w:sz="1"/>
              <w:bottom w:val="single" w:color="2C3E50" w:sz="1"/>
              <w:right w:val="single" w:color="2C3E50" w:sz="1"/>
            </w:tcBorders>
            <w:shd w:fill="D6E4F0" w:val="clear"/>
            <w:tcMar>
              <w:top w:type="dxa" w:w="100"/>
              <w:left w:type="dxa" w:w="150"/>
              <w:bottom w:type="dxa" w:w="100"/>
              <w:right w:type="dxa" w:w="150"/>
            </w:tcMar>
          </w:tcPr>
          <w:p>
            <w:pPr>
              <w:jc w:val="left"/>
            </w:pPr>
            <w:r>
              <w:rPr>
                <w:rFonts w:ascii="Arial" w:cs="Arial" w:eastAsia="Arial" w:hAnsi="Arial"/>
                <w:b/>
                <w:bCs/>
                <w:color w:val="1B3A6B"/>
                <w:sz w:val="22"/>
                <w:szCs w:val="22"/>
              </w:rPr>
              <w:t xml:space="preserve">Date of Filing</w:t>
            </w:r>
          </w:p>
        </w:tc>
        <w:tc>
          <w:tcPr>
            <w:tcW w:type="dxa" w:w="6480"/>
            <w:tcBorders>
              <w:top w:val="single" w:color="2C3E50" w:sz="1"/>
              <w:left w:val="single" w:color="2C3E50" w:sz="1"/>
              <w:bottom w:val="single" w:color="2C3E50" w:sz="1"/>
              <w:right w:val="single" w:color="2C3E50" w:sz="1"/>
            </w:tcBorders>
            <w:tcMar>
              <w:top w:type="dxa" w:w="100"/>
              <w:left w:type="dxa" w:w="150"/>
              <w:bottom w:type="dxa" w:w="100"/>
              <w:right w:type="dxa" w:w="150"/>
            </w:tcMar>
          </w:tcPr>
          <w:p>
            <w:r>
              <w:rPr>
                <w:rFonts w:ascii="Arial" w:cs="Arial" w:eastAsia="Arial" w:hAnsi="Arial"/>
                <w:sz w:val="22"/>
                <w:szCs w:val="22"/>
              </w:rPr>
              <w:t xml:space="preserve">20th February, 2026</w:t>
            </w:r>
          </w:p>
        </w:tc>
      </w:tr>
    </w:tbl>
    <w:p>
      <w:pPr>
        <w:spacing w:before="240" w:after="240"/>
      </w:pPr>
      <w:r>
        <w:t xml:space="preserve"/>
      </w:r>
    </w:p>
    <w:p>
      <w:pPr>
        <w:pBdr>
          <w:bottom w:val="single" w:color="2874A6" w:sz="4"/>
        </w:pBdr>
        <w:spacing w:before="240" w:after="120"/>
      </w:pPr>
      <w:r>
        <w:rPr>
          <w:rFonts w:ascii="Arial" w:cs="Arial" w:eastAsia="Arial" w:hAnsi="Arial"/>
          <w:b/>
          <w:bCs/>
          <w:caps/>
          <w:color w:val="1B3A6B"/>
          <w:sz w:val="26"/>
          <w:szCs w:val="26"/>
        </w:rPr>
        <w:t xml:space="preserve">II. Parties to the Case</w:t>
      </w:r>
    </w:p>
    <w:p>
      <w:pPr>
        <w:spacing w:before="8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9720"/>
            <w:gridSpan w:val="2"/>
            <w:tcBorders>
              <w:top w:val="single" w:color="2C3E50" w:sz="1"/>
              <w:left w:val="single" w:color="2C3E50" w:sz="1"/>
              <w:bottom w:val="single" w:color="2C3E50" w:sz="1"/>
              <w:right w:val="single" w:color="2C3E50" w:sz="1"/>
            </w:tcBorders>
            <w:shd w:fill="1B3A6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COMPLAINANT / CLIENT DETAILS</w:t>
            </w:r>
          </w:p>
        </w:tc>
      </w:tr>
      <w:tr>
        <w:tc>
          <w:tcPr>
            <w:tcW w:type="dxa" w:w="3240"/>
            <w:tcBorders>
              <w:top w:val="single" w:color="2C3E50" w:sz="1"/>
              <w:left w:val="single" w:color="2C3E50" w:sz="1"/>
              <w:bottom w:val="single" w:color="2C3E50" w:sz="1"/>
              <w:right w:val="single" w:color="2C3E50" w:sz="1"/>
            </w:tcBorders>
            <w:shd w:fill="D6E4F0" w:val="clear"/>
            <w:tcMar>
              <w:top w:type="dxa" w:w="100"/>
              <w:left w:type="dxa" w:w="150"/>
              <w:bottom w:type="dxa" w:w="100"/>
              <w:right w:type="dxa" w:w="150"/>
            </w:tcMar>
          </w:tcPr>
          <w:p>
            <w:pPr>
              <w:jc w:val="left"/>
            </w:pPr>
            <w:r>
              <w:rPr>
                <w:rFonts w:ascii="Arial" w:cs="Arial" w:eastAsia="Arial" w:hAnsi="Arial"/>
                <w:b/>
                <w:bCs/>
                <w:color w:val="1B3A6B"/>
                <w:sz w:val="22"/>
                <w:szCs w:val="22"/>
              </w:rPr>
              <w:t xml:space="preserve">Client Name</w:t>
            </w:r>
          </w:p>
        </w:tc>
        <w:tc>
          <w:tcPr>
            <w:tcW w:type="dxa" w:w="6480"/>
            <w:tcBorders>
              <w:top w:val="single" w:color="2C3E50" w:sz="1"/>
              <w:left w:val="single" w:color="2C3E50" w:sz="1"/>
              <w:bottom w:val="single" w:color="2C3E50" w:sz="1"/>
              <w:right w:val="single" w:color="2C3E50" w:sz="1"/>
            </w:tcBorders>
            <w:tcMar>
              <w:top w:type="dxa" w:w="100"/>
              <w:left w:type="dxa" w:w="150"/>
              <w:bottom w:type="dxa" w:w="100"/>
              <w:right w:type="dxa" w:w="150"/>
            </w:tcMar>
          </w:tcPr>
          <w:p>
            <w:r>
              <w:rPr>
                <w:rFonts w:ascii="Arial" w:cs="Arial" w:eastAsia="Arial" w:hAnsi="Arial"/>
                <w:sz w:val="22"/>
                <w:szCs w:val="22"/>
              </w:rPr>
              <w:t xml:space="preserve">Jeevan Joju</w:t>
            </w:r>
          </w:p>
        </w:tc>
      </w:tr>
      <w:tr>
        <w:tc>
          <w:tcPr>
            <w:tcW w:type="dxa" w:w="3240"/>
            <w:tcBorders>
              <w:top w:val="single" w:color="2C3E50" w:sz="1"/>
              <w:left w:val="single" w:color="2C3E50" w:sz="1"/>
              <w:bottom w:val="single" w:color="2C3E50" w:sz="1"/>
              <w:right w:val="single" w:color="2C3E50" w:sz="1"/>
            </w:tcBorders>
            <w:shd w:fill="D6E4F0" w:val="clear"/>
            <w:tcMar>
              <w:top w:type="dxa" w:w="100"/>
              <w:left w:type="dxa" w:w="150"/>
              <w:bottom w:type="dxa" w:w="100"/>
              <w:right w:type="dxa" w:w="150"/>
            </w:tcMar>
          </w:tcPr>
          <w:p>
            <w:pPr>
              <w:jc w:val="left"/>
            </w:pPr>
            <w:r>
              <w:rPr>
                <w:rFonts w:ascii="Arial" w:cs="Arial" w:eastAsia="Arial" w:hAnsi="Arial"/>
                <w:b/>
                <w:bCs/>
                <w:color w:val="1B3A6B"/>
                <w:sz w:val="22"/>
                <w:szCs w:val="22"/>
              </w:rPr>
              <w:t xml:space="preserve">Role</w:t>
            </w:r>
          </w:p>
        </w:tc>
        <w:tc>
          <w:tcPr>
            <w:tcW w:type="dxa" w:w="6480"/>
            <w:tcBorders>
              <w:top w:val="single" w:color="2C3E50" w:sz="1"/>
              <w:left w:val="single" w:color="2C3E50" w:sz="1"/>
              <w:bottom w:val="single" w:color="2C3E50" w:sz="1"/>
              <w:right w:val="single" w:color="2C3E50" w:sz="1"/>
            </w:tcBorders>
            <w:tcMar>
              <w:top w:type="dxa" w:w="100"/>
              <w:left w:type="dxa" w:w="150"/>
              <w:bottom w:type="dxa" w:w="100"/>
              <w:right w:type="dxa" w:w="150"/>
            </w:tcMar>
          </w:tcPr>
          <w:p>
            <w:r>
              <w:rPr>
                <w:rFonts w:ascii="Arial" w:cs="Arial" w:eastAsia="Arial" w:hAnsi="Arial"/>
                <w:sz w:val="22"/>
                <w:szCs w:val="22"/>
              </w:rPr>
              <w:t xml:space="preserve">Complainant / Victim</w:t>
            </w:r>
          </w:p>
        </w:tc>
      </w:tr>
      <w:tr>
        <w:tc>
          <w:tcPr>
            <w:tcW w:type="dxa" w:w="3240"/>
            <w:tcBorders>
              <w:top w:val="single" w:color="2C3E50" w:sz="1"/>
              <w:left w:val="single" w:color="2C3E50" w:sz="1"/>
              <w:bottom w:val="single" w:color="2C3E50" w:sz="1"/>
              <w:right w:val="single" w:color="2C3E50" w:sz="1"/>
            </w:tcBorders>
            <w:shd w:fill="D6E4F0" w:val="clear"/>
            <w:tcMar>
              <w:top w:type="dxa" w:w="100"/>
              <w:left w:type="dxa" w:w="150"/>
              <w:bottom w:type="dxa" w:w="100"/>
              <w:right w:type="dxa" w:w="150"/>
            </w:tcMar>
          </w:tcPr>
          <w:p>
            <w:pPr>
              <w:jc w:val="left"/>
            </w:pPr>
            <w:r>
              <w:rPr>
                <w:rFonts w:ascii="Arial" w:cs="Arial" w:eastAsia="Arial" w:hAnsi="Arial"/>
                <w:b/>
                <w:bCs/>
                <w:color w:val="1B3A6B"/>
                <w:sz w:val="22"/>
                <w:szCs w:val="22"/>
              </w:rPr>
              <w:t xml:space="preserve">Represented By</w:t>
            </w:r>
          </w:p>
        </w:tc>
        <w:tc>
          <w:tcPr>
            <w:tcW w:type="dxa" w:w="6480"/>
            <w:tcBorders>
              <w:top w:val="single" w:color="2C3E50" w:sz="1"/>
              <w:left w:val="single" w:color="2C3E50" w:sz="1"/>
              <w:bottom w:val="single" w:color="2C3E50" w:sz="1"/>
              <w:right w:val="single" w:color="2C3E50" w:sz="1"/>
            </w:tcBorders>
            <w:tcMar>
              <w:top w:type="dxa" w:w="100"/>
              <w:left w:type="dxa" w:w="150"/>
              <w:bottom w:type="dxa" w:w="100"/>
              <w:right w:type="dxa" w:w="150"/>
            </w:tcMar>
          </w:tcPr>
          <w:p>
            <w:r>
              <w:rPr>
                <w:rFonts w:ascii="Arial" w:cs="Arial" w:eastAsia="Arial" w:hAnsi="Arial"/>
                <w:sz w:val="22"/>
                <w:szCs w:val="22"/>
              </w:rPr>
              <w:t xml:space="preserve">Counsel for the Complainant</w:t>
            </w:r>
          </w:p>
        </w:tc>
      </w:tr>
    </w:tbl>
    <w:p>
      <w:pPr>
        <w:spacing w:before="120" w:after="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9720"/>
            <w:gridSpan w:val="2"/>
            <w:tcBorders>
              <w:top w:val="single" w:color="2C3E50" w:sz="1"/>
              <w:left w:val="single" w:color="2C3E50" w:sz="1"/>
              <w:bottom w:val="single" w:color="2C3E50" w:sz="1"/>
              <w:right w:val="single" w:color="2C3E50" w:sz="1"/>
            </w:tcBorders>
            <w:shd w:fill="1B3A6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RESPONDENT / ACCUSED DETAILS</w:t>
            </w:r>
          </w:p>
        </w:tc>
      </w:tr>
      <w:tr>
        <w:tc>
          <w:tcPr>
            <w:tcW w:type="dxa" w:w="3240"/>
            <w:tcBorders>
              <w:top w:val="single" w:color="2C3E50" w:sz="1"/>
              <w:left w:val="single" w:color="2C3E50" w:sz="1"/>
              <w:bottom w:val="single" w:color="2C3E50" w:sz="1"/>
              <w:right w:val="single" w:color="2C3E50" w:sz="1"/>
            </w:tcBorders>
            <w:shd w:fill="D6E4F0" w:val="clear"/>
            <w:tcMar>
              <w:top w:type="dxa" w:w="100"/>
              <w:left w:type="dxa" w:w="150"/>
              <w:bottom w:type="dxa" w:w="100"/>
              <w:right w:type="dxa" w:w="150"/>
            </w:tcMar>
          </w:tcPr>
          <w:p>
            <w:pPr>
              <w:jc w:val="left"/>
            </w:pPr>
            <w:r>
              <w:rPr>
                <w:rFonts w:ascii="Arial" w:cs="Arial" w:eastAsia="Arial" w:hAnsi="Arial"/>
                <w:b/>
                <w:bCs/>
                <w:color w:val="1B3A6B"/>
                <w:sz w:val="22"/>
                <w:szCs w:val="22"/>
              </w:rPr>
              <w:t xml:space="preserve">Accused Name</w:t>
            </w:r>
          </w:p>
        </w:tc>
        <w:tc>
          <w:tcPr>
            <w:tcW w:type="dxa" w:w="6480"/>
            <w:tcBorders>
              <w:top w:val="single" w:color="2C3E50" w:sz="1"/>
              <w:left w:val="single" w:color="2C3E50" w:sz="1"/>
              <w:bottom w:val="single" w:color="2C3E50" w:sz="1"/>
              <w:right w:val="single" w:color="2C3E50" w:sz="1"/>
            </w:tcBorders>
            <w:tcMar>
              <w:top w:type="dxa" w:w="100"/>
              <w:left w:type="dxa" w:w="150"/>
              <w:bottom w:type="dxa" w:w="100"/>
              <w:right w:type="dxa" w:w="150"/>
            </w:tcMar>
          </w:tcPr>
          <w:p>
            <w:r>
              <w:rPr>
                <w:rFonts w:ascii="Arial" w:cs="Arial" w:eastAsia="Arial" w:hAnsi="Arial"/>
                <w:sz w:val="22"/>
                <w:szCs w:val="22"/>
              </w:rPr>
              <w:t xml:space="preserve">As per Charge Sheet / To be disclosed</w:t>
            </w:r>
          </w:p>
        </w:tc>
      </w:tr>
      <w:tr>
        <w:tc>
          <w:tcPr>
            <w:tcW w:type="dxa" w:w="3240"/>
            <w:tcBorders>
              <w:top w:val="single" w:color="2C3E50" w:sz="1"/>
              <w:left w:val="single" w:color="2C3E50" w:sz="1"/>
              <w:bottom w:val="single" w:color="2C3E50" w:sz="1"/>
              <w:right w:val="single" w:color="2C3E50" w:sz="1"/>
            </w:tcBorders>
            <w:shd w:fill="D6E4F0" w:val="clear"/>
            <w:tcMar>
              <w:top w:type="dxa" w:w="100"/>
              <w:left w:type="dxa" w:w="150"/>
              <w:bottom w:type="dxa" w:w="100"/>
              <w:right w:type="dxa" w:w="150"/>
            </w:tcMar>
          </w:tcPr>
          <w:p>
            <w:pPr>
              <w:jc w:val="left"/>
            </w:pPr>
            <w:r>
              <w:rPr>
                <w:rFonts w:ascii="Arial" w:cs="Arial" w:eastAsia="Arial" w:hAnsi="Arial"/>
                <w:b/>
                <w:bCs/>
                <w:color w:val="1B3A6B"/>
                <w:sz w:val="22"/>
                <w:szCs w:val="22"/>
              </w:rPr>
              <w:t xml:space="preserve">Role</w:t>
            </w:r>
          </w:p>
        </w:tc>
        <w:tc>
          <w:tcPr>
            <w:tcW w:type="dxa" w:w="6480"/>
            <w:tcBorders>
              <w:top w:val="single" w:color="2C3E50" w:sz="1"/>
              <w:left w:val="single" w:color="2C3E50" w:sz="1"/>
              <w:bottom w:val="single" w:color="2C3E50" w:sz="1"/>
              <w:right w:val="single" w:color="2C3E50" w:sz="1"/>
            </w:tcBorders>
            <w:tcMar>
              <w:top w:type="dxa" w:w="100"/>
              <w:left w:type="dxa" w:w="150"/>
              <w:bottom w:type="dxa" w:w="100"/>
              <w:right w:type="dxa" w:w="150"/>
            </w:tcMar>
          </w:tcPr>
          <w:p>
            <w:r>
              <w:rPr>
                <w:rFonts w:ascii="Arial" w:cs="Arial" w:eastAsia="Arial" w:hAnsi="Arial"/>
                <w:sz w:val="22"/>
                <w:szCs w:val="22"/>
              </w:rPr>
              <w:t xml:space="preserve">Accused / Respondent</w:t>
            </w:r>
          </w:p>
        </w:tc>
      </w:tr>
      <w:tr>
        <w:tc>
          <w:tcPr>
            <w:tcW w:type="dxa" w:w="3240"/>
            <w:tcBorders>
              <w:top w:val="single" w:color="2C3E50" w:sz="1"/>
              <w:left w:val="single" w:color="2C3E50" w:sz="1"/>
              <w:bottom w:val="single" w:color="2C3E50" w:sz="1"/>
              <w:right w:val="single" w:color="2C3E50" w:sz="1"/>
            </w:tcBorders>
            <w:shd w:fill="D6E4F0" w:val="clear"/>
            <w:tcMar>
              <w:top w:type="dxa" w:w="100"/>
              <w:left w:type="dxa" w:w="150"/>
              <w:bottom w:type="dxa" w:w="100"/>
              <w:right w:type="dxa" w:w="150"/>
            </w:tcMar>
          </w:tcPr>
          <w:p>
            <w:pPr>
              <w:jc w:val="left"/>
            </w:pPr>
            <w:r>
              <w:rPr>
                <w:rFonts w:ascii="Arial" w:cs="Arial" w:eastAsia="Arial" w:hAnsi="Arial"/>
                <w:b/>
                <w:bCs/>
                <w:color w:val="1B3A6B"/>
                <w:sz w:val="22"/>
                <w:szCs w:val="22"/>
              </w:rPr>
              <w:t xml:space="preserve">Represented By</w:t>
            </w:r>
          </w:p>
        </w:tc>
        <w:tc>
          <w:tcPr>
            <w:tcW w:type="dxa" w:w="6480"/>
            <w:tcBorders>
              <w:top w:val="single" w:color="2C3E50" w:sz="1"/>
              <w:left w:val="single" w:color="2C3E50" w:sz="1"/>
              <w:bottom w:val="single" w:color="2C3E50" w:sz="1"/>
              <w:right w:val="single" w:color="2C3E50" w:sz="1"/>
            </w:tcBorders>
            <w:tcMar>
              <w:top w:type="dxa" w:w="100"/>
              <w:left w:type="dxa" w:w="150"/>
              <w:bottom w:type="dxa" w:w="100"/>
              <w:right w:type="dxa" w:w="150"/>
            </w:tcMar>
          </w:tcPr>
          <w:p>
            <w:r>
              <w:rPr>
                <w:rFonts w:ascii="Arial" w:cs="Arial" w:eastAsia="Arial" w:hAnsi="Arial"/>
                <w:sz w:val="22"/>
                <w:szCs w:val="22"/>
              </w:rPr>
              <w:t xml:space="preserve">Counsel for the Accused</w:t>
            </w:r>
          </w:p>
        </w:tc>
      </w:tr>
    </w:tbl>
    <w:p>
      <w:pPr>
        <w:spacing w:before="240" w:after="240"/>
      </w:pPr>
      <w:r>
        <w:t xml:space="preserve"/>
      </w:r>
    </w:p>
    <w:p>
      <w:pPr>
        <w:pBdr>
          <w:bottom w:val="single" w:color="2874A6" w:sz="4"/>
        </w:pBdr>
        <w:spacing w:before="240" w:after="120"/>
      </w:pPr>
      <w:r>
        <w:rPr>
          <w:rFonts w:ascii="Arial" w:cs="Arial" w:eastAsia="Arial" w:hAnsi="Arial"/>
          <w:b/>
          <w:bCs/>
          <w:caps/>
          <w:color w:val="1B3A6B"/>
          <w:sz w:val="26"/>
          <w:szCs w:val="26"/>
        </w:rPr>
        <w:t xml:space="preserve">III. Applicable Legal Provisions</w:t>
      </w:r>
    </w:p>
    <w:p>
      <w:pPr>
        <w:spacing w:before="8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2C3E50" w:sz="1"/>
              <w:left w:val="single" w:color="2C3E50" w:sz="1"/>
              <w:bottom w:val="single" w:color="2C3E50" w:sz="1"/>
              <w:right w:val="single" w:color="2C3E50" w:sz="1"/>
            </w:tcBorders>
            <w:shd w:fill="D6E4F0" w:val="clear"/>
            <w:tcMar>
              <w:top w:type="dxa" w:w="100"/>
              <w:left w:type="dxa" w:w="150"/>
              <w:bottom w:type="dxa" w:w="100"/>
              <w:right w:type="dxa" w:w="150"/>
            </w:tcMar>
          </w:tcPr>
          <w:p>
            <w:pPr>
              <w:jc w:val="left"/>
            </w:pPr>
            <w:r>
              <w:rPr>
                <w:rFonts w:ascii="Arial" w:cs="Arial" w:eastAsia="Arial" w:hAnsi="Arial"/>
                <w:b/>
                <w:bCs/>
                <w:color w:val="1B3A6B"/>
                <w:sz w:val="22"/>
                <w:szCs w:val="22"/>
              </w:rPr>
              <w:t xml:space="preserve">Primary Offence</w:t>
            </w:r>
          </w:p>
        </w:tc>
        <w:tc>
          <w:tcPr>
            <w:tcW w:type="dxa" w:w="6480"/>
            <w:tcBorders>
              <w:top w:val="single" w:color="2C3E50" w:sz="1"/>
              <w:left w:val="single" w:color="2C3E50" w:sz="1"/>
              <w:bottom w:val="single" w:color="2C3E50" w:sz="1"/>
              <w:right w:val="single" w:color="2C3E50" w:sz="1"/>
            </w:tcBorders>
            <w:tcMar>
              <w:top w:type="dxa" w:w="100"/>
              <w:left w:type="dxa" w:w="150"/>
              <w:bottom w:type="dxa" w:w="100"/>
              <w:right w:type="dxa" w:w="150"/>
            </w:tcMar>
          </w:tcPr>
          <w:p>
            <w:r>
              <w:rPr>
                <w:rFonts w:ascii="Arial" w:cs="Arial" w:eastAsia="Arial" w:hAnsi="Arial"/>
                <w:sz w:val="22"/>
                <w:szCs w:val="22"/>
              </w:rPr>
              <w:t xml:space="preserve">Rape — Section 376 of the Indian Penal Code, 1860 / BNS 2023</w:t>
            </w:r>
          </w:p>
        </w:tc>
      </w:tr>
      <w:tr>
        <w:tc>
          <w:tcPr>
            <w:tcW w:type="dxa" w:w="3240"/>
            <w:tcBorders>
              <w:top w:val="single" w:color="2C3E50" w:sz="1"/>
              <w:left w:val="single" w:color="2C3E50" w:sz="1"/>
              <w:bottom w:val="single" w:color="2C3E50" w:sz="1"/>
              <w:right w:val="single" w:color="2C3E50" w:sz="1"/>
            </w:tcBorders>
            <w:shd w:fill="D6E4F0" w:val="clear"/>
            <w:tcMar>
              <w:top w:type="dxa" w:w="100"/>
              <w:left w:type="dxa" w:w="150"/>
              <w:bottom w:type="dxa" w:w="100"/>
              <w:right w:type="dxa" w:w="150"/>
            </w:tcMar>
          </w:tcPr>
          <w:p>
            <w:pPr>
              <w:jc w:val="left"/>
            </w:pPr>
            <w:r>
              <w:rPr>
                <w:rFonts w:ascii="Arial" w:cs="Arial" w:eastAsia="Arial" w:hAnsi="Arial"/>
                <w:b/>
                <w:bCs/>
                <w:color w:val="1B3A6B"/>
                <w:sz w:val="22"/>
                <w:szCs w:val="22"/>
              </w:rPr>
              <w:t xml:space="preserve">Ancillary Provisions</w:t>
            </w:r>
          </w:p>
        </w:tc>
        <w:tc>
          <w:tcPr>
            <w:tcW w:type="dxa" w:w="6480"/>
            <w:tcBorders>
              <w:top w:val="single" w:color="2C3E50" w:sz="1"/>
              <w:left w:val="single" w:color="2C3E50" w:sz="1"/>
              <w:bottom w:val="single" w:color="2C3E50" w:sz="1"/>
              <w:right w:val="single" w:color="2C3E50" w:sz="1"/>
            </w:tcBorders>
            <w:tcMar>
              <w:top w:type="dxa" w:w="100"/>
              <w:left w:type="dxa" w:w="150"/>
              <w:bottom w:type="dxa" w:w="100"/>
              <w:right w:type="dxa" w:w="150"/>
            </w:tcMar>
          </w:tcPr>
          <w:p>
            <w:r>
              <w:rPr>
                <w:rFonts w:ascii="Arial" w:cs="Arial" w:eastAsia="Arial" w:hAnsi="Arial"/>
                <w:sz w:val="22"/>
                <w:szCs w:val="22"/>
              </w:rPr>
              <w:t xml:space="preserve">Sections 354, 509 IPC (if applicable) / relevant BNS provisions</w:t>
            </w:r>
          </w:p>
        </w:tc>
      </w:tr>
      <w:tr>
        <w:tc>
          <w:tcPr>
            <w:tcW w:type="dxa" w:w="3240"/>
            <w:tcBorders>
              <w:top w:val="single" w:color="2C3E50" w:sz="1"/>
              <w:left w:val="single" w:color="2C3E50" w:sz="1"/>
              <w:bottom w:val="single" w:color="2C3E50" w:sz="1"/>
              <w:right w:val="single" w:color="2C3E50" w:sz="1"/>
            </w:tcBorders>
            <w:shd w:fill="D6E4F0" w:val="clear"/>
            <w:tcMar>
              <w:top w:type="dxa" w:w="100"/>
              <w:left w:type="dxa" w:w="150"/>
              <w:bottom w:type="dxa" w:w="100"/>
              <w:right w:type="dxa" w:w="150"/>
            </w:tcMar>
          </w:tcPr>
          <w:p>
            <w:pPr>
              <w:jc w:val="left"/>
            </w:pPr>
            <w:r>
              <w:rPr>
                <w:rFonts w:ascii="Arial" w:cs="Arial" w:eastAsia="Arial" w:hAnsi="Arial"/>
                <w:b/>
                <w:bCs/>
                <w:color w:val="1B3A6B"/>
                <w:sz w:val="22"/>
                <w:szCs w:val="22"/>
              </w:rPr>
              <w:t xml:space="preserve">Procedural Law</w:t>
            </w:r>
          </w:p>
        </w:tc>
        <w:tc>
          <w:tcPr>
            <w:tcW w:type="dxa" w:w="6480"/>
            <w:tcBorders>
              <w:top w:val="single" w:color="2C3E50" w:sz="1"/>
              <w:left w:val="single" w:color="2C3E50" w:sz="1"/>
              <w:bottom w:val="single" w:color="2C3E50" w:sz="1"/>
              <w:right w:val="single" w:color="2C3E50" w:sz="1"/>
            </w:tcBorders>
            <w:tcMar>
              <w:top w:type="dxa" w:w="100"/>
              <w:left w:type="dxa" w:w="150"/>
              <w:bottom w:type="dxa" w:w="100"/>
              <w:right w:type="dxa" w:w="150"/>
            </w:tcMar>
          </w:tcPr>
          <w:p>
            <w:r>
              <w:rPr>
                <w:rFonts w:ascii="Arial" w:cs="Arial" w:eastAsia="Arial" w:hAnsi="Arial"/>
                <w:sz w:val="22"/>
                <w:szCs w:val="22"/>
              </w:rPr>
              <w:t xml:space="preserve">Code of Criminal Procedure, 1973 (CrPC) / BNSS 2023</w:t>
            </w:r>
          </w:p>
        </w:tc>
      </w:tr>
      <w:tr>
        <w:tc>
          <w:tcPr>
            <w:tcW w:type="dxa" w:w="3240"/>
            <w:tcBorders>
              <w:top w:val="single" w:color="2C3E50" w:sz="1"/>
              <w:left w:val="single" w:color="2C3E50" w:sz="1"/>
              <w:bottom w:val="single" w:color="2C3E50" w:sz="1"/>
              <w:right w:val="single" w:color="2C3E50" w:sz="1"/>
            </w:tcBorders>
            <w:shd w:fill="D6E4F0" w:val="clear"/>
            <w:tcMar>
              <w:top w:type="dxa" w:w="100"/>
              <w:left w:type="dxa" w:w="150"/>
              <w:bottom w:type="dxa" w:w="100"/>
              <w:right w:type="dxa" w:w="150"/>
            </w:tcMar>
          </w:tcPr>
          <w:p>
            <w:pPr>
              <w:jc w:val="left"/>
            </w:pPr>
            <w:r>
              <w:rPr>
                <w:rFonts w:ascii="Arial" w:cs="Arial" w:eastAsia="Arial" w:hAnsi="Arial"/>
                <w:b/>
                <w:bCs/>
                <w:color w:val="1B3A6B"/>
                <w:sz w:val="22"/>
                <w:szCs w:val="22"/>
              </w:rPr>
              <w:t xml:space="preserve">Evidence Law</w:t>
            </w:r>
          </w:p>
        </w:tc>
        <w:tc>
          <w:tcPr>
            <w:tcW w:type="dxa" w:w="6480"/>
            <w:tcBorders>
              <w:top w:val="single" w:color="2C3E50" w:sz="1"/>
              <w:left w:val="single" w:color="2C3E50" w:sz="1"/>
              <w:bottom w:val="single" w:color="2C3E50" w:sz="1"/>
              <w:right w:val="single" w:color="2C3E50" w:sz="1"/>
            </w:tcBorders>
            <w:tcMar>
              <w:top w:type="dxa" w:w="100"/>
              <w:left w:type="dxa" w:w="150"/>
              <w:bottom w:type="dxa" w:w="100"/>
              <w:right w:type="dxa" w:w="150"/>
            </w:tcMar>
          </w:tcPr>
          <w:p>
            <w:r>
              <w:rPr>
                <w:rFonts w:ascii="Arial" w:cs="Arial" w:eastAsia="Arial" w:hAnsi="Arial"/>
                <w:sz w:val="22"/>
                <w:szCs w:val="22"/>
              </w:rPr>
              <w:t xml:space="preserve">Indian Evidence Act, 1872 / BSA 2023</w:t>
            </w:r>
          </w:p>
        </w:tc>
      </w:tr>
      <w:tr>
        <w:tc>
          <w:tcPr>
            <w:tcW w:type="dxa" w:w="3240"/>
            <w:tcBorders>
              <w:top w:val="single" w:color="2C3E50" w:sz="1"/>
              <w:left w:val="single" w:color="2C3E50" w:sz="1"/>
              <w:bottom w:val="single" w:color="2C3E50" w:sz="1"/>
              <w:right w:val="single" w:color="2C3E50" w:sz="1"/>
            </w:tcBorders>
            <w:shd w:fill="D6E4F0" w:val="clear"/>
            <w:tcMar>
              <w:top w:type="dxa" w:w="100"/>
              <w:left w:type="dxa" w:w="150"/>
              <w:bottom w:type="dxa" w:w="100"/>
              <w:right w:type="dxa" w:w="150"/>
            </w:tcMar>
          </w:tcPr>
          <w:p>
            <w:pPr>
              <w:jc w:val="left"/>
            </w:pPr>
            <w:r>
              <w:rPr>
                <w:rFonts w:ascii="Arial" w:cs="Arial" w:eastAsia="Arial" w:hAnsi="Arial"/>
                <w:b/>
                <w:bCs/>
                <w:color w:val="1B3A6B"/>
                <w:sz w:val="22"/>
                <w:szCs w:val="22"/>
              </w:rPr>
              <w:t xml:space="preserve">Special Provisions</w:t>
            </w:r>
          </w:p>
        </w:tc>
        <w:tc>
          <w:tcPr>
            <w:tcW w:type="dxa" w:w="6480"/>
            <w:tcBorders>
              <w:top w:val="single" w:color="2C3E50" w:sz="1"/>
              <w:left w:val="single" w:color="2C3E50" w:sz="1"/>
              <w:bottom w:val="single" w:color="2C3E50" w:sz="1"/>
              <w:right w:val="single" w:color="2C3E50" w:sz="1"/>
            </w:tcBorders>
            <w:tcMar>
              <w:top w:type="dxa" w:w="100"/>
              <w:left w:type="dxa" w:w="150"/>
              <w:bottom w:type="dxa" w:w="100"/>
              <w:right w:type="dxa" w:w="150"/>
            </w:tcMar>
          </w:tcPr>
          <w:p>
            <w:r>
              <w:rPr>
                <w:rFonts w:ascii="Arial" w:cs="Arial" w:eastAsia="Arial" w:hAnsi="Arial"/>
                <w:sz w:val="22"/>
                <w:szCs w:val="22"/>
              </w:rPr>
              <w:t xml:space="preserve">Protection of Children from Sexual Offences Act, 2012 (POCSO) — if applicable</w:t>
            </w:r>
          </w:p>
        </w:tc>
      </w:tr>
    </w:tbl>
    <w:p>
      <w:pPr>
        <w:spacing w:before="240" w:after="240"/>
      </w:pPr>
      <w:r>
        <w:t xml:space="preserve"/>
      </w:r>
    </w:p>
    <w:p>
      <w:pPr>
        <w:pBdr>
          <w:bottom w:val="single" w:color="2874A6" w:sz="4"/>
        </w:pBdr>
        <w:spacing w:before="240" w:after="120"/>
      </w:pPr>
      <w:r>
        <w:rPr>
          <w:rFonts w:ascii="Arial" w:cs="Arial" w:eastAsia="Arial" w:hAnsi="Arial"/>
          <w:b/>
          <w:bCs/>
          <w:caps/>
          <w:color w:val="1B3A6B"/>
          <w:sz w:val="26"/>
          <w:szCs w:val="26"/>
        </w:rPr>
        <w:t xml:space="preserve">IV. Brief Statement of Facts</w:t>
      </w:r>
    </w:p>
    <w:p>
      <w:pPr>
        <w:spacing w:before="80" w:after="80"/>
      </w:pPr>
      <w:r>
        <w:t xml:space="preserve"/>
      </w:r>
    </w:p>
    <w:p>
      <w:pPr>
        <w:spacing w:after="120"/>
      </w:pPr>
      <w:r>
        <w:rPr>
          <w:rFonts w:ascii="Arial" w:cs="Arial" w:eastAsia="Arial" w:hAnsi="Arial"/>
          <w:sz w:val="22"/>
          <w:szCs w:val="22"/>
        </w:rPr>
        <w:t xml:space="preserve">The Complainant, Jeevan Joju, has filed the present criminal case bearing Case No. MC-21 before the Hon'ble High Court of Kerala, alleging the commission of offence of rape as defined and punishable under the applicable provisions of law. The case arises out of the incident as narrated by the Complainant, and the matter has been duly registered and is currently pending adjudication before this Hon'ble Court.</w:t>
      </w:r>
    </w:p>
    <w:p>
      <w:pPr>
        <w:spacing w:after="120"/>
      </w:pPr>
      <w:r>
        <w:rPr>
          <w:rFonts w:ascii="Arial" w:cs="Arial" w:eastAsia="Arial" w:hAnsi="Arial"/>
          <w:sz w:val="22"/>
          <w:szCs w:val="22"/>
        </w:rPr>
        <w:t xml:space="preserve">The Complainant seeks appropriate relief including but not limited to the conviction and sentencing of the Accused, compensation as per applicable law, and any other relief deemed fit and proper by this Hon'ble Court in the interests of justice.</w:t>
      </w:r>
    </w:p>
    <w:p>
      <w:pPr>
        <w:spacing w:before="240" w:after="240"/>
      </w:pPr>
      <w:r>
        <w:t xml:space="preserve"/>
      </w:r>
    </w:p>
    <w:p>
      <w:pPr>
        <w:pBdr>
          <w:bottom w:val="single" w:color="2874A6" w:sz="4"/>
        </w:pBdr>
        <w:spacing w:before="240" w:after="120"/>
      </w:pPr>
      <w:r>
        <w:rPr>
          <w:rFonts w:ascii="Arial" w:cs="Arial" w:eastAsia="Arial" w:hAnsi="Arial"/>
          <w:b/>
          <w:bCs/>
          <w:caps/>
          <w:color w:val="1B3A6B"/>
          <w:sz w:val="26"/>
          <w:szCs w:val="26"/>
        </w:rPr>
        <w:t xml:space="preserve">V. Relief Sought</w:t>
      </w:r>
    </w:p>
    <w:p>
      <w:pPr>
        <w:spacing w:before="8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
        <w:gridCol w:w="9000"/>
      </w:tblGrid>
      <w:tr>
        <w:tc>
          <w:tcPr>
            <w:tcW w:type="dxa" w:w="720"/>
            <w:tcBorders>
              <w:top w:val="single" w:color="2C3E50" w:sz="1"/>
              <w:left w:val="single" w:color="2C3E50" w:sz="1"/>
              <w:bottom w:val="single" w:color="2C3E50" w:sz="1"/>
              <w:right w:val="single" w:color="2C3E50" w:sz="1"/>
            </w:tcBorders>
            <w:shd w:fill="D6E4F0" w:val="clear"/>
            <w:tcMar>
              <w:top w:type="dxa" w:w="100"/>
              <w:left w:type="dxa" w:w="150"/>
              <w:bottom w:type="dxa" w:w="100"/>
              <w:right w:type="dxa" w:w="150"/>
            </w:tcMar>
          </w:tcPr>
          <w:p>
            <w:pPr>
              <w:jc w:val="center"/>
            </w:pPr>
            <w:r>
              <w:rPr>
                <w:rFonts w:ascii="Arial" w:cs="Arial" w:eastAsia="Arial" w:hAnsi="Arial"/>
                <w:b/>
                <w:bCs/>
                <w:color w:val="1B3A6B"/>
                <w:sz w:val="22"/>
                <w:szCs w:val="22"/>
              </w:rPr>
              <w:t xml:space="preserve">a.</w:t>
            </w:r>
          </w:p>
        </w:tc>
        <w:tc>
          <w:tcPr>
            <w:tcW w:type="dxa" w:w="9000"/>
            <w:tcBorders>
              <w:top w:val="single" w:color="2C3E50" w:sz="1"/>
              <w:left w:val="single" w:color="2C3E50" w:sz="1"/>
              <w:bottom w:val="single" w:color="2C3E50" w:sz="1"/>
              <w:right w:val="single" w:color="2C3E50" w:sz="1"/>
            </w:tcBorders>
            <w:tcMar>
              <w:top w:type="dxa" w:w="100"/>
              <w:left w:type="dxa" w:w="150"/>
              <w:bottom w:type="dxa" w:w="100"/>
              <w:right w:type="dxa" w:w="150"/>
            </w:tcMar>
          </w:tcPr>
          <w:p>
            <w:r>
              <w:rPr>
                <w:rFonts w:ascii="Arial" w:cs="Arial" w:eastAsia="Arial" w:hAnsi="Arial"/>
                <w:sz w:val="22"/>
                <w:szCs w:val="22"/>
              </w:rPr>
              <w:t xml:space="preserve">That the Accused be tried, convicted, and sentenced as per the law for the offences alleged.</w:t>
            </w:r>
          </w:p>
        </w:tc>
      </w:tr>
      <w:tr>
        <w:tc>
          <w:tcPr>
            <w:tcW w:type="dxa" w:w="720"/>
            <w:tcBorders>
              <w:top w:val="single" w:color="2C3E50" w:sz="1"/>
              <w:left w:val="single" w:color="2C3E50" w:sz="1"/>
              <w:bottom w:val="single" w:color="2C3E50" w:sz="1"/>
              <w:right w:val="single" w:color="2C3E50" w:sz="1"/>
            </w:tcBorders>
            <w:shd w:fill="D6E4F0" w:val="clear"/>
            <w:tcMar>
              <w:top w:type="dxa" w:w="100"/>
              <w:left w:type="dxa" w:w="150"/>
              <w:bottom w:type="dxa" w:w="100"/>
              <w:right w:type="dxa" w:w="150"/>
            </w:tcMar>
          </w:tcPr>
          <w:p>
            <w:pPr>
              <w:jc w:val="center"/>
            </w:pPr>
            <w:r>
              <w:rPr>
                <w:rFonts w:ascii="Arial" w:cs="Arial" w:eastAsia="Arial" w:hAnsi="Arial"/>
                <w:b/>
                <w:bCs/>
                <w:color w:val="1B3A6B"/>
                <w:sz w:val="22"/>
                <w:szCs w:val="22"/>
              </w:rPr>
              <w:t xml:space="preserve">b.</w:t>
            </w:r>
          </w:p>
        </w:tc>
        <w:tc>
          <w:tcPr>
            <w:tcW w:type="dxa" w:w="9000"/>
            <w:tcBorders>
              <w:top w:val="single" w:color="2C3E50" w:sz="1"/>
              <w:left w:val="single" w:color="2C3E50" w:sz="1"/>
              <w:bottom w:val="single" w:color="2C3E50" w:sz="1"/>
              <w:right w:val="single" w:color="2C3E50" w:sz="1"/>
            </w:tcBorders>
            <w:tcMar>
              <w:top w:type="dxa" w:w="100"/>
              <w:left w:type="dxa" w:w="150"/>
              <w:bottom w:type="dxa" w:w="100"/>
              <w:right w:type="dxa" w:w="150"/>
            </w:tcMar>
          </w:tcPr>
          <w:p>
            <w:r>
              <w:rPr>
                <w:rFonts w:ascii="Arial" w:cs="Arial" w:eastAsia="Arial" w:hAnsi="Arial"/>
                <w:sz w:val="22"/>
                <w:szCs w:val="22"/>
              </w:rPr>
              <w:t xml:space="preserve">That the Complainant be awarded compensation under Section 357A CrPC / BNSS or any other applicable provision.</w:t>
            </w:r>
          </w:p>
        </w:tc>
      </w:tr>
      <w:tr>
        <w:tc>
          <w:tcPr>
            <w:tcW w:type="dxa" w:w="720"/>
            <w:tcBorders>
              <w:top w:val="single" w:color="2C3E50" w:sz="1"/>
              <w:left w:val="single" w:color="2C3E50" w:sz="1"/>
              <w:bottom w:val="single" w:color="2C3E50" w:sz="1"/>
              <w:right w:val="single" w:color="2C3E50" w:sz="1"/>
            </w:tcBorders>
            <w:shd w:fill="D6E4F0" w:val="clear"/>
            <w:tcMar>
              <w:top w:type="dxa" w:w="100"/>
              <w:left w:type="dxa" w:w="150"/>
              <w:bottom w:type="dxa" w:w="100"/>
              <w:right w:type="dxa" w:w="150"/>
            </w:tcMar>
          </w:tcPr>
          <w:p>
            <w:pPr>
              <w:jc w:val="center"/>
            </w:pPr>
            <w:r>
              <w:rPr>
                <w:rFonts w:ascii="Arial" w:cs="Arial" w:eastAsia="Arial" w:hAnsi="Arial"/>
                <w:b/>
                <w:bCs/>
                <w:color w:val="1B3A6B"/>
                <w:sz w:val="22"/>
                <w:szCs w:val="22"/>
              </w:rPr>
              <w:t xml:space="preserve">c.</w:t>
            </w:r>
          </w:p>
        </w:tc>
        <w:tc>
          <w:tcPr>
            <w:tcW w:type="dxa" w:w="9000"/>
            <w:tcBorders>
              <w:top w:val="single" w:color="2C3E50" w:sz="1"/>
              <w:left w:val="single" w:color="2C3E50" w:sz="1"/>
              <w:bottom w:val="single" w:color="2C3E50" w:sz="1"/>
              <w:right w:val="single" w:color="2C3E50" w:sz="1"/>
            </w:tcBorders>
            <w:tcMar>
              <w:top w:type="dxa" w:w="100"/>
              <w:left w:type="dxa" w:w="150"/>
              <w:bottom w:type="dxa" w:w="100"/>
              <w:right w:type="dxa" w:w="150"/>
            </w:tcMar>
          </w:tcPr>
          <w:p>
            <w:r>
              <w:rPr>
                <w:rFonts w:ascii="Arial" w:cs="Arial" w:eastAsia="Arial" w:hAnsi="Arial"/>
                <w:sz w:val="22"/>
                <w:szCs w:val="22"/>
              </w:rPr>
              <w:t xml:space="preserve">Any other relief that the Hon'ble Court deems fit and just in the circumstances of the case.</w:t>
            </w:r>
          </w:p>
        </w:tc>
      </w:tr>
    </w:tbl>
    <w:p>
      <w:pPr>
        <w:spacing w:before="240" w:after="240"/>
      </w:pPr>
      <w:r>
        <w:t xml:space="preserve"/>
      </w:r>
    </w:p>
    <w:p>
      <w:pPr>
        <w:pBdr>
          <w:bottom w:val="single" w:color="2874A6" w:sz="4"/>
        </w:pBdr>
        <w:spacing w:before="240" w:after="120"/>
      </w:pPr>
      <w:r>
        <w:rPr>
          <w:rFonts w:ascii="Arial" w:cs="Arial" w:eastAsia="Arial" w:hAnsi="Arial"/>
          <w:b/>
          <w:bCs/>
          <w:caps/>
          <w:color w:val="1B3A6B"/>
          <w:sz w:val="26"/>
          <w:szCs w:val="26"/>
        </w:rPr>
        <w:t xml:space="preserve">VI. Case History / Proceedings</w:t>
      </w:r>
    </w:p>
    <w:p>
      <w:pPr>
        <w:spacing w:before="8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400"/>
      </w:tblGrid>
      <w:tr>
        <w:tc>
          <w:tcPr>
            <w:tcW w:type="dxa" w:w="216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pPr>
              <w:jc w:val="left"/>
            </w:pPr>
            <w:r>
              <w:rPr>
                <w:rFonts w:ascii="Arial" w:cs="Arial" w:eastAsia="Arial" w:hAnsi="Arial"/>
                <w:b/>
                <w:bCs/>
                <w:color w:val="1B3A6B"/>
                <w:sz w:val="22"/>
                <w:szCs w:val="22"/>
              </w:rPr>
              <w:t xml:space="preserve">Date</w:t>
            </w:r>
          </w:p>
        </w:tc>
        <w:tc>
          <w:tcPr>
            <w:tcW w:type="dxa" w:w="216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pPr>
              <w:jc w:val="left"/>
            </w:pPr>
            <w:r>
              <w:rPr>
                <w:rFonts w:ascii="Arial" w:cs="Arial" w:eastAsia="Arial" w:hAnsi="Arial"/>
                <w:b/>
                <w:bCs/>
                <w:color w:val="1B3A6B"/>
                <w:sz w:val="22"/>
                <w:szCs w:val="22"/>
              </w:rPr>
              <w:t xml:space="preserve">Stage</w:t>
            </w:r>
          </w:p>
        </w:tc>
        <w:tc>
          <w:tcPr>
            <w:tcW w:type="dxa" w:w="540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pPr>
              <w:jc w:val="left"/>
            </w:pPr>
            <w:r>
              <w:rPr>
                <w:rFonts w:ascii="Arial" w:cs="Arial" w:eastAsia="Arial" w:hAnsi="Arial"/>
                <w:b/>
                <w:bCs/>
                <w:color w:val="1B3A6B"/>
                <w:sz w:val="22"/>
                <w:szCs w:val="22"/>
              </w:rPr>
              <w:t xml:space="preserve">Remarks</w:t>
            </w:r>
          </w:p>
        </w:tc>
      </w:tr>
      <w:tr>
        <w:tc>
          <w:tcPr>
            <w:tcW w:type="dxa" w:w="2160"/>
            <w:tcBorders>
              <w:top w:val="single" w:color="2C3E50" w:sz="1"/>
              <w:left w:val="single" w:color="2C3E50" w:sz="1"/>
              <w:bottom w:val="single" w:color="2C3E50" w:sz="1"/>
              <w:right w:val="single" w:color="2C3E50" w:sz="1"/>
            </w:tcBorders>
            <w:tcMar>
              <w:top w:type="dxa" w:w="100"/>
              <w:left w:type="dxa" w:w="150"/>
              <w:bottom w:type="dxa" w:w="100"/>
              <w:right w:type="dxa" w:w="150"/>
            </w:tcMar>
          </w:tcPr>
          <w:p>
            <w:r>
              <w:rPr>
                <w:rFonts w:ascii="Arial" w:cs="Arial" w:eastAsia="Arial" w:hAnsi="Arial"/>
                <w:sz w:val="22"/>
                <w:szCs w:val="22"/>
              </w:rPr>
              <w:t xml:space="preserve">20.02.2026</w:t>
            </w:r>
          </w:p>
        </w:tc>
        <w:tc>
          <w:tcPr>
            <w:tcW w:type="dxa" w:w="2160"/>
            <w:tcBorders>
              <w:top w:val="single" w:color="2C3E50" w:sz="1"/>
              <w:left w:val="single" w:color="2C3E50" w:sz="1"/>
              <w:bottom w:val="single" w:color="2C3E50" w:sz="1"/>
              <w:right w:val="single" w:color="2C3E50" w:sz="1"/>
            </w:tcBorders>
            <w:tcMar>
              <w:top w:type="dxa" w:w="100"/>
              <w:left w:type="dxa" w:w="150"/>
              <w:bottom w:type="dxa" w:w="100"/>
              <w:right w:type="dxa" w:w="150"/>
            </w:tcMar>
          </w:tcPr>
          <w:p>
            <w:r>
              <w:rPr>
                <w:rFonts w:ascii="Arial" w:cs="Arial" w:eastAsia="Arial" w:hAnsi="Arial"/>
                <w:sz w:val="22"/>
                <w:szCs w:val="22"/>
              </w:rPr>
              <w:t xml:space="preserve">Case Filed</w:t>
            </w:r>
          </w:p>
        </w:tc>
        <w:tc>
          <w:tcPr>
            <w:tcW w:type="dxa" w:w="5400"/>
            <w:tcBorders>
              <w:top w:val="single" w:color="2C3E50" w:sz="1"/>
              <w:left w:val="single" w:color="2C3E50" w:sz="1"/>
              <w:bottom w:val="single" w:color="2C3E50" w:sz="1"/>
              <w:right w:val="single" w:color="2C3E50" w:sz="1"/>
            </w:tcBorders>
            <w:tcMar>
              <w:top w:type="dxa" w:w="100"/>
              <w:left w:type="dxa" w:w="150"/>
              <w:bottom w:type="dxa" w:w="100"/>
              <w:right w:type="dxa" w:w="150"/>
            </w:tcMar>
          </w:tcPr>
          <w:p>
            <w:r>
              <w:rPr>
                <w:rFonts w:ascii="Arial" w:cs="Arial" w:eastAsia="Arial" w:hAnsi="Arial"/>
                <w:sz w:val="22"/>
                <w:szCs w:val="22"/>
              </w:rPr>
              <w:t xml:space="preserve">Case registered before Hon'ble High Court of Kerala — MC-21</w:t>
            </w:r>
          </w:p>
        </w:tc>
      </w:tr>
      <w:tr>
        <w:tc>
          <w:tcPr>
            <w:tcW w:type="dxa" w:w="2160"/>
            <w:tcBorders>
              <w:top w:val="single" w:color="2C3E50" w:sz="1"/>
              <w:left w:val="single" w:color="2C3E50" w:sz="1"/>
              <w:bottom w:val="single" w:color="2C3E50" w:sz="1"/>
              <w:right w:val="single" w:color="2C3E50" w:sz="1"/>
            </w:tcBorders>
            <w:tcMar>
              <w:top w:type="dxa" w:w="100"/>
              <w:left w:type="dxa" w:w="150"/>
              <w:bottom w:type="dxa" w:w="100"/>
              <w:right w:type="dxa" w:w="150"/>
            </w:tcMar>
          </w:tcPr>
          <w:p>
            <w:r>
              <w:rPr>
                <w:rFonts w:ascii="Arial" w:cs="Arial" w:eastAsia="Arial" w:hAnsi="Arial"/>
                <w:sz w:val="22"/>
                <w:szCs w:val="22"/>
              </w:rPr>
              <w:t xml:space="preserve">—</w:t>
            </w:r>
          </w:p>
        </w:tc>
        <w:tc>
          <w:tcPr>
            <w:tcW w:type="dxa" w:w="2160"/>
            <w:tcBorders>
              <w:top w:val="single" w:color="2C3E50" w:sz="1"/>
              <w:left w:val="single" w:color="2C3E50" w:sz="1"/>
              <w:bottom w:val="single" w:color="2C3E50" w:sz="1"/>
              <w:right w:val="single" w:color="2C3E50" w:sz="1"/>
            </w:tcBorders>
            <w:tcMar>
              <w:top w:type="dxa" w:w="100"/>
              <w:left w:type="dxa" w:w="150"/>
              <w:bottom w:type="dxa" w:w="100"/>
              <w:right w:type="dxa" w:w="150"/>
            </w:tcMar>
          </w:tcPr>
          <w:p>
            <w:r>
              <w:rPr>
                <w:rFonts w:ascii="Arial" w:cs="Arial" w:eastAsia="Arial" w:hAnsi="Arial"/>
                <w:sz w:val="22"/>
                <w:szCs w:val="22"/>
              </w:rPr>
              <w:t xml:space="preserve">Next Hearing</w:t>
            </w:r>
          </w:p>
        </w:tc>
        <w:tc>
          <w:tcPr>
            <w:tcW w:type="dxa" w:w="5400"/>
            <w:tcBorders>
              <w:top w:val="single" w:color="2C3E50" w:sz="1"/>
              <w:left w:val="single" w:color="2C3E50" w:sz="1"/>
              <w:bottom w:val="single" w:color="2C3E50" w:sz="1"/>
              <w:right w:val="single" w:color="2C3E50" w:sz="1"/>
            </w:tcBorders>
            <w:tcMar>
              <w:top w:type="dxa" w:w="100"/>
              <w:left w:type="dxa" w:w="150"/>
              <w:bottom w:type="dxa" w:w="100"/>
              <w:right w:type="dxa" w:w="150"/>
            </w:tcMar>
          </w:tcPr>
          <w:p>
            <w:r>
              <w:rPr>
                <w:rFonts w:ascii="Arial" w:cs="Arial" w:eastAsia="Arial" w:hAnsi="Arial"/>
                <w:sz w:val="22"/>
                <w:szCs w:val="22"/>
              </w:rPr>
              <w:t xml:space="preserve">To be notified by the Court</w:t>
            </w:r>
          </w:p>
        </w:tc>
      </w:tr>
    </w:tbl>
    <w:p>
      <w:pPr>
        <w:spacing w:before="300" w:after="300"/>
      </w:pPr>
      <w:r>
        <w:t xml:space="preserve"/>
      </w:r>
    </w:p>
    <w:p>
      <w:pPr>
        <w:pBdr>
          <w:bottom w:val="single" w:color="2874A6" w:sz="4"/>
        </w:pBdr>
        <w:spacing w:before="240" w:after="120"/>
      </w:pPr>
      <w:r>
        <w:rPr>
          <w:rFonts w:ascii="Arial" w:cs="Arial" w:eastAsia="Arial" w:hAnsi="Arial"/>
          <w:b/>
          <w:bCs/>
          <w:caps/>
          <w:color w:val="1B3A6B"/>
          <w:sz w:val="26"/>
          <w:szCs w:val="26"/>
        </w:rPr>
        <w:t xml:space="preserve">VII. Verification &amp; Declaration</w:t>
      </w:r>
    </w:p>
    <w:p>
      <w:pPr>
        <w:spacing w:before="80" w:after="80"/>
      </w:pPr>
      <w:r>
        <w:t xml:space="preserve"/>
      </w:r>
    </w:p>
    <w:p>
      <w:pPr>
        <w:spacing w:after="200"/>
      </w:pPr>
      <w:r>
        <w:rPr>
          <w:rFonts w:ascii="Arial" w:cs="Arial" w:eastAsia="Arial" w:hAnsi="Arial"/>
          <w:i/>
          <w:iCs/>
          <w:sz w:val="22"/>
          <w:szCs w:val="22"/>
        </w:rPr>
        <w:t xml:space="preserve">I, Jeevan Joju, the Complainant in the above matter, do hereby solemnly affirm and declare that the facts stated in this case filing document are true and correct to the best of my knowledge and belief, and nothing material has been concealed therefrom.</w:t>
      </w:r>
    </w:p>
    <w:p>
      <w:pPr>
        <w:spacing w:before="300" w:after="3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B3A6B"/>
                <w:sz w:val="22"/>
                <w:szCs w:val="22"/>
              </w:rPr>
              <w:t xml:space="preserve">Complainant / Client</w:t>
            </w:r>
          </w:p>
          <w:p>
            <w:pPr>
              <w:spacing w:before="120" w:after="120"/>
            </w:pPr>
            <w:r>
              <w:t xml:space="preserve"/>
            </w:r>
          </w:p>
          <w:p>
            <w:pPr>
              <w:pBdr>
                <w:bottom w:val="single" w:color="7F8C8D" w:sz="2"/>
              </w:pBdr>
            </w:pPr>
            <w:r>
              <w:rPr>
                <w:rFonts w:ascii="Arial" w:cs="Arial" w:eastAsia="Arial" w:hAnsi="Arial"/>
                <w:sz w:val="22"/>
                <w:szCs w:val="22"/>
              </w:rPr>
              <w:t xml:space="preserve">Signature: ________________________</w:t>
            </w:r>
          </w:p>
          <w:p>
            <w:pPr>
              <w:spacing w:before="60" w:after="60"/>
            </w:pPr>
            <w:r>
              <w:t xml:space="preserve"/>
            </w:r>
          </w:p>
          <w:p>
            <w:r>
              <w:rPr>
                <w:rFonts w:ascii="Arial" w:cs="Arial" w:eastAsia="Arial" w:hAnsi="Arial"/>
                <w:sz w:val="22"/>
                <w:szCs w:val="22"/>
              </w:rPr>
              <w:t xml:space="preserve">Name: Jeevan Joju</w:t>
            </w:r>
          </w:p>
          <w:p>
            <w:r>
              <w:rPr>
                <w:rFonts w:ascii="Arial" w:cs="Arial" w:eastAsia="Arial" w:hAnsi="Arial"/>
                <w:sz w:val="22"/>
                <w:szCs w:val="22"/>
              </w:rPr>
              <w:t xml:space="preserve">Date: 20.02.2026</w:t>
            </w:r>
          </w:p>
        </w:tc>
        <w:tc>
          <w:tcPr>
            <w:tcW w:type="dxa" w:w="4860"/>
            <w:tcBorders>
              <w:top w:val="none" w:color="FFFFFF" w:sz="0"/>
              <w:left w:val="none" w:color="FFFFFF" w:sz="0"/>
              <w:bottom w:val="none" w:color="FFFFFF" w:sz="0"/>
              <w:right w:val="none" w:color="FFFFFF" w:sz="0"/>
            </w:tcBorders>
            <w:tcMar>
              <w:top w:type="dxa" w:w="100"/>
              <w:left w:type="dxa" w:w="150"/>
              <w:bottom w:type="dxa" w:w="100"/>
              <w:right w:type="dxa" w:w="150"/>
            </w:tcMar>
          </w:tcPr>
          <w:p>
            <w:pPr>
              <w:jc w:val="right"/>
            </w:pPr>
            <w:r>
              <w:rPr>
                <w:rFonts w:ascii="Arial" w:cs="Arial" w:eastAsia="Arial" w:hAnsi="Arial"/>
                <w:b/>
                <w:bCs/>
                <w:color w:val="1B3A6B"/>
                <w:sz w:val="22"/>
                <w:szCs w:val="22"/>
              </w:rPr>
              <w:t xml:space="preserve">Counsel for the Complainant</w:t>
            </w:r>
          </w:p>
          <w:p>
            <w:pPr>
              <w:spacing w:before="120" w:after="120"/>
            </w:pPr>
            <w:r>
              <w:t xml:space="preserve"/>
            </w:r>
          </w:p>
          <w:p>
            <w:pPr>
              <w:pBdr>
                <w:bottom w:val="single" w:color="7F8C8D" w:sz="2"/>
              </w:pBdr>
              <w:jc w:val="right"/>
            </w:pPr>
            <w:r>
              <w:rPr>
                <w:rFonts w:ascii="Arial" w:cs="Arial" w:eastAsia="Arial" w:hAnsi="Arial"/>
                <w:sz w:val="22"/>
                <w:szCs w:val="22"/>
              </w:rPr>
              <w:t xml:space="preserve">Signature: ________________________</w:t>
            </w:r>
          </w:p>
          <w:p>
            <w:pPr>
              <w:spacing w:before="60" w:after="60"/>
            </w:pPr>
            <w:r>
              <w:t xml:space="preserve"/>
            </w:r>
          </w:p>
          <w:p>
            <w:pPr>
              <w:jc w:val="right"/>
            </w:pPr>
            <w:r>
              <w:rPr>
                <w:rFonts w:ascii="Arial" w:cs="Arial" w:eastAsia="Arial" w:hAnsi="Arial"/>
                <w:sz w:val="22"/>
                <w:szCs w:val="22"/>
              </w:rPr>
              <w:t xml:space="preserve">Advocate: ___________________________</w:t>
            </w:r>
          </w:p>
          <w:p>
            <w:pPr>
              <w:jc w:val="right"/>
            </w:pPr>
            <w:r>
              <w:rPr>
                <w:rFonts w:ascii="Arial" w:cs="Arial" w:eastAsia="Arial" w:hAnsi="Arial"/>
                <w:sz w:val="22"/>
                <w:szCs w:val="22"/>
              </w:rPr>
              <w:t xml:space="preserve">Bar Council No.: __________________</w:t>
            </w:r>
          </w:p>
        </w:tc>
      </w:tr>
    </w:tbl>
    <w:p>
      <w:pPr>
        <w:spacing w:before="240" w:after="240"/>
      </w:pPr>
      <w:r>
        <w:t xml:space="preserve"/>
      </w:r>
    </w:p>
    <w:p>
      <w:pPr>
        <w:pBdr>
          <w:top w:val="double" w:color="1B3A6B" w:sz="4"/>
        </w:pBdr>
        <w:spacing w:before="120" w:after="60"/>
        <w:jc w:val="center"/>
      </w:pPr>
      <w:r>
        <w:rPr>
          <w:rFonts w:ascii="Arial" w:cs="Arial" w:eastAsia="Arial" w:hAnsi="Arial"/>
          <w:b/>
          <w:bCs/>
          <w:color w:val="1B3A6B"/>
          <w:sz w:val="20"/>
          <w:szCs w:val="20"/>
        </w:rPr>
        <w:t xml:space="preserve">FILED BEFORE THE HON'BLE HIGH COURT OF KERALA</w:t>
      </w:r>
    </w:p>
    <w:p>
      <w:pPr>
        <w:jc w:val="center"/>
      </w:pPr>
      <w:r>
        <w:rPr>
          <w:rFonts w:ascii="Arial" w:cs="Arial" w:eastAsia="Arial" w:hAnsi="Arial"/>
          <w:i/>
          <w:iCs/>
          <w:color w:val="7F8C8D"/>
          <w:sz w:val="18"/>
          <w:szCs w:val="18"/>
        </w:rPr>
        <w:t xml:space="preserve">This document is filed in accordance with applicable procedural law and court rules.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874A6" w:sz="4"/>
      </w:pBdr>
      <w:spacing w:before="80"/>
      <w:jc w:val="center"/>
    </w:pPr>
    <w:r>
      <w:rPr>
        <w:rFonts w:ascii="Arial" w:cs="Arial" w:eastAsia="Arial" w:hAnsi="Arial"/>
        <w:color w:val="7F8C8D"/>
        <w:sz w:val="18"/>
        <w:szCs w:val="18"/>
      </w:rPr>
      <w:t xml:space="preserve">Case No: MC-21  |  Confidential Legal Document  |  Page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double" w:color="1B3A6B" w:sz="6"/>
      </w:pBdr>
      <w:spacing w:after="80"/>
      <w:jc w:val="center"/>
    </w:pPr>
    <w:r>
      <w:rPr>
        <w:rFonts w:ascii="Arial" w:cs="Arial" w:eastAsia="Arial" w:hAnsi="Arial"/>
        <w:b/>
        <w:bCs/>
        <w:color w:val="1B3A6B"/>
        <w:sz w:val="28"/>
        <w:szCs w:val="28"/>
      </w:rPr>
      <w:t xml:space="preserve">IN THE HIGH COURT OF KERALA</w:t>
    </w:r>
  </w:p>
  <w:p>
    <w:pPr>
      <w:spacing w:after="100"/>
      <w:jc w:val="center"/>
    </w:pPr>
    <w:r>
      <w:rPr>
        <w:rFonts w:ascii="Arial" w:cs="Arial" w:eastAsia="Arial" w:hAnsi="Arial"/>
        <w:i/>
        <w:iCs/>
        <w:color w:val="2874A6"/>
        <w:sz w:val="22"/>
        <w:szCs w:val="22"/>
      </w:rPr>
      <w:t xml:space="preserve">Criminal Jurisdiction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2026-02-19T18:50:16.279Z</dcterms:created>
  <dcterms:modified xsi:type="dcterms:W3CDTF">2026-02-19T18:50:16.280Z</dcterms:modified>
</cp:coreProperties>
</file>

<file path=docProps/custom.xml><?xml version="1.0" encoding="utf-8"?>
<Properties xmlns="http://schemas.openxmlformats.org/officeDocument/2006/custom-properties" xmlns:vt="http://schemas.openxmlformats.org/officeDocument/2006/docPropsVTypes"/>
</file>