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snapToGrid w:val="false"/>
        <w:spacing w:before="120" w:after="120"/>
        <w:jc w:val="center"/>
        <w:rPr>
          <w:rFonts w:ascii="黑体" w:hAnsi="黑体" w:eastAsia="黑体" w:cs="楷体"/>
          <w:b/>
          <w:bCs/>
          <w:sz w:val="36"/>
          <w:szCs w:val="36"/>
        </w:rPr>
      </w:pPr>
      <w:r>
        <w:rPr>
          <w:rFonts w:ascii="黑体" w:hAnsi="黑体" w:cs="黑体" w:eastAsia="黑体"/>
          <w:b/>
          <w:color w:val="000000"/>
          <w:sz w:val="36"/>
          <w:szCs w:val="36"/>
        </w:rPr>
        <w:t>育儿假（江西区）执行方案</w:t>
      </w:r>
    </w:p>
    <w:p>
      <w:pPr>
        <w:pStyle w:val="Style22"/>
        <w:snapToGrid w:val="false"/>
        <w:spacing w:lineRule="exact" w:line="36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</w:rPr>
      </w:r>
    </w:p>
    <w:p>
      <w:pPr>
        <w:pStyle w:val="Style22"/>
        <w:snapToGrid w:val="false"/>
        <w:spacing w:lineRule="exact" w:line="360"/>
        <w:ind w:firstLine="480" w:end="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ascii="楷体" w:hAnsi="楷体" w:cs="楷体" w:eastAsia="楷体"/>
          <w:b/>
          <w:bCs/>
          <w:sz w:val="24"/>
          <w:szCs w:val="24"/>
        </w:rPr>
        <w:t>根据</w:t>
      </w:r>
      <w:r>
        <w:rPr>
          <w:rFonts w:eastAsia="楷体" w:cs="楷体" w:ascii="楷体" w:hAnsi="楷体"/>
          <w:b/>
          <w:bCs/>
          <w:sz w:val="24"/>
          <w:szCs w:val="24"/>
        </w:rPr>
        <w:t>2021</w:t>
      </w:r>
      <w:r>
        <w:rPr>
          <w:rFonts w:ascii="楷体" w:hAnsi="楷体" w:cs="楷体" w:eastAsia="楷体"/>
          <w:b/>
          <w:bCs/>
          <w:sz w:val="24"/>
          <w:szCs w:val="24"/>
        </w:rPr>
        <w:t>年</w:t>
      </w:r>
      <w:r>
        <w:rPr>
          <w:rFonts w:eastAsia="楷体" w:cs="楷体" w:ascii="楷体" w:hAnsi="楷体"/>
          <w:b/>
          <w:bCs/>
          <w:sz w:val="24"/>
          <w:szCs w:val="24"/>
        </w:rPr>
        <w:t>9</w:t>
      </w:r>
      <w:r>
        <w:rPr>
          <w:rFonts w:ascii="楷体" w:hAnsi="楷体" w:cs="楷体" w:eastAsia="楷体"/>
          <w:b/>
          <w:bCs/>
          <w:sz w:val="24"/>
          <w:szCs w:val="24"/>
        </w:rPr>
        <w:t>月</w:t>
      </w:r>
      <w:r>
        <w:rPr>
          <w:rFonts w:eastAsia="楷体" w:cs="楷体" w:ascii="楷体" w:hAnsi="楷体"/>
          <w:b/>
          <w:bCs/>
          <w:sz w:val="24"/>
          <w:szCs w:val="24"/>
        </w:rPr>
        <w:t>29</w:t>
      </w:r>
      <w:r>
        <w:rPr>
          <w:rFonts w:ascii="楷体" w:hAnsi="楷体" w:cs="楷体" w:eastAsia="楷体"/>
          <w:b/>
          <w:bCs/>
          <w:sz w:val="24"/>
          <w:szCs w:val="24"/>
        </w:rPr>
        <w:t>日修正通过的《江西省人口与计划生育条例》中关于新增育儿假的内容，基于新增假别，育儿假（江西区）执行方案如下：</w:t>
      </w:r>
    </w:p>
    <w:p>
      <w:pPr>
        <w:pStyle w:val="Style22"/>
        <w:snapToGrid w:val="false"/>
        <w:spacing w:lineRule="exact" w:line="360"/>
        <w:ind w:firstLine="480" w:end="0"/>
        <w:rPr>
          <w:rFonts w:ascii="楷体" w:hAnsi="楷体" w:eastAsia="楷体" w:cs="楷体"/>
          <w:b w:val="false"/>
          <w:bCs w:val="false"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</w:rPr>
        <w:t>1.</w:t>
      </w:r>
      <w:r>
        <w:rPr>
          <w:rFonts w:ascii="楷体" w:hAnsi="楷体" w:cs="楷体" w:eastAsia="楷体"/>
          <w:b/>
          <w:bCs/>
          <w:sz w:val="24"/>
          <w:szCs w:val="24"/>
        </w:rPr>
        <w:t>育儿假的定义：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符合国家及地方生育政策的情形下，在子女三周岁以下期间，给予夫妻双方每年各</w:t>
      </w: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>10</w:t>
      </w:r>
      <w:r>
        <w:rPr>
          <w:rFonts w:ascii="楷体" w:hAnsi="楷体" w:cs="楷体" w:eastAsia="楷体"/>
          <w:b w:val="false"/>
          <w:bCs w:val="false"/>
          <w:sz w:val="24"/>
          <w:szCs w:val="24"/>
          <w:lang w:val="en-US" w:eastAsia="zh-CN"/>
        </w:rPr>
        <w:t>天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育儿假。</w:t>
      </w:r>
    </w:p>
    <w:p>
      <w:pPr>
        <w:pStyle w:val="Style22"/>
        <w:snapToGrid w:val="false"/>
        <w:spacing w:lineRule="exact" w:line="360"/>
        <w:ind w:firstLine="481" w:end="0"/>
        <w:rPr>
          <w:rFonts w:ascii="楷体" w:hAnsi="楷体" w:eastAsia="楷体" w:cs="楷体"/>
          <w:b w:val="false"/>
          <w:bCs w:val="false"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</w:rPr>
        <w:t>2</w:t>
      </w:r>
      <w:r>
        <w:rPr>
          <w:rFonts w:eastAsia="楷体" w:cs="楷体" w:ascii="楷体" w:hAnsi="楷体"/>
          <w:b/>
          <w:bCs/>
          <w:sz w:val="24"/>
          <w:szCs w:val="24"/>
        </w:rPr>
        <w:t>.</w:t>
      </w:r>
      <w:r>
        <w:rPr>
          <w:rFonts w:ascii="楷体" w:hAnsi="楷体" w:cs="楷体" w:eastAsia="楷体"/>
          <w:b/>
          <w:bCs/>
          <w:sz w:val="24"/>
          <w:szCs w:val="24"/>
        </w:rPr>
        <w:t>育儿假的假期安排：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 xml:space="preserve">子女分别在 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>0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～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 xml:space="preserve">1 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周岁、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>1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～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 xml:space="preserve">2 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周岁、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>2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～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 xml:space="preserve">3 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 xml:space="preserve">周岁期间，员工可享受 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 xml:space="preserve">10 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天育儿假。</w:t>
      </w:r>
    </w:p>
    <w:p>
      <w:pPr>
        <w:pStyle w:val="Style22"/>
        <w:snapToGrid w:val="false"/>
        <w:spacing w:lineRule="exact" w:line="360"/>
        <w:ind w:firstLine="481" w:end="0"/>
        <w:rPr>
          <w:rFonts w:ascii="楷体" w:hAnsi="楷体" w:eastAsia="楷体" w:cs="楷体"/>
          <w:b w:val="false"/>
          <w:bCs w:val="false"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2.1</w:t>
      </w:r>
      <w:r>
        <w:rPr>
          <w:rFonts w:eastAsia="楷体" w:cs="楷体" w:ascii="楷体" w:hAnsi="楷体"/>
          <w:b w:val="false"/>
          <w:bCs w:val="false"/>
          <w:sz w:val="24"/>
          <w:szCs w:val="24"/>
          <w:lang w:val="en-US" w:eastAsia="zh-CN"/>
        </w:rPr>
        <w:t xml:space="preserve"> 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周期内，</w:t>
      </w:r>
      <w:r>
        <w:rPr>
          <w:rFonts w:ascii="楷体" w:hAnsi="楷体" w:cs="楷体" w:eastAsia="楷体"/>
          <w:b w:val="false"/>
          <w:bCs w:val="false"/>
          <w:sz w:val="24"/>
          <w:szCs w:val="24"/>
          <w:lang w:val="en-US" w:eastAsia="zh-CN"/>
        </w:rPr>
        <w:t>员工主动申请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育儿假</w:t>
      </w:r>
      <w:r>
        <w:rPr>
          <w:rFonts w:ascii="楷体" w:hAnsi="楷体" w:cs="楷体" w:eastAsia="楷体"/>
          <w:b w:val="false"/>
          <w:bCs w:val="false"/>
          <w:sz w:val="24"/>
          <w:szCs w:val="24"/>
          <w:lang w:eastAsia="zh-CN"/>
        </w:rPr>
        <w:t>，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可以集中安排，也可以分段安排。</w:t>
      </w:r>
    </w:p>
    <w:p>
      <w:pPr>
        <w:pStyle w:val="Style22"/>
        <w:snapToGrid w:val="false"/>
        <w:spacing w:lineRule="exact" w:line="360"/>
        <w:ind w:firstLine="481" w:end="0"/>
        <w:rPr>
          <w:rFonts w:ascii="楷体" w:hAnsi="楷体" w:eastAsia="楷体" w:cs="楷体"/>
          <w:b w:val="false"/>
          <w:bCs w:val="false"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3</w:t>
      </w:r>
      <w:r>
        <w:rPr>
          <w:rFonts w:eastAsia="楷体" w:cs="楷体" w:ascii="楷体" w:hAnsi="楷体"/>
          <w:b/>
          <w:bCs/>
          <w:sz w:val="24"/>
          <w:szCs w:val="24"/>
        </w:rPr>
        <w:t>.</w:t>
      </w:r>
      <w:r>
        <w:rPr>
          <w:rFonts w:ascii="楷体" w:hAnsi="楷体" w:cs="楷体" w:eastAsia="楷体"/>
          <w:b/>
          <w:bCs/>
          <w:sz w:val="24"/>
          <w:szCs w:val="24"/>
        </w:rPr>
        <w:t>需提供资料：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持生育证明、子女的户口本、出生证明到所在部门申请，可享受育儿假。</w:t>
      </w:r>
    </w:p>
    <w:p>
      <w:pPr>
        <w:pStyle w:val="Style22"/>
        <w:snapToGrid w:val="false"/>
        <w:spacing w:lineRule="exact" w:line="360"/>
        <w:ind w:firstLine="481" w:end="0"/>
        <w:rPr>
          <w:rFonts w:ascii="楷体" w:hAnsi="楷体" w:eastAsia="楷体" w:cs="楷体"/>
          <w:b w:val="false"/>
          <w:bCs w:val="false"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4</w:t>
      </w:r>
      <w:r>
        <w:rPr>
          <w:rFonts w:eastAsia="楷体" w:cs="楷体" w:ascii="楷体" w:hAnsi="楷体"/>
          <w:b/>
          <w:bCs/>
          <w:sz w:val="24"/>
          <w:szCs w:val="24"/>
        </w:rPr>
        <w:t>.</w:t>
      </w:r>
      <w:r>
        <w:rPr>
          <w:rFonts w:ascii="楷体" w:hAnsi="楷体" w:cs="楷体" w:eastAsia="楷体"/>
          <w:b/>
          <w:bCs/>
          <w:sz w:val="24"/>
          <w:szCs w:val="24"/>
        </w:rPr>
        <w:t>其他：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员工有多个</w:t>
      </w:r>
      <w:r>
        <w:rPr>
          <w:rFonts w:eastAsia="楷体" w:cs="楷体" w:ascii="楷体" w:hAnsi="楷体"/>
          <w:b w:val="false"/>
          <w:bCs w:val="false"/>
          <w:sz w:val="24"/>
          <w:szCs w:val="24"/>
        </w:rPr>
        <w:t>3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周岁以下子女的，不以孩次累计增加育儿假。</w:t>
      </w:r>
    </w:p>
    <w:p>
      <w:pPr>
        <w:pStyle w:val="Style22"/>
        <w:snapToGrid w:val="false"/>
        <w:spacing w:lineRule="exact" w:line="360"/>
        <w:ind w:firstLine="481" w:end="0"/>
        <w:rPr>
          <w:rFonts w:ascii="楷体" w:hAnsi="楷体" w:eastAsia="楷体" w:cs="楷体"/>
          <w:b w:val="false"/>
          <w:bCs w:val="false"/>
          <w:sz w:val="24"/>
          <w:szCs w:val="24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5</w:t>
      </w:r>
      <w:r>
        <w:rPr>
          <w:rFonts w:eastAsia="楷体" w:cs="楷体" w:ascii="楷体" w:hAnsi="楷体"/>
          <w:b/>
          <w:bCs/>
          <w:sz w:val="24"/>
          <w:szCs w:val="24"/>
        </w:rPr>
        <w:t>.</w:t>
      </w:r>
      <w:r>
        <w:rPr>
          <w:rFonts w:ascii="楷体" w:hAnsi="楷体" w:cs="楷体" w:eastAsia="楷体"/>
          <w:b w:val="false"/>
          <w:bCs w:val="false"/>
          <w:sz w:val="24"/>
          <w:szCs w:val="24"/>
        </w:rPr>
        <w:t>若员工所在地关于育儿假另有政策规定的，以当地政策为准。</w:t>
      </w:r>
    </w:p>
    <w:p>
      <w:pPr>
        <w:pStyle w:val="Style22"/>
        <w:snapToGrid w:val="false"/>
        <w:spacing w:lineRule="auto" w:line="360" w:before="120" w:after="120"/>
        <w:jc w:val="center"/>
        <w:rPr>
          <w:rFonts w:ascii="黑体" w:hAnsi="黑体" w:eastAsia="黑体" w:cs="黑体"/>
          <w:b/>
          <w:bCs w:val="false"/>
          <w:color w:val="000000"/>
          <w:sz w:val="24"/>
          <w:szCs w:val="24"/>
        </w:rPr>
      </w:pPr>
      <w:r>
        <w:rPr>
          <w:rFonts w:eastAsia="黑体" w:cs="黑体" w:ascii="黑体" w:hAnsi="黑体"/>
          <w:b/>
          <w:bCs w:val="false"/>
          <w:color w:val="000000"/>
          <w:sz w:val="24"/>
          <w:szCs w:val="24"/>
        </w:rPr>
      </w:r>
    </w:p>
    <w:p>
      <w:pPr>
        <w:pStyle w:val="Style22"/>
        <w:tabs>
          <w:tab w:val="clear" w:pos="425"/>
          <w:tab w:val="left" w:pos="6660" w:leader="none"/>
        </w:tabs>
        <w:snapToGrid w:val="false"/>
        <w:spacing w:lineRule="auto" w:line="360" w:before="120" w:after="120"/>
        <w:rPr>
          <w:rFonts w:ascii="楷体" w:hAnsi="楷体" w:eastAsia="楷体" w:cs="楷体"/>
          <w:b/>
          <w:color w:val="000000"/>
          <w:sz w:val="24"/>
          <w:szCs w:val="24"/>
        </w:rPr>
      </w:pPr>
      <w:r>
        <w:rPr>
          <w:rFonts w:ascii="楷体" w:hAnsi="楷体" w:cs="楷体" w:eastAsia="楷体"/>
          <w:b/>
          <w:color w:val="000000"/>
          <w:sz w:val="24"/>
          <w:szCs w:val="24"/>
        </w:rPr>
        <w:t>审批流程：</w:t>
      </w:r>
    </w:p>
    <w:p>
      <w:pPr>
        <w:pStyle w:val="Style22"/>
        <w:tabs>
          <w:tab w:val="clear" w:pos="425"/>
          <w:tab w:val="left" w:pos="6660" w:leader="none"/>
        </w:tabs>
        <w:snapToGrid w:val="false"/>
        <w:spacing w:lineRule="auto" w:line="360" w:before="120" w:after="120"/>
        <w:rPr>
          <w:rFonts w:ascii="黑体" w:hAnsi="黑体" w:eastAsia="黑体" w:cs="黑体"/>
          <w:b/>
          <w:color w:val="000000"/>
          <w:sz w:val="24"/>
          <w:szCs w:val="24"/>
        </w:rPr>
      </w:pPr>
      <w:r>
        <w:rPr>
          <w:rFonts w:ascii="黑体" w:hAnsi="黑体" w:cs="黑体" w:eastAsia="黑体"/>
          <w:b/>
          <w:color w:val="000000"/>
          <w:sz w:val="24"/>
          <w:szCs w:val="24"/>
        </w:rPr>
        <w:object w:dxaOrig="9746" w:dyaOrig="2912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87.3pt;height:145.6pt" filled="f" o:ole="">
            <v:imagedata r:id="rId3" o:title=""/>
          </v:shape>
          <o:OLEObject Type="Embed" ProgID="" ShapeID="ole_rId2" DrawAspect="Content" ObjectID="_1008157095" r:id="rId2"/>
        </w:object>
      </w:r>
      <w:r>
        <w:rPr>
          <w:rFonts w:eastAsia="黑体" w:cs="黑体" w:ascii="黑体" w:hAnsi="黑体"/>
          <w:b/>
          <w:color w:val="000000"/>
          <w:sz w:val="24"/>
          <w:szCs w:val="24"/>
        </w:rPr>
        <w:tab/>
      </w:r>
    </w:p>
    <w:p>
      <w:pPr>
        <w:pStyle w:val="Style22"/>
        <w:snapToGrid w:val="false"/>
        <w:spacing w:lineRule="auto" w:line="360" w:before="120" w:after="120"/>
        <w:rPr>
          <w:rFonts w:ascii="楷体" w:hAnsi="楷体" w:eastAsia="楷体" w:cs="楷体"/>
          <w:b/>
          <w:color w:val="000000"/>
          <w:sz w:val="24"/>
          <w:szCs w:val="24"/>
        </w:rPr>
      </w:pPr>
      <w:r>
        <w:rPr>
          <w:rFonts w:ascii="楷体" w:hAnsi="楷体" w:cs="楷体" w:eastAsia="楷体"/>
          <w:b/>
          <w:color w:val="000000"/>
          <w:sz w:val="24"/>
          <w:szCs w:val="24"/>
        </w:rPr>
        <w:t>审批材料：</w:t>
      </w:r>
    </w:p>
    <w:p>
      <w:pPr>
        <w:pStyle w:val="Style22"/>
        <w:snapToGrid w:val="false"/>
        <w:spacing w:lineRule="auto" w:line="360" w:before="120" w:after="120"/>
        <w:rPr>
          <w:rFonts w:ascii="黑体" w:hAnsi="黑体" w:eastAsia="黑体" w:cs="黑体"/>
          <w:b/>
          <w:color w:val="000000"/>
          <w:sz w:val="24"/>
          <w:szCs w:val="24"/>
        </w:rPr>
      </w:pPr>
      <w:r>
        <w:rPr>
          <w:rFonts w:ascii="黑体" w:hAnsi="黑体" w:cs="黑体" w:eastAsia="黑体"/>
          <w:b/>
          <w:color w:val="000000"/>
          <w:sz w:val="24"/>
          <w:szCs w:val="24"/>
        </w:rPr>
        <w:object w:dxaOrig="7287" w:dyaOrig="626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64.35pt;height:31.3pt" filled="f" o:ole="">
            <v:imagedata r:id="rId5" o:title=""/>
          </v:shape>
          <o:OLEObject Type="Embed" ProgID="" ShapeID="ole_rId4" DrawAspect="Content" ObjectID="_1829094592" r:id="rId4"/>
        </w:object>
      </w:r>
    </w:p>
    <w:p>
      <w:pPr>
        <w:pStyle w:val="Style22"/>
        <w:tabs>
          <w:tab w:val="clear" w:pos="425"/>
          <w:tab w:val="left" w:pos="7130" w:leader="none"/>
        </w:tabs>
        <w:snapToGrid w:val="false"/>
        <w:spacing w:lineRule="auto" w:line="360" w:before="120" w:after="120"/>
        <w:rPr>
          <w:rFonts w:ascii="黑体" w:hAnsi="黑体" w:eastAsia="黑体" w:cs="黑体"/>
          <w:b/>
          <w:color w:val="000000"/>
          <w:sz w:val="24"/>
          <w:szCs w:val="24"/>
        </w:rPr>
      </w:pPr>
      <w:r>
        <w:rPr>
          <w:rFonts w:eastAsia="黑体" w:cs="黑体" w:ascii="黑体" w:hAnsi="黑体"/>
          <w:b/>
          <w:color w:val="000000"/>
          <w:sz w:val="24"/>
          <w:szCs w:val="24"/>
        </w:rPr>
        <w:tab/>
      </w:r>
    </w:p>
    <w:p>
      <w:pPr>
        <w:pStyle w:val="Style22"/>
        <w:tabs>
          <w:tab w:val="clear" w:pos="425"/>
          <w:tab w:val="left" w:pos="7130" w:leader="none"/>
        </w:tabs>
        <w:snapToGrid w:val="false"/>
        <w:spacing w:lineRule="auto" w:line="360" w:before="120" w:after="120"/>
        <w:rPr>
          <w:rFonts w:ascii="黑体" w:hAnsi="黑体" w:eastAsia="黑体" w:cs="黑体"/>
          <w:b/>
          <w:color w:val="000000"/>
          <w:sz w:val="24"/>
          <w:szCs w:val="24"/>
        </w:rPr>
      </w:pPr>
      <w:r>
        <w:rPr>
          <w:rFonts w:eastAsia="黑体" w:cs="黑体" w:ascii="黑体" w:hAnsi="黑体"/>
          <w:b/>
          <w:color w:val="000000"/>
          <w:sz w:val="24"/>
          <w:szCs w:val="24"/>
        </w:rPr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楷体" w:hAnsi="楷体" w:eastAsia="楷体" w:cs="楷体"/>
          <w:b w:val="false"/>
          <w:bCs/>
          <w:color w:val="000000"/>
          <w:sz w:val="24"/>
          <w:szCs w:val="24"/>
        </w:rPr>
      </w:pPr>
      <w:r>
        <w:rPr>
          <w:rFonts w:ascii="黑体" w:hAnsi="黑体" w:cs="黑体" w:eastAsia="黑体"/>
          <w:b/>
          <w:color w:val="000000"/>
          <w:sz w:val="24"/>
          <w:szCs w:val="24"/>
        </w:rPr>
        <w:t xml:space="preserve"> </w:t>
      </w:r>
      <w:r>
        <w:rPr>
          <w:rFonts w:ascii="黑体" w:hAnsi="黑体" w:cs="黑体" w:eastAsia="黑体"/>
          <w:b/>
          <w:color w:val="000000"/>
          <w:sz w:val="24"/>
          <w:szCs w:val="24"/>
        </w:rPr>
        <w:t xml:space="preserve">                                                    </w:t>
      </w:r>
      <w:r>
        <w:rPr>
          <w:rFonts w:ascii="楷体" w:hAnsi="楷体" w:cs="楷体" w:eastAsia="楷体"/>
          <w:b w:val="false"/>
          <w:bCs/>
          <w:color w:val="000000"/>
          <w:sz w:val="24"/>
          <w:szCs w:val="24"/>
        </w:rPr>
        <w:t>江西区行政管理部</w:t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楷体" w:hAnsi="楷体" w:eastAsia="楷体" w:cs="楷体"/>
          <w:b w:val="false"/>
          <w:bCs/>
          <w:color w:val="000000"/>
          <w:sz w:val="24"/>
          <w:szCs w:val="24"/>
        </w:rPr>
      </w:pPr>
      <w:r>
        <w:rPr>
          <w:rFonts w:ascii="楷体" w:hAnsi="楷体" w:cs="楷体" w:eastAsia="楷体"/>
          <w:b w:val="false"/>
          <w:bCs/>
          <w:color w:val="000000"/>
          <w:sz w:val="24"/>
          <w:szCs w:val="24"/>
        </w:rPr>
        <w:t xml:space="preserve">                                                     </w:t>
      </w:r>
      <w:r>
        <w:rPr>
          <w:rFonts w:eastAsia="楷体" w:cs="楷体" w:ascii="楷体" w:hAnsi="楷体"/>
          <w:b w:val="false"/>
          <w:bCs/>
          <w:color w:val="000000"/>
          <w:sz w:val="24"/>
          <w:szCs w:val="24"/>
        </w:rPr>
        <w:t>2021</w:t>
      </w:r>
      <w:r>
        <w:rPr>
          <w:rFonts w:ascii="楷体" w:hAnsi="楷体" w:cs="楷体" w:eastAsia="楷体"/>
          <w:b w:val="false"/>
          <w:bCs/>
          <w:color w:val="000000"/>
          <w:sz w:val="24"/>
          <w:szCs w:val="24"/>
        </w:rPr>
        <w:t>年</w:t>
      </w:r>
      <w:r>
        <w:rPr>
          <w:rFonts w:eastAsia="楷体" w:cs="楷体" w:ascii="楷体" w:hAnsi="楷体"/>
          <w:b w:val="false"/>
          <w:bCs/>
          <w:color w:val="000000"/>
          <w:sz w:val="24"/>
          <w:szCs w:val="24"/>
        </w:rPr>
        <w:t>11</w:t>
      </w:r>
      <w:r>
        <w:rPr>
          <w:rFonts w:ascii="楷体" w:hAnsi="楷体" w:cs="楷体" w:eastAsia="楷体"/>
          <w:b w:val="false"/>
          <w:bCs/>
          <w:color w:val="000000"/>
          <w:sz w:val="24"/>
          <w:szCs w:val="24"/>
        </w:rPr>
        <w:t>月</w:t>
      </w:r>
      <w:r>
        <w:rPr>
          <w:rFonts w:eastAsia="楷体" w:cs="楷体" w:ascii="楷体" w:hAnsi="楷体"/>
          <w:b w:val="false"/>
          <w:bCs/>
          <w:color w:val="000000"/>
          <w:sz w:val="24"/>
          <w:szCs w:val="24"/>
          <w:lang w:val="en-US" w:eastAsia="zh-CN"/>
        </w:rPr>
        <w:t>10</w:t>
      </w:r>
      <w:r>
        <w:rPr>
          <w:rFonts w:ascii="楷体" w:hAnsi="楷体" w:cs="楷体" w:eastAsia="楷体"/>
          <w:b w:val="false"/>
          <w:bCs/>
          <w:color w:val="000000"/>
          <w:sz w:val="24"/>
          <w:szCs w:val="24"/>
        </w:rPr>
        <w:t>日</w:t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楷体" w:hAnsi="楷体" w:eastAsia="楷体" w:cs="楷体"/>
          <w:b w:val="false"/>
          <w:bCs/>
          <w:color w:val="000000"/>
          <w:sz w:val="24"/>
          <w:szCs w:val="24"/>
        </w:rPr>
      </w:pPr>
      <w:r>
        <w:rPr>
          <w:rFonts w:eastAsia="楷体" w:cs="楷体" w:ascii="楷体" w:hAnsi="楷体"/>
          <w:b w:val="false"/>
          <w:bCs/>
          <w:color w:val="000000"/>
          <w:sz w:val="24"/>
          <w:szCs w:val="24"/>
        </w:rPr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楷体" w:hAnsi="楷体" w:eastAsia="楷体" w:cs="楷体"/>
          <w:b w:val="false"/>
          <w:bCs/>
          <w:color w:val="000000"/>
          <w:sz w:val="24"/>
          <w:szCs w:val="24"/>
        </w:rPr>
      </w:pPr>
      <w:r>
        <w:rPr>
          <w:rFonts w:eastAsia="楷体" w:cs="楷体" w:ascii="楷体" w:hAnsi="楷体"/>
          <w:b w:val="false"/>
          <w:bCs/>
          <w:color w:val="000000"/>
          <w:sz w:val="24"/>
          <w:szCs w:val="24"/>
        </w:rPr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宋体" w:hAnsi="宋体" w:eastAsia="宋体" w:cs="宋体"/>
          <w:b w:val="false"/>
          <w:bCs/>
          <w:color w:val="000000"/>
          <w:sz w:val="24"/>
          <w:szCs w:val="24"/>
        </w:rPr>
      </w:pPr>
      <w:r>
        <w:rPr>
          <w:rFonts w:eastAsia="宋体" w:cs="宋体"/>
          <w:b w:val="false"/>
          <w:bCs/>
          <w:color w:val="000000"/>
          <w:sz w:val="24"/>
          <w:szCs w:val="24"/>
        </w:rPr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/>
          <w:sz w:val="24"/>
          <w:szCs w:val="24"/>
        </w:rPr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/>
          <w:sz w:val="24"/>
          <w:szCs w:val="24"/>
        </w:rPr>
      </w:r>
    </w:p>
    <w:p>
      <w:pPr>
        <w:pStyle w:val="Style22"/>
        <w:keepNext w:val="false"/>
        <w:keepLines w:val="false"/>
        <w:pageBreakBefore w:val="false"/>
        <w:widowControl w:val="false"/>
        <w:tabs>
          <w:tab w:val="clear" w:pos="425"/>
          <w:tab w:val="left" w:pos="7130" w:leader="none"/>
        </w:tabs>
        <w:kinsoku w:val="true"/>
        <w:overflowPunct w:val="true"/>
        <w:autoSpaceDE w:val="true"/>
        <w:bidi w:val="0"/>
        <w:snapToGrid w:val="false"/>
        <w:spacing w:lineRule="atLeast" w:line="240" w:before="120" w:after="12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7945120" cy="3028950"/>
            <wp:effectExtent l="0" t="0" r="0" b="0"/>
            <wp:docPr id="1" name="图片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1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418" w:right="1418" w:gutter="0" w:header="794" w:top="1417" w:footer="964" w:bottom="1417"/>
      <w:pgNumType w:fmt="decimal"/>
      <w:formProt w:val="false"/>
      <w:textDirection w:val="lrTb"/>
      <w:docGrid w:type="default" w:linePitch="31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楷体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distribute"/>
      <w:rPr>
        <w:rFonts w:eastAsia="Times New Roman"/>
      </w:rPr>
    </w:pPr>
    <w:r>
      <w:rPr>
        <w:rFonts w:eastAsia="Times New Roman"/>
      </w:rPr>
      <w:t xml:space="preserve">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napToGrid w:val="false"/>
      <w:spacing w:lineRule="exact" w:line="120" w:before="314" w:after="45"/>
      <w:jc w:val="distribute"/>
      <w:rPr>
        <w:sz w:val="18"/>
        <w:u w:val="single"/>
      </w:rPr>
    </w:pPr>
    <w:r>
      <w:rPr>
        <w:sz w:val="18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</w:rPr>
  </w:style>
  <w:style w:type="character" w:styleId="Style16">
    <w:name w:val="纯文本 字符"/>
    <w:qFormat/>
    <w:rPr>
      <w:rFonts w:ascii="宋体" w:hAnsi="宋体" w:cs="Courier New"/>
      <w:kern w:val="2"/>
      <w:sz w:val="21"/>
    </w:rPr>
  </w:style>
  <w:style w:type="character" w:styleId="Style17">
    <w:name w:val="填写内容说明"/>
    <w:qFormat/>
    <w:rPr>
      <w:i/>
      <w:iCs/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8">
    <w:name w:val="批注文字"/>
    <w:basedOn w:val="Normal"/>
    <w:qFormat/>
    <w:pPr>
      <w:jc w:val="start"/>
    </w:pPr>
    <w:rPr/>
  </w:style>
  <w:style w:type="paragraph" w:styleId="Style19">
    <w:name w:val="批注主题"/>
    <w:basedOn w:val="Style18"/>
    <w:next w:val="Style18"/>
    <w:qFormat/>
    <w:pPr/>
    <w:rPr>
      <w:b/>
    </w:rPr>
  </w:style>
  <w:style w:type="paragraph" w:styleId="Style20">
    <w:name w:val="日期"/>
    <w:basedOn w:val="Normal"/>
    <w:next w:val="Normal"/>
    <w:qFormat/>
    <w:pPr>
      <w:ind w:hanging="0" w:start="100" w:end="0"/>
    </w:pPr>
    <w:rPr/>
  </w:style>
  <w:style w:type="paragraph" w:styleId="Style21">
    <w:name w:val="批注框文本"/>
    <w:basedOn w:val="Normal"/>
    <w:qFormat/>
    <w:pPr/>
    <w:rPr>
      <w:sz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Style22">
    <w:name w:val="纯文本"/>
    <w:basedOn w:val="Normal"/>
    <w:qFormat/>
    <w:pPr/>
    <w:rPr>
      <w:rFonts w:ascii="宋体" w:hAnsi="宋体" w:cs="Courier New"/>
    </w:rPr>
  </w:style>
  <w:style w:type="paragraph" w:styleId="ListParagraph">
    <w:name w:val="List Paragraph"/>
    <w:basedOn w:val="Normal"/>
    <w:qFormat/>
    <w:pPr>
      <w:ind w:firstLine="420" w:start="0" w:end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LibreOffice/24.2.4.2$MacOSX_X86_64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2018-06-11T21:02:00Z</dcterms:created>
  <dc:creator>莫荣华</dc:creator>
  <dc:description/>
  <dc:language>zh-CN</dc:language>
  <cp:lastModifiedBy>王迪</cp:lastModifiedBy>
  <cp:lastPrinted>2008-09-11T10:53:00Z</cp:lastPrinted>
  <dcterms:modified xsi:type="dcterms:W3CDTF">2021-12-14T15:00:12Z</dcterms:modified>
  <cp:revision>45</cp:revision>
  <dc:subject/>
  <dc:title>文件和资料的控制程序                                           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