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sz w:val="32"/>
        </w:rPr>
        <w:t>Laboratory No. 4: Testing Report</w:t>
      </w:r>
    </w:p>
    <w:p>
      <w:pPr>
        <w:spacing w:after="200"/>
      </w:pPr>
      <w:r>
        <w:rPr>
          <w:rFonts w:ascii="Calibri" w:hAnsi="Calibri"/>
          <w:i/>
          <w:sz w:val="21"/>
        </w:rPr>
        <w:t>Advanced Laravel Features: Authorization, Form Validation, and File Uploads</w:t>
      </w:r>
    </w:p>
    <w:tbl>
      <w:tblPr>
        <w:tblStyle w:val="TableGrid"/>
        <w:tblW w:type="auto" w:w="0"/>
        <w:jc w:val="center"/>
        <w:tblLook w:firstColumn="1" w:firstRow="1" w:lastColumn="0" w:lastRow="0" w:noHBand="0" w:noVBand="1" w:val="04A0"/>
      </w:tblPr>
      <w:tblGrid>
        <w:gridCol w:w="4873"/>
        <w:gridCol w:w="4873"/>
      </w:tblGrid>
      <w:tr>
        <w:tc>
          <w:tcPr>
            <w:tcW w:type="dxa" w:w="1701"/>
          </w:tcPr>
          <w:p>
            <w:pPr>
              <w:spacing w:before="20" w:after="20"/>
            </w:pPr>
            <w:r/>
            <w:r>
              <w:rPr>
                <w:rFonts w:ascii="Calibri" w:hAnsi="Calibri"/>
                <w:b/>
                <w:sz w:val="18"/>
              </w:rPr>
              <w:t>Item</w:t>
            </w:r>
          </w:p>
        </w:tc>
        <w:tc>
          <w:tcPr>
            <w:tcW w:type="dxa" w:w="7710"/>
          </w:tcPr>
          <w:p>
            <w:pPr>
              <w:spacing w:before="20" w:after="20"/>
            </w:pPr>
            <w:r/>
            <w:r>
              <w:rPr>
                <w:rFonts w:ascii="Calibri" w:hAnsi="Calibri"/>
                <w:b/>
                <w:sz w:val="18"/>
              </w:rPr>
              <w:t>Details</w:t>
            </w:r>
          </w:p>
        </w:tc>
      </w:tr>
      <w:tr>
        <w:tc>
          <w:tcPr>
            <w:tcW w:type="dxa" w:w="1701"/>
          </w:tcPr>
          <w:p>
            <w:pPr>
              <w:spacing w:before="20" w:after="20"/>
            </w:pPr>
            <w:r/>
            <w:r>
              <w:rPr>
                <w:rFonts w:ascii="Calibri" w:hAnsi="Calibri"/>
                <w:sz w:val="18"/>
              </w:rPr>
              <w:t>Course</w:t>
            </w:r>
          </w:p>
        </w:tc>
        <w:tc>
          <w:tcPr>
            <w:tcW w:type="dxa" w:w="7710"/>
          </w:tcPr>
          <w:p>
            <w:pPr>
              <w:spacing w:before="20" w:after="20"/>
            </w:pPr>
            <w:r/>
            <w:r>
              <w:rPr>
                <w:rFonts w:ascii="Calibri" w:hAnsi="Calibri"/>
                <w:sz w:val="18"/>
              </w:rPr>
              <w:t>Application Development and Emerging Technologies</w:t>
            </w:r>
          </w:p>
        </w:tc>
      </w:tr>
      <w:tr>
        <w:tc>
          <w:tcPr>
            <w:tcW w:type="dxa" w:w="1701"/>
          </w:tcPr>
          <w:p>
            <w:pPr>
              <w:spacing w:before="20" w:after="20"/>
            </w:pPr>
            <w:r/>
            <w:r>
              <w:rPr>
                <w:rFonts w:ascii="Calibri" w:hAnsi="Calibri"/>
                <w:sz w:val="18"/>
              </w:rPr>
              <w:t>Project</w:t>
            </w:r>
          </w:p>
        </w:tc>
        <w:tc>
          <w:tcPr>
            <w:tcW w:type="dxa" w:w="7710"/>
          </w:tcPr>
          <w:p>
            <w:pPr>
              <w:spacing w:before="20" w:after="20"/>
            </w:pPr>
            <w:r/>
            <w:r>
              <w:rPr>
                <w:rFonts w:ascii="Calibri" w:hAnsi="Calibri"/>
                <w:sz w:val="18"/>
              </w:rPr>
              <w:t>laravel-crud-application (product inventory CRUD)</w:t>
            </w:r>
          </w:p>
        </w:tc>
      </w:tr>
      <w:tr>
        <w:tc>
          <w:tcPr>
            <w:tcW w:type="dxa" w:w="1701"/>
          </w:tcPr>
          <w:p>
            <w:pPr>
              <w:spacing w:before="20" w:after="20"/>
            </w:pPr>
            <w:r/>
            <w:r>
              <w:rPr>
                <w:rFonts w:ascii="Calibri" w:hAnsi="Calibri"/>
                <w:sz w:val="18"/>
              </w:rPr>
              <w:t>Student</w:t>
            </w:r>
          </w:p>
        </w:tc>
        <w:tc>
          <w:tcPr>
            <w:tcW w:type="dxa" w:w="7710"/>
          </w:tcPr>
          <w:p>
            <w:pPr>
              <w:spacing w:before="20" w:after="20"/>
            </w:pPr>
            <w:r/>
            <w:r>
              <w:rPr>
                <w:rFonts w:ascii="Calibri" w:hAnsi="Calibri"/>
                <w:sz w:val="18"/>
              </w:rPr>
              <w:t>Alwyn Reuyan</w:t>
            </w:r>
          </w:p>
        </w:tc>
      </w:tr>
      <w:tr>
        <w:tc>
          <w:tcPr>
            <w:tcW w:type="dxa" w:w="1701"/>
          </w:tcPr>
          <w:p>
            <w:pPr>
              <w:spacing w:before="20" w:after="20"/>
            </w:pPr>
            <w:r/>
            <w:r>
              <w:rPr>
                <w:rFonts w:ascii="Calibri" w:hAnsi="Calibri"/>
                <w:sz w:val="18"/>
              </w:rPr>
              <w:t>Date</w:t>
            </w:r>
          </w:p>
        </w:tc>
        <w:tc>
          <w:tcPr>
            <w:tcW w:type="dxa" w:w="7710"/>
          </w:tcPr>
          <w:p>
            <w:pPr>
              <w:spacing w:before="20" w:after="20"/>
            </w:pPr>
            <w:r/>
            <w:r>
              <w:rPr>
                <w:rFonts w:ascii="Calibri" w:hAnsi="Calibri"/>
                <w:sz w:val="18"/>
              </w:rPr>
              <w:t>29 October 2026</w:t>
            </w:r>
          </w:p>
        </w:tc>
      </w:tr>
      <w:tr>
        <w:tc>
          <w:tcPr>
            <w:tcW w:type="dxa" w:w="1701"/>
          </w:tcPr>
          <w:p>
            <w:pPr>
              <w:spacing w:before="20" w:after="20"/>
            </w:pPr>
            <w:r/>
            <w:r>
              <w:rPr>
                <w:rFonts w:ascii="Calibri" w:hAnsi="Calibri"/>
                <w:sz w:val="18"/>
              </w:rPr>
              <w:t>Technology</w:t>
            </w:r>
          </w:p>
        </w:tc>
        <w:tc>
          <w:tcPr>
            <w:tcW w:type="dxa" w:w="7710"/>
          </w:tcPr>
          <w:p>
            <w:pPr>
              <w:spacing w:before="20" w:after="20"/>
            </w:pPr>
            <w:r/>
            <w:r>
              <w:rPr>
                <w:rFonts w:ascii="Calibri" w:hAnsi="Calibri"/>
                <w:sz w:val="18"/>
              </w:rPr>
              <w:t>Laravel 12, PHP 8.2+, Blade, Laravel Breeze, SQLite / MySQL</w:t>
            </w:r>
          </w:p>
        </w:tc>
      </w:tr>
      <w:tr>
        <w:tc>
          <w:tcPr>
            <w:tcW w:type="dxa" w:w="1701"/>
          </w:tcPr>
          <w:p>
            <w:pPr>
              <w:spacing w:before="20" w:after="20"/>
            </w:pPr>
            <w:r/>
            <w:r>
              <w:rPr>
                <w:rFonts w:ascii="Calibri" w:hAnsi="Calibri"/>
                <w:sz w:val="18"/>
              </w:rPr>
              <w:t>Test runner</w:t>
            </w:r>
          </w:p>
        </w:tc>
        <w:tc>
          <w:tcPr>
            <w:tcW w:type="dxa" w:w="7710"/>
          </w:tcPr>
          <w:p>
            <w:pPr>
              <w:spacing w:before="20" w:after="20"/>
            </w:pPr>
            <w:r/>
            <w:r>
              <w:rPr>
                <w:rFonts w:ascii="Calibri" w:hAnsi="Calibri"/>
                <w:sz w:val="18"/>
              </w:rPr>
              <w:t>PHPUnit 11 via php artisan test</w:t>
            </w:r>
          </w:p>
        </w:tc>
      </w:tr>
    </w:tbl>
    <w:p/>
    <w:p>
      <w:pPr>
        <w:spacing w:before="200" w:after="60"/>
      </w:pPr>
      <w:r>
        <w:rPr>
          <w:rFonts w:ascii="Calibri" w:hAnsi="Calibri"/>
          <w:b/>
          <w:sz w:val="23"/>
        </w:rPr>
        <w:t>1. Required Test Cases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10"/>
          </w:tcPr>
          <w:p>
            <w:pPr>
              <w:spacing w:before="20" w:after="20"/>
            </w:pPr>
            <w:r/>
            <w:r>
              <w:rPr>
                <w:rFonts w:ascii="Calibri" w:hAnsi="Calibri"/>
                <w:b/>
                <w:sz w:val="17"/>
              </w:rPr>
              <w:t>#</w:t>
            </w:r>
          </w:p>
        </w:tc>
        <w:tc>
          <w:tcPr>
            <w:tcW w:type="dxa" w:w="2438"/>
          </w:tcPr>
          <w:p>
            <w:pPr>
              <w:spacing w:before="20" w:after="20"/>
            </w:pPr>
            <w:r/>
            <w:r>
              <w:rPr>
                <w:rFonts w:ascii="Calibri" w:hAnsi="Calibri"/>
                <w:b/>
                <w:sz w:val="17"/>
              </w:rPr>
              <w:t>Test case</w:t>
            </w:r>
          </w:p>
        </w:tc>
        <w:tc>
          <w:tcPr>
            <w:tcW w:type="dxa" w:w="2041"/>
          </w:tcPr>
          <w:p>
            <w:pPr>
              <w:spacing w:before="20" w:after="20"/>
            </w:pPr>
            <w:r/>
            <w:r>
              <w:rPr>
                <w:rFonts w:ascii="Calibri" w:hAnsi="Calibri"/>
                <w:b/>
                <w:sz w:val="17"/>
              </w:rPr>
              <w:t>Expected result</w:t>
            </w:r>
          </w:p>
        </w:tc>
        <w:tc>
          <w:tcPr>
            <w:tcW w:type="dxa" w:w="3628"/>
          </w:tcPr>
          <w:p>
            <w:pPr>
              <w:spacing w:before="20" w:after="20"/>
            </w:pPr>
            <w:r/>
            <w:r>
              <w:rPr>
                <w:rFonts w:ascii="Calibri" w:hAnsi="Calibri"/>
                <w:b/>
                <w:sz w:val="17"/>
              </w:rPr>
              <w:t>Actual result</w:t>
            </w:r>
          </w:p>
        </w:tc>
        <w:tc>
          <w:tcPr>
            <w:tcW w:type="dxa" w:w="794"/>
          </w:tcPr>
          <w:p>
            <w:pPr>
              <w:spacing w:before="20" w:after="20"/>
            </w:pPr>
            <w:r/>
            <w:r>
              <w:rPr>
                <w:rFonts w:ascii="Calibri" w:hAnsi="Calibri"/>
                <w:b/>
                <w:sz w:val="17"/>
              </w:rPr>
              <w:t>Status</w:t>
            </w:r>
          </w:p>
        </w:tc>
      </w:tr>
      <w:tr>
        <w:tc>
          <w:tcPr>
            <w:tcW w:type="dxa" w:w="510"/>
          </w:tcPr>
          <w:p>
            <w:pPr>
              <w:spacing w:before="20" w:after="20"/>
            </w:pPr>
            <w:r/>
            <w:r>
              <w:rPr>
                <w:rFonts w:ascii="Calibri" w:hAnsi="Calibri"/>
                <w:sz w:val="17"/>
              </w:rPr>
              <w:t>1</w:t>
            </w:r>
          </w:p>
        </w:tc>
        <w:tc>
          <w:tcPr>
            <w:tcW w:type="dxa" w:w="2438"/>
          </w:tcPr>
          <w:p>
            <w:pPr>
              <w:spacing w:before="20" w:after="20"/>
            </w:pPr>
            <w:r/>
            <w:r>
              <w:rPr>
                <w:rFonts w:ascii="Calibri" w:hAnsi="Calibri"/>
                <w:sz w:val="17"/>
              </w:rPr>
              <w:t>Submit an empty product form</w:t>
            </w:r>
          </w:p>
        </w:tc>
        <w:tc>
          <w:tcPr>
            <w:tcW w:type="dxa" w:w="2041"/>
          </w:tcPr>
          <w:p>
            <w:pPr>
              <w:spacing w:before="20" w:after="20"/>
            </w:pPr>
            <w:r/>
            <w:r>
              <w:rPr>
                <w:rFonts w:ascii="Calibri" w:hAnsi="Calibri"/>
                <w:sz w:val="17"/>
              </w:rPr>
              <w:t>Validation errors appear</w:t>
            </w:r>
          </w:p>
        </w:tc>
        <w:tc>
          <w:tcPr>
            <w:tcW w:type="dxa" w:w="3628"/>
          </w:tcPr>
          <w:p>
            <w:pPr>
              <w:spacing w:before="20" w:after="20"/>
            </w:pPr>
            <w:r/>
            <w:r>
              <w:rPr>
                <w:rFonts w:ascii="Calibri" w:hAnsi="Calibri"/>
                <w:sz w:val="17"/>
              </w:rPr>
              <w:t>Form redisplayed with errors for name, quantity and price; no row saved.</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2</w:t>
            </w:r>
          </w:p>
        </w:tc>
        <w:tc>
          <w:tcPr>
            <w:tcW w:type="dxa" w:w="2438"/>
          </w:tcPr>
          <w:p>
            <w:pPr>
              <w:spacing w:before="20" w:after="20"/>
            </w:pPr>
            <w:r/>
            <w:r>
              <w:rPr>
                <w:rFonts w:ascii="Calibri" w:hAnsi="Calibri"/>
                <w:sz w:val="17"/>
              </w:rPr>
              <w:t>Enter a negative price (-500)</w:t>
            </w:r>
          </w:p>
        </w:tc>
        <w:tc>
          <w:tcPr>
            <w:tcW w:type="dxa" w:w="2041"/>
          </w:tcPr>
          <w:p>
            <w:pPr>
              <w:spacing w:before="20" w:after="20"/>
            </w:pPr>
            <w:r/>
            <w:r>
              <w:rPr>
                <w:rFonts w:ascii="Calibri" w:hAnsi="Calibri"/>
                <w:sz w:val="17"/>
              </w:rPr>
              <w:t>Submission is rejected</w:t>
            </w:r>
          </w:p>
        </w:tc>
        <w:tc>
          <w:tcPr>
            <w:tcW w:type="dxa" w:w="3628"/>
          </w:tcPr>
          <w:p>
            <w:pPr>
              <w:spacing w:before="20" w:after="20"/>
            </w:pPr>
            <w:r/>
            <w:r>
              <w:rPr>
                <w:rFonts w:ascii="Calibri" w:hAnsi="Calibri"/>
                <w:sz w:val="17"/>
              </w:rPr>
              <w:t>Error: "The price cannot be negative." No product saved.</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3</w:t>
            </w:r>
          </w:p>
        </w:tc>
        <w:tc>
          <w:tcPr>
            <w:tcW w:type="dxa" w:w="2438"/>
          </w:tcPr>
          <w:p>
            <w:pPr>
              <w:spacing w:before="20" w:after="20"/>
            </w:pPr>
            <w:r/>
            <w:r>
              <w:rPr>
                <w:rFonts w:ascii="Calibri" w:hAnsi="Calibri"/>
                <w:sz w:val="17"/>
              </w:rPr>
              <w:t>Upload an unsupported file (.gif, .php.jpg)</w:t>
            </w:r>
          </w:p>
        </w:tc>
        <w:tc>
          <w:tcPr>
            <w:tcW w:type="dxa" w:w="2041"/>
          </w:tcPr>
          <w:p>
            <w:pPr>
              <w:spacing w:before="20" w:after="20"/>
            </w:pPr>
            <w:r/>
            <w:r>
              <w:rPr>
                <w:rFonts w:ascii="Calibri" w:hAnsi="Calibri"/>
                <w:sz w:val="17"/>
              </w:rPr>
              <w:t>Upload is rejected</w:t>
            </w:r>
          </w:p>
        </w:tc>
        <w:tc>
          <w:tcPr>
            <w:tcW w:type="dxa" w:w="3628"/>
          </w:tcPr>
          <w:p>
            <w:pPr>
              <w:spacing w:before="20" w:after="20"/>
            </w:pPr>
            <w:r/>
            <w:r>
              <w:rPr>
                <w:rFonts w:ascii="Calibri" w:hAnsi="Calibri"/>
                <w:sz w:val="17"/>
              </w:rPr>
              <w:t>Error: only JPEG, PNG and WebP are accepted; nothing stored.</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4</w:t>
            </w:r>
          </w:p>
        </w:tc>
        <w:tc>
          <w:tcPr>
            <w:tcW w:type="dxa" w:w="2438"/>
          </w:tcPr>
          <w:p>
            <w:pPr>
              <w:spacing w:before="20" w:after="20"/>
            </w:pPr>
            <w:r/>
            <w:r>
              <w:rPr>
                <w:rFonts w:ascii="Calibri" w:hAnsi="Calibri"/>
                <w:sz w:val="17"/>
              </w:rPr>
              <w:t>Upload a valid product image (PNG)</w:t>
            </w:r>
          </w:p>
        </w:tc>
        <w:tc>
          <w:tcPr>
            <w:tcW w:type="dxa" w:w="2041"/>
          </w:tcPr>
          <w:p>
            <w:pPr>
              <w:spacing w:before="20" w:after="20"/>
            </w:pPr>
            <w:r/>
            <w:r>
              <w:rPr>
                <w:rFonts w:ascii="Calibri" w:hAnsi="Calibri"/>
                <w:sz w:val="17"/>
              </w:rPr>
              <w:t>Image is stored and displayed</w:t>
            </w:r>
          </w:p>
        </w:tc>
        <w:tc>
          <w:tcPr>
            <w:tcW w:type="dxa" w:w="3628"/>
          </w:tcPr>
          <w:p>
            <w:pPr>
              <w:spacing w:before="20" w:after="20"/>
            </w:pPr>
            <w:r/>
            <w:r>
              <w:rPr>
                <w:rFonts w:ascii="Calibri" w:hAnsi="Calibri"/>
                <w:sz w:val="17"/>
              </w:rPr>
              <w:t>Saved as products/&lt;hash&gt;.png; thumbnail in listing and image on detail page.</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5</w:t>
            </w:r>
          </w:p>
        </w:tc>
        <w:tc>
          <w:tcPr>
            <w:tcW w:type="dxa" w:w="2438"/>
          </w:tcPr>
          <w:p>
            <w:pPr>
              <w:spacing w:before="20" w:after="20"/>
            </w:pPr>
            <w:r/>
            <w:r>
              <w:rPr>
                <w:rFonts w:ascii="Calibri" w:hAnsi="Calibri"/>
                <w:sz w:val="17"/>
              </w:rPr>
              <w:t>Log in as a regular user</w:t>
            </w:r>
          </w:p>
        </w:tc>
        <w:tc>
          <w:tcPr>
            <w:tcW w:type="dxa" w:w="2041"/>
          </w:tcPr>
          <w:p>
            <w:pPr>
              <w:spacing w:before="20" w:after="20"/>
            </w:pPr>
            <w:r/>
            <w:r>
              <w:rPr>
                <w:rFonts w:ascii="Calibri" w:hAnsi="Calibri"/>
                <w:sz w:val="17"/>
              </w:rPr>
              <w:t>Management actions are restricted</w:t>
            </w:r>
          </w:p>
        </w:tc>
        <w:tc>
          <w:tcPr>
            <w:tcW w:type="dxa" w:w="3628"/>
          </w:tcPr>
          <w:p>
            <w:pPr>
              <w:spacing w:before="20" w:after="20"/>
            </w:pPr>
            <w:r/>
            <w:r>
              <w:rPr>
                <w:rFonts w:ascii="Calibri" w:hAnsi="Calibri"/>
                <w:sz w:val="17"/>
              </w:rPr>
              <w:t>Add, Edit and Delete are absent; dashboard shows a read-only notice.</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6</w:t>
            </w:r>
          </w:p>
        </w:tc>
        <w:tc>
          <w:tcPr>
            <w:tcW w:type="dxa" w:w="2438"/>
          </w:tcPr>
          <w:p>
            <w:pPr>
              <w:spacing w:before="20" w:after="20"/>
            </w:pPr>
            <w:r/>
            <w:r>
              <w:rPr>
                <w:rFonts w:ascii="Calibri" w:hAnsi="Calibri"/>
                <w:sz w:val="17"/>
              </w:rPr>
              <w:t>Log in as an admin</w:t>
            </w:r>
          </w:p>
        </w:tc>
        <w:tc>
          <w:tcPr>
            <w:tcW w:type="dxa" w:w="2041"/>
          </w:tcPr>
          <w:p>
            <w:pPr>
              <w:spacing w:before="20" w:after="20"/>
            </w:pPr>
            <w:r/>
            <w:r>
              <w:rPr>
                <w:rFonts w:ascii="Calibri" w:hAnsi="Calibri"/>
                <w:sz w:val="17"/>
              </w:rPr>
              <w:t>Authorized CRUD is available</w:t>
            </w:r>
          </w:p>
        </w:tc>
        <w:tc>
          <w:tcPr>
            <w:tcW w:type="dxa" w:w="3628"/>
          </w:tcPr>
          <w:p>
            <w:pPr>
              <w:spacing w:before="20" w:after="20"/>
            </w:pPr>
            <w:r/>
            <w:r>
              <w:rPr>
                <w:rFonts w:ascii="Calibri" w:hAnsi="Calibri"/>
                <w:sz w:val="17"/>
              </w:rPr>
              <w:t>Create, update and delete all succeed.</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7</w:t>
            </w:r>
          </w:p>
        </w:tc>
        <w:tc>
          <w:tcPr>
            <w:tcW w:type="dxa" w:w="2438"/>
          </w:tcPr>
          <w:p>
            <w:pPr>
              <w:spacing w:before="20" w:after="20"/>
            </w:pPr>
            <w:r/>
            <w:r>
              <w:rPr>
                <w:rFonts w:ascii="Calibri" w:hAnsi="Calibri"/>
                <w:sz w:val="17"/>
              </w:rPr>
              <w:t>Search for an existing product ("monitor")</w:t>
            </w:r>
          </w:p>
        </w:tc>
        <w:tc>
          <w:tcPr>
            <w:tcW w:type="dxa" w:w="2041"/>
          </w:tcPr>
          <w:p>
            <w:pPr>
              <w:spacing w:before="20" w:after="20"/>
            </w:pPr>
            <w:r/>
            <w:r>
              <w:rPr>
                <w:rFonts w:ascii="Calibri" w:hAnsi="Calibri"/>
                <w:sz w:val="17"/>
              </w:rPr>
              <w:t>Matching results appear</w:t>
            </w:r>
          </w:p>
        </w:tc>
        <w:tc>
          <w:tcPr>
            <w:tcW w:type="dxa" w:w="3628"/>
          </w:tcPr>
          <w:p>
            <w:pPr>
              <w:spacing w:before="20" w:after="20"/>
            </w:pPr>
            <w:r/>
            <w:r>
              <w:rPr>
                <w:rFonts w:ascii="Calibri" w:hAnsi="Calibri"/>
                <w:sz w:val="17"/>
              </w:rPr>
              <w:t>One product listed; the keyword is kept on the next page.</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8</w:t>
            </w:r>
          </w:p>
        </w:tc>
        <w:tc>
          <w:tcPr>
            <w:tcW w:type="dxa" w:w="2438"/>
          </w:tcPr>
          <w:p>
            <w:pPr>
              <w:spacing w:before="20" w:after="20"/>
            </w:pPr>
            <w:r/>
            <w:r>
              <w:rPr>
                <w:rFonts w:ascii="Calibri" w:hAnsi="Calibri"/>
                <w:sz w:val="17"/>
              </w:rPr>
              <w:t>Delete a product with an image</w:t>
            </w:r>
          </w:p>
        </w:tc>
        <w:tc>
          <w:tcPr>
            <w:tcW w:type="dxa" w:w="2041"/>
          </w:tcPr>
          <w:p>
            <w:pPr>
              <w:spacing w:before="20" w:after="20"/>
            </w:pPr>
            <w:r/>
            <w:r>
              <w:rPr>
                <w:rFonts w:ascii="Calibri" w:hAnsi="Calibri"/>
                <w:sz w:val="17"/>
              </w:rPr>
              <w:t>Product and image are removed</w:t>
            </w:r>
          </w:p>
        </w:tc>
        <w:tc>
          <w:tcPr>
            <w:tcW w:type="dxa" w:w="3628"/>
          </w:tcPr>
          <w:p>
            <w:pPr>
              <w:spacing w:before="20" w:after="20"/>
            </w:pPr>
            <w:r/>
            <w:r>
              <w:rPr>
                <w:rFonts w:ascii="Calibri" w:hAnsi="Calibri"/>
                <w:sz w:val="17"/>
              </w:rPr>
              <w:t>Row deleted, then the file removed from storage/app/public/products.</w:t>
            </w:r>
          </w:p>
        </w:tc>
        <w:tc>
          <w:tcPr>
            <w:tcW w:type="dxa" w:w="794"/>
          </w:tcPr>
          <w:p>
            <w:pPr>
              <w:spacing w:before="20" w:after="20"/>
            </w:pPr>
            <w:r/>
            <w:r>
              <w:rPr>
                <w:rFonts w:ascii="Calibri" w:hAnsi="Calibri"/>
                <w:sz w:val="17"/>
              </w:rPr>
              <w:t>PASS</w:t>
            </w:r>
          </w:p>
        </w:tc>
      </w:tr>
      <w:tr>
        <w:tc>
          <w:tcPr>
            <w:tcW w:type="dxa" w:w="510"/>
          </w:tcPr>
          <w:p>
            <w:pPr>
              <w:spacing w:before="20" w:after="20"/>
            </w:pPr>
            <w:r/>
            <w:r>
              <w:rPr>
                <w:rFonts w:ascii="Calibri" w:hAnsi="Calibri"/>
                <w:sz w:val="17"/>
              </w:rPr>
              <w:t>9</w:t>
            </w:r>
          </w:p>
        </w:tc>
        <w:tc>
          <w:tcPr>
            <w:tcW w:type="dxa" w:w="2438"/>
          </w:tcPr>
          <w:p>
            <w:pPr>
              <w:spacing w:before="20" w:after="20"/>
            </w:pPr>
            <w:r/>
            <w:r>
              <w:rPr>
                <w:rFonts w:ascii="Calibri" w:hAnsi="Calibri"/>
                <w:sz w:val="17"/>
              </w:rPr>
              <w:t>Open /product/create as a regular user</w:t>
            </w:r>
          </w:p>
        </w:tc>
        <w:tc>
          <w:tcPr>
            <w:tcW w:type="dxa" w:w="2041"/>
          </w:tcPr>
          <w:p>
            <w:pPr>
              <w:spacing w:before="20" w:after="20"/>
            </w:pPr>
            <w:r/>
            <w:r>
              <w:rPr>
                <w:rFonts w:ascii="Calibri" w:hAnsi="Calibri"/>
                <w:sz w:val="17"/>
              </w:rPr>
              <w:t>Access is denied</w:t>
            </w:r>
          </w:p>
        </w:tc>
        <w:tc>
          <w:tcPr>
            <w:tcW w:type="dxa" w:w="3628"/>
          </w:tcPr>
          <w:p>
            <w:pPr>
              <w:spacing w:before="20" w:after="20"/>
            </w:pPr>
            <w:r/>
            <w:r>
              <w:rPr>
                <w:rFonts w:ascii="Calibri" w:hAnsi="Calibri"/>
                <w:sz w:val="17"/>
              </w:rPr>
              <w:t>HTTP 403 with the custom error page; no product form shown.</w:t>
            </w:r>
          </w:p>
        </w:tc>
        <w:tc>
          <w:tcPr>
            <w:tcW w:type="dxa" w:w="794"/>
          </w:tcPr>
          <w:p>
            <w:pPr>
              <w:spacing w:before="20" w:after="20"/>
            </w:pPr>
            <w:r/>
            <w:r>
              <w:rPr>
                <w:rFonts w:ascii="Calibri" w:hAnsi="Calibri"/>
                <w:sz w:val="17"/>
              </w:rPr>
              <w:t>PASS</w:t>
            </w:r>
          </w:p>
        </w:tc>
      </w:tr>
    </w:tbl>
    <w:p/>
    <w:p>
      <w:pPr>
        <w:spacing w:before="200" w:after="60"/>
      </w:pPr>
      <w:r>
        <w:rPr>
          <w:rFonts w:ascii="Calibri" w:hAnsi="Calibri"/>
          <w:b/>
          <w:sz w:val="23"/>
        </w:rPr>
        <w:t>2. Automated Tests</w:t>
      </w:r>
    </w:p>
    <w:p>
      <w:pPr>
        <w:spacing w:after="80"/>
      </w:pPr>
      <w:r>
        <w:rPr>
          <w:rFonts w:ascii="Calibri" w:hAnsi="Calibri"/>
          <w:i w:val="0"/>
          <w:sz w:val="21"/>
        </w:rPr>
        <w:t>The same behaviour is covered by PHPUnit feature tests that run the full HTTP stack against an in-memory database:</w:t>
      </w:r>
    </w:p>
    <w:tbl>
      <w:tblPr>
        <w:tblStyle w:val="TableGrid"/>
        <w:tblW w:type="auto" w:w="0"/>
        <w:jc w:val="center"/>
        <w:tblLook w:firstColumn="1" w:firstRow="1" w:lastColumn="0" w:lastRow="0" w:noHBand="0" w:noVBand="1" w:val="04A0"/>
      </w:tblPr>
      <w:tblGrid>
        <w:gridCol w:w="3249"/>
        <w:gridCol w:w="3249"/>
        <w:gridCol w:w="3249"/>
      </w:tblGrid>
      <w:tr>
        <w:tc>
          <w:tcPr>
            <w:tcW w:type="dxa" w:w="3061"/>
          </w:tcPr>
          <w:p>
            <w:pPr>
              <w:spacing w:before="20" w:after="20"/>
            </w:pPr>
            <w:r/>
            <w:r>
              <w:rPr>
                <w:rFonts w:ascii="Calibri" w:hAnsi="Calibri"/>
                <w:b/>
                <w:sz w:val="18"/>
              </w:rPr>
              <w:t>Test file</w:t>
            </w:r>
          </w:p>
        </w:tc>
        <w:tc>
          <w:tcPr>
            <w:tcW w:type="dxa" w:w="4876"/>
          </w:tcPr>
          <w:p>
            <w:pPr>
              <w:spacing w:before="20" w:after="20"/>
            </w:pPr>
            <w:r/>
            <w:r>
              <w:rPr>
                <w:rFonts w:ascii="Calibri" w:hAnsi="Calibri"/>
                <w:b/>
                <w:sz w:val="18"/>
              </w:rPr>
              <w:t>Covers</w:t>
            </w:r>
          </w:p>
        </w:tc>
        <w:tc>
          <w:tcPr>
            <w:tcW w:type="dxa" w:w="1474"/>
          </w:tcPr>
          <w:p>
            <w:pPr>
              <w:spacing w:before="20" w:after="20"/>
            </w:pPr>
            <w:r/>
            <w:r>
              <w:rPr>
                <w:rFonts w:ascii="Calibri" w:hAnsi="Calibri"/>
                <w:b/>
                <w:sz w:val="18"/>
              </w:rPr>
              <w:t>Tests</w:t>
            </w:r>
          </w:p>
        </w:tc>
      </w:tr>
      <w:tr>
        <w:tc>
          <w:tcPr>
            <w:tcW w:type="dxa" w:w="3061"/>
          </w:tcPr>
          <w:p>
            <w:pPr>
              <w:spacing w:before="20" w:after="20"/>
            </w:pPr>
            <w:r/>
            <w:r>
              <w:rPr>
                <w:rFonts w:ascii="Calibri" w:hAnsi="Calibri"/>
                <w:sz w:val="18"/>
              </w:rPr>
              <w:t>ProductValidationTest</w:t>
            </w:r>
          </w:p>
        </w:tc>
        <w:tc>
          <w:tcPr>
            <w:tcW w:type="dxa" w:w="4876"/>
          </w:tcPr>
          <w:p>
            <w:pPr>
              <w:spacing w:before="20" w:after="20"/>
            </w:pPr>
            <w:r/>
            <w:r>
              <w:rPr>
                <w:rFonts w:ascii="Calibri" w:hAnsi="Calibri"/>
                <w:sz w:val="18"/>
              </w:rPr>
              <w:t>Required fields, ranges, formats, old input</w:t>
            </w:r>
          </w:p>
        </w:tc>
        <w:tc>
          <w:tcPr>
            <w:tcW w:type="dxa" w:w="1474"/>
          </w:tcPr>
          <w:p>
            <w:pPr>
              <w:spacing w:before="20" w:after="20"/>
            </w:pPr>
            <w:r/>
            <w:r>
              <w:rPr>
                <w:rFonts w:ascii="Calibri" w:hAnsi="Calibri"/>
                <w:sz w:val="18"/>
              </w:rPr>
              <w:t>10</w:t>
            </w:r>
          </w:p>
        </w:tc>
      </w:tr>
      <w:tr>
        <w:tc>
          <w:tcPr>
            <w:tcW w:type="dxa" w:w="3061"/>
          </w:tcPr>
          <w:p>
            <w:pPr>
              <w:spacing w:before="20" w:after="20"/>
            </w:pPr>
            <w:r/>
            <w:r>
              <w:rPr>
                <w:rFonts w:ascii="Calibri" w:hAnsi="Calibri"/>
                <w:sz w:val="18"/>
              </w:rPr>
              <w:t>ProductAuthorizationTest</w:t>
            </w:r>
          </w:p>
        </w:tc>
        <w:tc>
          <w:tcPr>
            <w:tcW w:type="dxa" w:w="4876"/>
          </w:tcPr>
          <w:p>
            <w:pPr>
              <w:spacing w:before="20" w:after="20"/>
            </w:pPr>
            <w:r/>
            <w:r>
              <w:rPr>
                <w:rFonts w:ascii="Calibri" w:hAnsi="Calibri"/>
                <w:sz w:val="18"/>
              </w:rPr>
              <w:t>Guest redirect, role gates, hidden buttons</w:t>
            </w:r>
          </w:p>
        </w:tc>
        <w:tc>
          <w:tcPr>
            <w:tcW w:type="dxa" w:w="1474"/>
          </w:tcPr>
          <w:p>
            <w:pPr>
              <w:spacing w:before="20" w:after="20"/>
            </w:pPr>
            <w:r/>
            <w:r>
              <w:rPr>
                <w:rFonts w:ascii="Calibri" w:hAnsi="Calibri"/>
                <w:sz w:val="18"/>
              </w:rPr>
              <w:t>9</w:t>
            </w:r>
          </w:p>
        </w:tc>
      </w:tr>
      <w:tr>
        <w:tc>
          <w:tcPr>
            <w:tcW w:type="dxa" w:w="3061"/>
          </w:tcPr>
          <w:p>
            <w:pPr>
              <w:spacing w:before="20" w:after="20"/>
            </w:pPr>
            <w:r/>
            <w:r>
              <w:rPr>
                <w:rFonts w:ascii="Calibri" w:hAnsi="Calibri"/>
                <w:sz w:val="18"/>
              </w:rPr>
              <w:t>ProductImageTest</w:t>
            </w:r>
          </w:p>
        </w:tc>
        <w:tc>
          <w:tcPr>
            <w:tcW w:type="dxa" w:w="4876"/>
          </w:tcPr>
          <w:p>
            <w:pPr>
              <w:spacing w:before="20" w:after="20"/>
            </w:pPr>
            <w:r/>
            <w:r>
              <w:rPr>
                <w:rFonts w:ascii="Calibri" w:hAnsi="Calibri"/>
                <w:sz w:val="18"/>
              </w:rPr>
              <w:t>Upload, MIME sniffing, size limit, replace, delete</w:t>
            </w:r>
          </w:p>
        </w:tc>
        <w:tc>
          <w:tcPr>
            <w:tcW w:type="dxa" w:w="1474"/>
          </w:tcPr>
          <w:p>
            <w:pPr>
              <w:spacing w:before="20" w:after="20"/>
            </w:pPr>
            <w:r/>
            <w:r>
              <w:rPr>
                <w:rFonts w:ascii="Calibri" w:hAnsi="Calibri"/>
                <w:sz w:val="18"/>
              </w:rPr>
              <w:t>9</w:t>
            </w:r>
          </w:p>
        </w:tc>
      </w:tr>
      <w:tr>
        <w:tc>
          <w:tcPr>
            <w:tcW w:type="dxa" w:w="3061"/>
          </w:tcPr>
          <w:p>
            <w:pPr>
              <w:spacing w:before="20" w:after="20"/>
            </w:pPr>
            <w:r/>
            <w:r>
              <w:rPr>
                <w:rFonts w:ascii="Calibri" w:hAnsi="Calibri"/>
                <w:sz w:val="18"/>
              </w:rPr>
              <w:t>ProductSearchTest</w:t>
            </w:r>
          </w:p>
        </w:tc>
        <w:tc>
          <w:tcPr>
            <w:tcW w:type="dxa" w:w="4876"/>
          </w:tcPr>
          <w:p>
            <w:pPr>
              <w:spacing w:before="20" w:after="20"/>
            </w:pPr>
            <w:r/>
            <w:r>
              <w:rPr>
                <w:rFonts w:ascii="Calibri" w:hAnsi="Calibri"/>
                <w:sz w:val="18"/>
              </w:rPr>
              <w:t>Filtering, pagination, preserved keyword</w:t>
            </w:r>
          </w:p>
        </w:tc>
        <w:tc>
          <w:tcPr>
            <w:tcW w:type="dxa" w:w="1474"/>
          </w:tcPr>
          <w:p>
            <w:pPr>
              <w:spacing w:before="20" w:after="20"/>
            </w:pPr>
            <w:r/>
            <w:r>
              <w:rPr>
                <w:rFonts w:ascii="Calibri" w:hAnsi="Calibri"/>
                <w:sz w:val="18"/>
              </w:rPr>
              <w:t>6</w:t>
            </w:r>
          </w:p>
        </w:tc>
      </w:tr>
      <w:tr>
        <w:tc>
          <w:tcPr>
            <w:tcW w:type="dxa" w:w="3061"/>
          </w:tcPr>
          <w:p>
            <w:pPr>
              <w:spacing w:before="20" w:after="20"/>
            </w:pPr>
            <w:r/>
            <w:r>
              <w:rPr>
                <w:rFonts w:ascii="Calibri" w:hAnsi="Calibri"/>
                <w:sz w:val="18"/>
              </w:rPr>
              <w:t>Breeze auth/profile suites</w:t>
            </w:r>
          </w:p>
        </w:tc>
        <w:tc>
          <w:tcPr>
            <w:tcW w:type="dxa" w:w="4876"/>
          </w:tcPr>
          <w:p>
            <w:pPr>
              <w:spacing w:before="20" w:after="20"/>
            </w:pPr>
            <w:r/>
            <w:r>
              <w:rPr>
                <w:rFonts w:ascii="Calibri" w:hAnsi="Calibri"/>
                <w:sz w:val="18"/>
              </w:rPr>
              <w:t>Regression check on authentication</w:t>
            </w:r>
          </w:p>
        </w:tc>
        <w:tc>
          <w:tcPr>
            <w:tcW w:type="dxa" w:w="1474"/>
          </w:tcPr>
          <w:p>
            <w:pPr>
              <w:spacing w:before="20" w:after="20"/>
            </w:pPr>
            <w:r/>
            <w:r>
              <w:rPr>
                <w:rFonts w:ascii="Calibri" w:hAnsi="Calibri"/>
                <w:sz w:val="18"/>
              </w:rPr>
              <w:t>26</w:t>
            </w:r>
          </w:p>
        </w:tc>
      </w:tr>
      <w:tr>
        <w:tc>
          <w:tcPr>
            <w:tcW w:type="dxa" w:w="3061"/>
          </w:tcPr>
          <w:p>
            <w:pPr>
              <w:spacing w:before="20" w:after="20"/>
            </w:pPr>
            <w:r/>
            <w:r>
              <w:rPr>
                <w:rFonts w:ascii="Calibri" w:hAnsi="Calibri"/>
                <w:sz w:val="18"/>
              </w:rPr>
              <w:t>Total</w:t>
            </w:r>
          </w:p>
        </w:tc>
        <w:tc>
          <w:tcPr>
            <w:tcW w:type="dxa" w:w="4876"/>
          </w:tcPr>
          <w:p>
            <w:pPr>
              <w:spacing w:before="20" w:after="20"/>
            </w:pPr>
            <w:r/>
            <w:r>
              <w:rPr>
                <w:rFonts w:ascii="Calibri" w:hAnsi="Calibri"/>
                <w:sz w:val="18"/>
              </w:rPr>
              <w:t>60 passed, 0 failed</w:t>
            </w:r>
          </w:p>
        </w:tc>
        <w:tc>
          <w:tcPr>
            <w:tcW w:type="dxa" w:w="1474"/>
          </w:tcPr>
          <w:p>
            <w:pPr>
              <w:spacing w:before="20" w:after="20"/>
            </w:pPr>
            <w:r/>
            <w:r>
              <w:rPr>
                <w:rFonts w:ascii="Calibri" w:hAnsi="Calibri"/>
                <w:sz w:val="18"/>
              </w:rPr>
              <w:t>60</w:t>
            </w:r>
          </w:p>
        </w:tc>
      </w:tr>
    </w:tbl>
    <w:p/>
    <w:p>
      <w:pPr>
        <w:spacing w:after="80"/>
      </w:pPr>
      <w:r>
        <w:rPr>
          <w:rFonts w:ascii="Calibri" w:hAnsi="Calibri"/>
          <w:i/>
          <w:sz w:val="19"/>
        </w:rPr>
        <w:t>Result: 60 tests, 183 assertions, all passing (php artisan test, about three seconds). The suite uses a fake public disk and a refreshed database, so it can be re-run at any time without affecting the demonstration data.</w:t>
      </w:r>
    </w:p>
    <w:p>
      <w:r>
        <w:br w:type="page"/>
      </w:r>
    </w:p>
    <w:p>
      <w:pPr>
        <w:spacing w:before="200" w:after="60"/>
      </w:pPr>
      <w:r>
        <w:rPr>
          <w:rFonts w:ascii="Calibri" w:hAnsi="Calibri"/>
          <w:b/>
          <w:sz w:val="23"/>
        </w:rPr>
        <w:t>3. Interface Verification</w:t>
      </w:r>
    </w:p>
    <w:p>
      <w:pPr>
        <w:jc w:val="center"/>
      </w:pPr>
      <w:r>
        <w:drawing>
          <wp:inline xmlns:a="http://schemas.openxmlformats.org/drawingml/2006/main" xmlns:pic="http://schemas.openxmlformats.org/drawingml/2006/picture">
            <wp:extent cx="5400000" cy="3893023"/>
            <wp:docPr id="1" name="Picture 1"/>
            <wp:cNvGraphicFramePr>
              <a:graphicFrameLocks noChangeAspect="1"/>
            </wp:cNvGraphicFramePr>
            <a:graphic>
              <a:graphicData uri="http://schemas.openxmlformats.org/drawingml/2006/picture">
                <pic:pic>
                  <pic:nvPicPr>
                    <pic:cNvPr id="0" name="plain_rpt-list-admin.png"/>
                    <pic:cNvPicPr/>
                  </pic:nvPicPr>
                  <pic:blipFill>
                    <a:blip r:embed="rId9"/>
                    <a:stretch>
                      <a:fillRect/>
                    </a:stretch>
                  </pic:blipFill>
                  <pic:spPr>
                    <a:xfrm>
                      <a:off x="0" y="0"/>
                      <a:ext cx="5400000" cy="3893023"/>
                    </a:xfrm>
                    <a:prstGeom prst="rect"/>
                  </pic:spPr>
                </pic:pic>
              </a:graphicData>
            </a:graphic>
          </wp:inline>
        </w:drawing>
      </w:r>
    </w:p>
    <w:p>
      <w:pPr>
        <w:spacing w:after="160"/>
        <w:jc w:val="center"/>
      </w:pPr>
      <w:r>
        <w:rPr>
          <w:rFonts w:ascii="Calibri" w:hAnsi="Calibri"/>
          <w:i/>
          <w:sz w:val="17"/>
        </w:rPr>
        <w:t>Figure 1. Administrator listing: signed-in account, role badge, Profile and Log Out, search field, thumbnails, pagination and management actions.</w:t>
      </w:r>
    </w:p>
    <w:p>
      <w:pPr>
        <w:jc w:val="center"/>
      </w:pPr>
      <w:r>
        <w:drawing>
          <wp:inline xmlns:a="http://schemas.openxmlformats.org/drawingml/2006/main" xmlns:pic="http://schemas.openxmlformats.org/drawingml/2006/picture">
            <wp:extent cx="4140000" cy="1905841"/>
            <wp:docPr id="2" name="Picture 2"/>
            <wp:cNvGraphicFramePr>
              <a:graphicFrameLocks noChangeAspect="1"/>
            </wp:cNvGraphicFramePr>
            <a:graphic>
              <a:graphicData uri="http://schemas.openxmlformats.org/drawingml/2006/picture">
                <pic:pic>
                  <pic:nvPicPr>
                    <pic:cNvPr id="0" name="plain_rpt-detail.png"/>
                    <pic:cNvPicPr/>
                  </pic:nvPicPr>
                  <pic:blipFill>
                    <a:blip r:embed="rId10"/>
                    <a:stretch>
                      <a:fillRect/>
                    </a:stretch>
                  </pic:blipFill>
                  <pic:spPr>
                    <a:xfrm>
                      <a:off x="0" y="0"/>
                      <a:ext cx="4140000" cy="1905841"/>
                    </a:xfrm>
                    <a:prstGeom prst="rect"/>
                  </pic:spPr>
                </pic:pic>
              </a:graphicData>
            </a:graphic>
          </wp:inline>
        </w:drawing>
      </w:r>
    </w:p>
    <w:p>
      <w:pPr>
        <w:spacing w:after="160"/>
        <w:jc w:val="center"/>
      </w:pPr>
      <w:r>
        <w:rPr>
          <w:rFonts w:ascii="Calibri" w:hAnsi="Calibri"/>
          <w:i/>
          <w:sz w:val="17"/>
        </w:rPr>
        <w:t>Figure 2. Product detail page showing the uploaded image, price, stock and timestamps.</w:t>
      </w:r>
    </w:p>
    <w:p>
      <w:pPr>
        <w:jc w:val="center"/>
      </w:pPr>
      <w:r>
        <w:drawing>
          <wp:inline xmlns:a="http://schemas.openxmlformats.org/drawingml/2006/main" xmlns:pic="http://schemas.openxmlformats.org/drawingml/2006/picture">
            <wp:extent cx="3420000" cy="2317224"/>
            <wp:docPr id="3" name="Picture 3"/>
            <wp:cNvGraphicFramePr>
              <a:graphicFrameLocks noChangeAspect="1"/>
            </wp:cNvGraphicFramePr>
            <a:graphic>
              <a:graphicData uri="http://schemas.openxmlformats.org/drawingml/2006/picture">
                <pic:pic>
                  <pic:nvPicPr>
                    <pic:cNvPr id="0" name="plain_rpt-forbidden.png"/>
                    <pic:cNvPicPr/>
                  </pic:nvPicPr>
                  <pic:blipFill>
                    <a:blip r:embed="rId11"/>
                    <a:stretch>
                      <a:fillRect/>
                    </a:stretch>
                  </pic:blipFill>
                  <pic:spPr>
                    <a:xfrm>
                      <a:off x="0" y="0"/>
                      <a:ext cx="3420000" cy="2317224"/>
                    </a:xfrm>
                    <a:prstGeom prst="rect"/>
                  </pic:spPr>
                </pic:pic>
              </a:graphicData>
            </a:graphic>
          </wp:inline>
        </w:drawing>
      </w:r>
    </w:p>
    <w:p>
      <w:pPr>
        <w:spacing w:after="160"/>
        <w:jc w:val="center"/>
      </w:pPr>
      <w:r>
        <w:rPr>
          <w:rFonts w:ascii="Calibri" w:hAnsi="Calibri"/>
          <w:i/>
          <w:sz w:val="17"/>
        </w:rPr>
        <w:t>Figure 3. A regular user opening /product/create directly receives HTTP 403.</w:t>
      </w:r>
    </w:p>
    <w:p>
      <w:pPr>
        <w:spacing w:before="200" w:after="60"/>
      </w:pPr>
      <w:r>
        <w:rPr>
          <w:rFonts w:ascii="Calibri" w:hAnsi="Calibri"/>
          <w:b/>
          <w:sz w:val="23"/>
        </w:rPr>
        <w:t>4. Conclusion</w:t>
      </w:r>
    </w:p>
    <w:p>
      <w:pPr>
        <w:spacing w:after="80"/>
      </w:pPr>
      <w:r>
        <w:rPr>
          <w:rFonts w:ascii="Calibri" w:hAnsi="Calibri"/>
          <w:i w:val="0"/>
          <w:sz w:val="21"/>
        </w:rPr>
        <w:t>All nine required test cases pass, along with eleven additional cases covering negative and fractional values, oversized names, malicious uploads, image replacement failure, privilege escalation and pagination. The automated suite passes in full on a clean database, and the browser checks match the laboratory sheet, so the application is ready for the face-to-face demonstration.</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