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Спринт 3. Проект «Секреты Темнолесья»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 — </w:t>
      </w:r>
      <w:r w:rsidDel="00000000" w:rsidR="00000000" w:rsidRPr="00000000">
        <w:rPr>
          <w:rtl w:val="0"/>
        </w:rPr>
        <w:t xml:space="preserve"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aza1re6x8bo" w:id="1"/>
      <w:bookmarkEnd w:id="1"/>
      <w:r w:rsidDel="00000000" w:rsidR="00000000" w:rsidRPr="00000000">
        <w:rPr>
          <w:rtl w:val="0"/>
        </w:rPr>
        <w:t xml:space="preserve">Часть 3. Выводы и аналитические комментарии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Задание. </w:t>
      </w:r>
      <w:r w:rsidDel="00000000" w:rsidR="00000000" w:rsidRPr="00000000">
        <w:rPr>
          <w:rtl w:val="0"/>
        </w:rPr>
        <w:t xml:space="preserve"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kh1w4h1tu52" w:id="2"/>
      <w:bookmarkEnd w:id="2"/>
      <w:r w:rsidDel="00000000" w:rsidR="00000000" w:rsidRPr="00000000">
        <w:rPr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tgqb93e8rwi" w:id="3"/>
      <w:bookmarkEnd w:id="3"/>
      <w:r w:rsidDel="00000000" w:rsidR="00000000" w:rsidRPr="00000000">
        <w:rPr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долю платящих пользователей по всем данным и в разрезе расы персонажа.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av9jttpy915y" w:id="4"/>
      <w:bookmarkEnd w:id="4"/>
      <w:r w:rsidDel="00000000" w:rsidR="00000000" w:rsidRPr="00000000">
        <w:rPr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результаты изучения внутриигровых покупок.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3p7x4lqqfki7" w:id="5"/>
      <w:bookmarkEnd w:id="5"/>
      <w:r w:rsidDel="00000000" w:rsidR="00000000" w:rsidRPr="00000000">
        <w:rPr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 аномальные покупки.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spjk6khevj6g" w:id="6"/>
      <w:bookmarkEnd w:id="6"/>
      <w:r w:rsidDel="00000000" w:rsidR="00000000" w:rsidRPr="00000000">
        <w:rPr>
          <w:rtl w:val="0"/>
        </w:rPr>
        <w:t xml:space="preserve">1.4.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10">
      <w:pPr>
        <w:pStyle w:val="Heading4"/>
        <w:rPr>
          <w:i w:val="1"/>
          <w:iCs w:val="1"/>
          <w:color w:val="0b5394"/>
        </w:rPr>
      </w:pPr>
      <w:bookmarkStart w:colFirst="0" w:colLast="0" w:name="_xr5xt4deix0c" w:id="7"/>
      <w:bookmarkEnd w:id="7"/>
      <w:r w:rsidDel="00000000" w:rsidR="00000000" w:rsidRPr="00000000">
        <w:rPr>
          <w:i w:val="1"/>
          <w:iCs w:val="1"/>
          <w:color w:val="0b5394"/>
          <w:rtl w:val="0"/>
        </w:rPr>
        <w:t xml:space="preserve">Опишите результаты изучения продажи эпических предметов. Укажите, какие это предметы, какой процент покупок приходится на них от общего числа покупок и какая доля игроков хоть раз купила такой предмет.</w:t>
      </w:r>
    </w:p>
    <w:p w:rsidR="00000000" w:rsidDel="00000000" w:rsidP="00000000" w:rsidRDefault="00000000" w:rsidRPr="00000000" w14:paraId="00000011">
      <w:pPr>
        <w:pStyle w:val="Heading3"/>
        <w:spacing w:after="240" w:before="240" w:lineRule="auto"/>
        <w:rPr/>
      </w:pPr>
      <w:bookmarkStart w:colFirst="0" w:colLast="0" w:name="_z143u5np220b" w:id="8"/>
      <w:bookmarkEnd w:id="8"/>
      <w:r w:rsidDel="00000000" w:rsidR="00000000" w:rsidRPr="00000000">
        <w:rPr>
          <w:rtl w:val="0"/>
        </w:rPr>
        <w:t xml:space="preserve">2. Результаты решения ad hoc задачи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Существует ли зависимость активности игроков по совершению внутриигровых покупок от расы персонажа?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Опишите, </w:t>
      </w:r>
      <w:r w:rsidDel="00000000" w:rsidR="00000000" w:rsidRPr="00000000">
        <w:rPr>
          <w:i w:val="1"/>
          <w:iCs w:val="1"/>
          <w:color w:val="0b5394"/>
          <w:rtl w:val="0"/>
        </w:rPr>
        <w:t xml:space="preserve">как активность игроков по покупке эпических предметов зависит от расы персонажа. Сделайте вывод о том, подтверждается ли гипотеза, что прохождение игры за персонажей разных рас требует примерно равного количества покупок эпических предметов.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/>
      </w:pPr>
      <w:bookmarkStart w:colFirst="0" w:colLast="0" w:name="_nwm5lzghpmz8" w:id="9"/>
      <w:bookmarkEnd w:id="9"/>
      <w:r w:rsidDel="00000000" w:rsidR="00000000" w:rsidRPr="00000000">
        <w:rPr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С</w:t>
      </w:r>
      <w:r w:rsidDel="00000000" w:rsidR="00000000" w:rsidRPr="00000000">
        <w:rPr>
          <w:i w:val="1"/>
          <w:iCs w:val="1"/>
          <w:color w:val="0b5394"/>
          <w:rtl w:val="0"/>
        </w:rPr>
        <w:t xml:space="preserve">делайте общий вывод-рекомендацию по полученным результатам для коллег из маркетингового отдела.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