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8"/>
        <w:gridCol w:w="1002"/>
        <w:gridCol w:w="1548"/>
        <w:gridCol w:w="1548"/>
        <w:gridCol w:w="1454"/>
        <w:gridCol w:w="7826"/>
      </w:tblGrid>
      <w:tr w:rsidR="00030D25" w:rsidTr="004106F6">
        <w:tc>
          <w:tcPr>
            <w:tcW w:w="1595" w:type="dxa"/>
          </w:tcPr>
          <w:p w:rsidR="004106F6" w:rsidRPr="004106F6" w:rsidRDefault="004106F6">
            <w:r>
              <w:t>Переменные</w:t>
            </w:r>
          </w:p>
        </w:tc>
        <w:tc>
          <w:tcPr>
            <w:tcW w:w="1595" w:type="dxa"/>
          </w:tcPr>
          <w:p w:rsidR="004106F6" w:rsidRDefault="004106F6">
            <w:r>
              <w:t>Наличие выброса (да/нет)</w:t>
            </w:r>
          </w:p>
        </w:tc>
        <w:tc>
          <w:tcPr>
            <w:tcW w:w="1595" w:type="dxa"/>
          </w:tcPr>
          <w:p w:rsidR="004106F6" w:rsidRDefault="004106F6">
            <w:r>
              <w:t>Значение коэффициента корреляции</w:t>
            </w:r>
          </w:p>
        </w:tc>
        <w:tc>
          <w:tcPr>
            <w:tcW w:w="1595" w:type="dxa"/>
          </w:tcPr>
          <w:p w:rsidR="004106F6" w:rsidRDefault="004106F6">
            <w:r>
              <w:t>Значение p-</w:t>
            </w:r>
            <w:proofErr w:type="spellStart"/>
            <w:r>
              <w:t>value</w:t>
            </w:r>
            <w:proofErr w:type="spellEnd"/>
            <w:r>
              <w:t xml:space="preserve"> и вывод о значимости коэффициента корреляции</w:t>
            </w:r>
          </w:p>
        </w:tc>
        <w:tc>
          <w:tcPr>
            <w:tcW w:w="1595" w:type="dxa"/>
          </w:tcPr>
          <w:p w:rsidR="004106F6" w:rsidRDefault="004106F6">
            <w:r>
              <w:t>Тип зависимости</w:t>
            </w:r>
          </w:p>
        </w:tc>
        <w:tc>
          <w:tcPr>
            <w:tcW w:w="1596" w:type="dxa"/>
          </w:tcPr>
          <w:p w:rsidR="004106F6" w:rsidRDefault="004106F6">
            <w:r>
              <w:t>Диаграмма рассеяния</w:t>
            </w:r>
          </w:p>
        </w:tc>
      </w:tr>
      <w:tr w:rsidR="00030D25" w:rsidTr="004106F6">
        <w:tc>
          <w:tcPr>
            <w:tcW w:w="1595" w:type="dxa"/>
          </w:tcPr>
          <w:p w:rsidR="004106F6" w:rsidRPr="004106F6" w:rsidRDefault="004106F6">
            <w:pPr>
              <w:rPr>
                <w:lang w:val="en-US"/>
              </w:rPr>
            </w:pPr>
            <w:r>
              <w:rPr>
                <w:lang w:val="en-US"/>
              </w:rPr>
              <w:t>A1 A2</w:t>
            </w:r>
          </w:p>
        </w:tc>
        <w:tc>
          <w:tcPr>
            <w:tcW w:w="1595" w:type="dxa"/>
          </w:tcPr>
          <w:p w:rsidR="004106F6" w:rsidRPr="004106F6" w:rsidRDefault="004106F6">
            <w:r>
              <w:t>НЕТ</w:t>
            </w:r>
          </w:p>
        </w:tc>
        <w:tc>
          <w:tcPr>
            <w:tcW w:w="1595" w:type="dxa"/>
          </w:tcPr>
          <w:p w:rsidR="004106F6" w:rsidRPr="004106F6" w:rsidRDefault="004106F6" w:rsidP="004106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ru-RU"/>
              </w:rPr>
            </w:pPr>
            <w:r w:rsidRPr="004106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0.04</w:t>
            </w:r>
          </w:p>
        </w:tc>
        <w:tc>
          <w:tcPr>
            <w:tcW w:w="1595" w:type="dxa"/>
          </w:tcPr>
          <w:p w:rsidR="004106F6" w:rsidRPr="004106F6" w:rsidRDefault="004106F6" w:rsidP="004106F6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0.8652</w:t>
            </w:r>
            <w:r w:rsidRPr="004106F6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t>&gt; 0,1 – коэффициент корреляции незначим на уровне значимости 0,1.</w:t>
            </w:r>
          </w:p>
        </w:tc>
        <w:tc>
          <w:tcPr>
            <w:tcW w:w="1595" w:type="dxa"/>
          </w:tcPr>
          <w:p w:rsidR="004106F6" w:rsidRDefault="004106F6">
            <w:r>
              <w:t>ОТСУТСТВУЕТ</w:t>
            </w:r>
          </w:p>
        </w:tc>
        <w:tc>
          <w:tcPr>
            <w:tcW w:w="1596" w:type="dxa"/>
          </w:tcPr>
          <w:p w:rsidR="004106F6" w:rsidRDefault="004106F6">
            <w:r w:rsidRPr="004106F6">
              <w:drawing>
                <wp:inline distT="0" distB="0" distL="0" distR="0" wp14:anchorId="10D4FFEA" wp14:editId="566A7066">
                  <wp:extent cx="4457700" cy="416647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684" cy="417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4106F6" w:rsidRDefault="004106F6">
            <w:r>
              <w:t>ДА</w:t>
            </w:r>
          </w:p>
        </w:tc>
        <w:tc>
          <w:tcPr>
            <w:tcW w:w="1595" w:type="dxa"/>
          </w:tcPr>
          <w:p w:rsidR="004106F6" w:rsidRDefault="004106F6" w:rsidP="004106F6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t xml:space="preserve">До удаления выброса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0.06 </w:t>
            </w:r>
          </w:p>
          <w:p w:rsidR="00071D3D" w:rsidRPr="00071D3D" w:rsidRDefault="00071D3D" w:rsidP="004106F6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После удаления выброса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0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,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48</w:t>
            </w:r>
          </w:p>
          <w:p w:rsidR="004106F6" w:rsidRDefault="004106F6"/>
        </w:tc>
        <w:tc>
          <w:tcPr>
            <w:tcW w:w="1595" w:type="dxa"/>
          </w:tcPr>
          <w:p w:rsidR="004106F6" w:rsidRDefault="004106F6" w:rsidP="004106F6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0.7961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до удаления выброса</w:t>
            </w:r>
          </w:p>
          <w:p w:rsidR="004106F6" w:rsidRDefault="004106F6"/>
          <w:p w:rsidR="00071D3D" w:rsidRDefault="00071D3D" w:rsidP="00071D3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0.03587</w:t>
            </w:r>
          </w:p>
          <w:p w:rsidR="00071D3D" w:rsidRDefault="00071D3D">
            <w:r>
              <w:lastRenderedPageBreak/>
              <w:t>После удаления выброса</w:t>
            </w:r>
          </w:p>
          <w:p w:rsidR="00071D3D" w:rsidRDefault="00071D3D"/>
          <w:p w:rsidR="00071D3D" w:rsidRDefault="00071D3D">
            <w:r>
              <w:t>&gt; 0,1 – коэффициент корреляции незначим на уровне значимости 0,1.</w:t>
            </w:r>
          </w:p>
        </w:tc>
        <w:tc>
          <w:tcPr>
            <w:tcW w:w="1595" w:type="dxa"/>
          </w:tcPr>
          <w:p w:rsidR="004106F6" w:rsidRPr="004106F6" w:rsidRDefault="00071D3D">
            <w:pPr>
              <w:rPr>
                <w:lang w:val="en-US"/>
              </w:rPr>
            </w:pPr>
            <w:r>
              <w:lastRenderedPageBreak/>
              <w:t>отсутствует</w:t>
            </w:r>
          </w:p>
        </w:tc>
        <w:tc>
          <w:tcPr>
            <w:tcW w:w="1596" w:type="dxa"/>
          </w:tcPr>
          <w:p w:rsidR="004106F6" w:rsidRDefault="004106F6">
            <w:r>
              <w:t>До удаления выброса</w:t>
            </w:r>
          </w:p>
          <w:p w:rsidR="004106F6" w:rsidRDefault="004106F6">
            <w:pPr>
              <w:rPr>
                <w:lang w:val="en-US"/>
              </w:rPr>
            </w:pPr>
            <w:r w:rsidRPr="004106F6">
              <w:lastRenderedPageBreak/>
              <w:drawing>
                <wp:inline distT="0" distB="0" distL="0" distR="0" wp14:anchorId="4C66E254" wp14:editId="22059239">
                  <wp:extent cx="4599940" cy="211505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40" cy="211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D3D" w:rsidRDefault="00071D3D">
            <w:r>
              <w:t>После удаления выброса</w:t>
            </w:r>
          </w:p>
          <w:p w:rsidR="00071D3D" w:rsidRPr="00071D3D" w:rsidRDefault="00071D3D">
            <w:r w:rsidRPr="00071D3D">
              <w:drawing>
                <wp:inline distT="0" distB="0" distL="0" distR="0" wp14:anchorId="4AC76927" wp14:editId="5F19CBD7">
                  <wp:extent cx="4600575" cy="22669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960" cy="226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lastRenderedPageBreak/>
              <w:t>A1 A</w:t>
            </w: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4106F6" w:rsidRDefault="00071D3D">
            <w:r>
              <w:t>НЕТ</w:t>
            </w:r>
          </w:p>
        </w:tc>
        <w:tc>
          <w:tcPr>
            <w:tcW w:w="1595" w:type="dxa"/>
          </w:tcPr>
          <w:p w:rsidR="004106F6" w:rsidRDefault="00071D3D">
            <w:r>
              <w:t>-0.24</w:t>
            </w:r>
          </w:p>
        </w:tc>
        <w:tc>
          <w:tcPr>
            <w:tcW w:w="1595" w:type="dxa"/>
          </w:tcPr>
          <w:p w:rsidR="00071D3D" w:rsidRDefault="00071D3D" w:rsidP="00071D3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0.308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t>&gt; 0,1 – коэффициент корреляции незначим на уровне значимости 0,1.</w:t>
            </w:r>
          </w:p>
          <w:p w:rsidR="004106F6" w:rsidRDefault="004106F6"/>
        </w:tc>
        <w:tc>
          <w:tcPr>
            <w:tcW w:w="1595" w:type="dxa"/>
          </w:tcPr>
          <w:p w:rsidR="004106F6" w:rsidRDefault="00071D3D">
            <w:r>
              <w:t>отсутствует</w:t>
            </w:r>
          </w:p>
        </w:tc>
        <w:tc>
          <w:tcPr>
            <w:tcW w:w="1596" w:type="dxa"/>
          </w:tcPr>
          <w:p w:rsidR="004106F6" w:rsidRDefault="00071D3D">
            <w:r w:rsidRPr="00071D3D">
              <w:drawing>
                <wp:inline distT="0" distB="0" distL="0" distR="0" wp14:anchorId="7BADECAA" wp14:editId="5A5D35BC">
                  <wp:extent cx="4804185" cy="2300198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331" cy="230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4106F6" w:rsidRDefault="00071D3D">
            <w:r>
              <w:t>НЕТ</w:t>
            </w:r>
          </w:p>
        </w:tc>
        <w:tc>
          <w:tcPr>
            <w:tcW w:w="1595" w:type="dxa"/>
          </w:tcPr>
          <w:p w:rsidR="004106F6" w:rsidRDefault="00071D3D">
            <w:r>
              <w:t>0.19</w:t>
            </w:r>
          </w:p>
        </w:tc>
        <w:tc>
          <w:tcPr>
            <w:tcW w:w="1595" w:type="dxa"/>
          </w:tcPr>
          <w:p w:rsidR="004106F6" w:rsidRDefault="00071D3D">
            <w:r>
              <w:t xml:space="preserve">0.42 </w:t>
            </w:r>
            <w:r>
              <w:t>&gt; 0,1 – коэффициент корреляции незначим на уровне значимости 0,1.</w:t>
            </w:r>
          </w:p>
        </w:tc>
        <w:tc>
          <w:tcPr>
            <w:tcW w:w="1595" w:type="dxa"/>
          </w:tcPr>
          <w:p w:rsidR="004106F6" w:rsidRDefault="00071D3D">
            <w:r>
              <w:t>отсутствует</w:t>
            </w:r>
          </w:p>
        </w:tc>
        <w:tc>
          <w:tcPr>
            <w:tcW w:w="1596" w:type="dxa"/>
          </w:tcPr>
          <w:p w:rsidR="004106F6" w:rsidRDefault="00071D3D">
            <w:r w:rsidRPr="00071D3D">
              <w:drawing>
                <wp:inline distT="0" distB="0" distL="0" distR="0" wp14:anchorId="44E3506D" wp14:editId="5F914B59">
                  <wp:extent cx="4639206" cy="2114432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518" cy="211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6</w:t>
            </w:r>
          </w:p>
        </w:tc>
        <w:tc>
          <w:tcPr>
            <w:tcW w:w="1595" w:type="dxa"/>
          </w:tcPr>
          <w:p w:rsidR="004106F6" w:rsidRDefault="005950BC">
            <w:r>
              <w:t>ДА</w:t>
            </w:r>
          </w:p>
        </w:tc>
        <w:tc>
          <w:tcPr>
            <w:tcW w:w="1595" w:type="dxa"/>
          </w:tcPr>
          <w:p w:rsidR="005950BC" w:rsidRDefault="005950BC" w:rsidP="005950BC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t xml:space="preserve">До удаления выброса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0.3</w:t>
            </w:r>
          </w:p>
          <w:p w:rsidR="005950BC" w:rsidRDefault="005950BC" w:rsidP="005950BC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После 0.40</w:t>
            </w:r>
          </w:p>
          <w:p w:rsidR="004106F6" w:rsidRDefault="004106F6"/>
        </w:tc>
        <w:tc>
          <w:tcPr>
            <w:tcW w:w="1595" w:type="dxa"/>
          </w:tcPr>
          <w:p w:rsidR="005950BC" w:rsidRDefault="005950BC" w:rsidP="005950BC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До удаления выброса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0.1355</w:t>
            </w:r>
          </w:p>
          <w:p w:rsidR="005950BC" w:rsidRDefault="005950BC" w:rsidP="005950BC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После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0.09242</w:t>
            </w:r>
          </w:p>
          <w:p w:rsidR="004106F6" w:rsidRDefault="004106F6"/>
          <w:p w:rsidR="005950BC" w:rsidRPr="005950BC" w:rsidRDefault="005950BC">
            <w:r w:rsidRPr="005950BC">
              <w:t>&lt;</w:t>
            </w:r>
            <w:r>
              <w:t xml:space="preserve"> 0,1 – коэффициент корреляции </w:t>
            </w:r>
            <w:r>
              <w:lastRenderedPageBreak/>
              <w:t>значим на уровне значимости 0,1.</w:t>
            </w:r>
          </w:p>
        </w:tc>
        <w:tc>
          <w:tcPr>
            <w:tcW w:w="1595" w:type="dxa"/>
          </w:tcPr>
          <w:p w:rsidR="004106F6" w:rsidRPr="005950BC" w:rsidRDefault="005950BC">
            <w:r>
              <w:lastRenderedPageBreak/>
              <w:t>нелинейная</w:t>
            </w:r>
          </w:p>
        </w:tc>
        <w:tc>
          <w:tcPr>
            <w:tcW w:w="1596" w:type="dxa"/>
          </w:tcPr>
          <w:p w:rsidR="005950BC" w:rsidRDefault="005950BC">
            <w:r>
              <w:t>До удаления выброса</w:t>
            </w:r>
          </w:p>
          <w:p w:rsidR="004106F6" w:rsidRDefault="005950BC">
            <w:r w:rsidRPr="005950BC">
              <w:lastRenderedPageBreak/>
              <w:drawing>
                <wp:inline distT="0" distB="0" distL="0" distR="0" wp14:anchorId="640488CB" wp14:editId="1D00D06E">
                  <wp:extent cx="4714875" cy="20859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597" cy="208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0BC" w:rsidRDefault="005950BC">
            <w:r>
              <w:t xml:space="preserve">После </w:t>
            </w:r>
          </w:p>
          <w:p w:rsidR="005950BC" w:rsidRDefault="005950BC">
            <w:r w:rsidRPr="005950BC">
              <w:drawing>
                <wp:inline distT="0" distB="0" distL="0" distR="0" wp14:anchorId="4348C907" wp14:editId="5A54ECCE">
                  <wp:extent cx="4759368" cy="226695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877" cy="226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lastRenderedPageBreak/>
              <w:t>A1 A</w:t>
            </w:r>
            <w:r>
              <w:rPr>
                <w:lang w:val="en-US"/>
              </w:rPr>
              <w:t>7</w:t>
            </w:r>
          </w:p>
        </w:tc>
        <w:tc>
          <w:tcPr>
            <w:tcW w:w="1595" w:type="dxa"/>
          </w:tcPr>
          <w:p w:rsidR="004106F6" w:rsidRDefault="005950BC">
            <w:r>
              <w:t>НЕТ</w:t>
            </w:r>
          </w:p>
        </w:tc>
        <w:tc>
          <w:tcPr>
            <w:tcW w:w="1595" w:type="dxa"/>
          </w:tcPr>
          <w:p w:rsidR="004106F6" w:rsidRDefault="005950BC">
            <w:r>
              <w:t>0.5</w:t>
            </w:r>
          </w:p>
        </w:tc>
        <w:tc>
          <w:tcPr>
            <w:tcW w:w="1595" w:type="dxa"/>
          </w:tcPr>
          <w:p w:rsidR="004106F6" w:rsidRDefault="005950BC">
            <w:r>
              <w:t xml:space="preserve">0.02 </w:t>
            </w:r>
            <w:r w:rsidRPr="005950BC">
              <w:t>&lt;</w:t>
            </w:r>
            <w:r>
              <w:t xml:space="preserve"> 0,1 – коэффициент корреляции значим на уровне значимости 0,1.</w:t>
            </w:r>
          </w:p>
        </w:tc>
        <w:tc>
          <w:tcPr>
            <w:tcW w:w="1595" w:type="dxa"/>
          </w:tcPr>
          <w:p w:rsidR="004106F6" w:rsidRDefault="005950BC">
            <w:r>
              <w:t>нелинейная</w:t>
            </w:r>
          </w:p>
        </w:tc>
        <w:tc>
          <w:tcPr>
            <w:tcW w:w="1596" w:type="dxa"/>
          </w:tcPr>
          <w:p w:rsidR="004106F6" w:rsidRDefault="005950BC">
            <w:r w:rsidRPr="005950BC">
              <w:drawing>
                <wp:inline distT="0" distB="0" distL="0" distR="0" wp14:anchorId="558CE3B7" wp14:editId="1908CDF5">
                  <wp:extent cx="4819650" cy="2266315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153" cy="226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4106F6" w:rsidRDefault="005950BC">
            <w:r>
              <w:t>нет</w:t>
            </w:r>
          </w:p>
        </w:tc>
        <w:tc>
          <w:tcPr>
            <w:tcW w:w="1595" w:type="dxa"/>
          </w:tcPr>
          <w:p w:rsidR="004106F6" w:rsidRDefault="005950BC">
            <w:r>
              <w:t>0.54</w:t>
            </w:r>
          </w:p>
        </w:tc>
        <w:tc>
          <w:tcPr>
            <w:tcW w:w="1595" w:type="dxa"/>
          </w:tcPr>
          <w:p w:rsidR="004106F6" w:rsidRDefault="005950BC">
            <w:r>
              <w:t xml:space="preserve">0.01 </w:t>
            </w:r>
            <w:r w:rsidRPr="005950BC">
              <w:t>&lt;</w:t>
            </w:r>
            <w:r>
              <w:t xml:space="preserve"> 0,1 – коэффициент корреляции значим на уровне значимости 0,1.</w:t>
            </w:r>
          </w:p>
        </w:tc>
        <w:tc>
          <w:tcPr>
            <w:tcW w:w="1595" w:type="dxa"/>
          </w:tcPr>
          <w:p w:rsidR="004106F6" w:rsidRDefault="005950BC">
            <w:r>
              <w:t>нелинейная</w:t>
            </w:r>
          </w:p>
        </w:tc>
        <w:tc>
          <w:tcPr>
            <w:tcW w:w="1596" w:type="dxa"/>
          </w:tcPr>
          <w:p w:rsidR="004106F6" w:rsidRDefault="005950BC">
            <w:r w:rsidRPr="005950BC">
              <w:drawing>
                <wp:inline distT="0" distB="0" distL="0" distR="0" wp14:anchorId="753A678C" wp14:editId="3CA549B7">
                  <wp:extent cx="48196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211" cy="17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lastRenderedPageBreak/>
              <w:t>A1 A</w:t>
            </w:r>
            <w:r>
              <w:rPr>
                <w:lang w:val="en-US"/>
              </w:rPr>
              <w:t>9</w:t>
            </w:r>
          </w:p>
        </w:tc>
        <w:tc>
          <w:tcPr>
            <w:tcW w:w="1595" w:type="dxa"/>
          </w:tcPr>
          <w:p w:rsidR="004106F6" w:rsidRPr="00030D25" w:rsidRDefault="00030D25">
            <w:pPr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1595" w:type="dxa"/>
          </w:tcPr>
          <w:p w:rsidR="004106F6" w:rsidRDefault="005950BC">
            <w:r>
              <w:t xml:space="preserve">0.87 </w:t>
            </w:r>
          </w:p>
          <w:p w:rsidR="005950BC" w:rsidRDefault="005950BC"/>
        </w:tc>
        <w:tc>
          <w:tcPr>
            <w:tcW w:w="1595" w:type="dxa"/>
          </w:tcPr>
          <w:p w:rsidR="005950BC" w:rsidRDefault="005950BC" w:rsidP="005950BC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7.59e-07</w:t>
            </w:r>
          </w:p>
          <w:p w:rsidR="004106F6" w:rsidRPr="00030D25" w:rsidRDefault="00030D25">
            <w:r w:rsidRPr="005950BC">
              <w:t>&lt;</w:t>
            </w:r>
            <w:r>
              <w:t xml:space="preserve"> 0,1 – коэффициент корреляции значим на уровне значимости 0,1.</w:t>
            </w:r>
          </w:p>
        </w:tc>
        <w:tc>
          <w:tcPr>
            <w:tcW w:w="1595" w:type="dxa"/>
          </w:tcPr>
          <w:p w:rsidR="004106F6" w:rsidRPr="00030D25" w:rsidRDefault="00030D25">
            <w:r>
              <w:t>ПРЯМАЯ ЛИНЕЙНАЯ</w:t>
            </w:r>
          </w:p>
        </w:tc>
        <w:tc>
          <w:tcPr>
            <w:tcW w:w="1596" w:type="dxa"/>
          </w:tcPr>
          <w:p w:rsidR="004106F6" w:rsidRDefault="00030D25">
            <w:r w:rsidRPr="00030D25">
              <w:drawing>
                <wp:inline distT="0" distB="0" distL="0" distR="0" wp14:anchorId="02B28955" wp14:editId="49A58798">
                  <wp:extent cx="4407403" cy="2038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48" cy="203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4106F6" w:rsidRDefault="00030D25">
            <w:r>
              <w:t>НЕТ</w:t>
            </w:r>
          </w:p>
        </w:tc>
        <w:tc>
          <w:tcPr>
            <w:tcW w:w="1595" w:type="dxa"/>
          </w:tcPr>
          <w:p w:rsidR="004106F6" w:rsidRDefault="00030D25">
            <w:r>
              <w:t>-0.95</w:t>
            </w:r>
          </w:p>
        </w:tc>
        <w:tc>
          <w:tcPr>
            <w:tcW w:w="1595" w:type="dxa"/>
          </w:tcPr>
          <w:p w:rsidR="00030D25" w:rsidRDefault="00030D25" w:rsidP="00030D2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8.544e-11</w:t>
            </w:r>
          </w:p>
          <w:p w:rsidR="004106F6" w:rsidRDefault="00030D25">
            <w:r w:rsidRPr="005950BC">
              <w:t>&lt;</w:t>
            </w:r>
            <w:r>
              <w:t xml:space="preserve"> 0,1 – коэффициент корреляции значим на уровне значимости 0,1.</w:t>
            </w:r>
          </w:p>
        </w:tc>
        <w:tc>
          <w:tcPr>
            <w:tcW w:w="1595" w:type="dxa"/>
          </w:tcPr>
          <w:p w:rsidR="004106F6" w:rsidRDefault="00030D25">
            <w:r>
              <w:t>ОБРАТНАЯ ЛИНЕЙНАЯ</w:t>
            </w:r>
          </w:p>
        </w:tc>
        <w:tc>
          <w:tcPr>
            <w:tcW w:w="1596" w:type="dxa"/>
          </w:tcPr>
          <w:p w:rsidR="004106F6" w:rsidRDefault="00030D25">
            <w:r w:rsidRPr="00030D25">
              <w:drawing>
                <wp:inline distT="0" distB="0" distL="0" distR="0" wp14:anchorId="6AC3DED1" wp14:editId="63BB4C4C">
                  <wp:extent cx="4629150" cy="2183904"/>
                  <wp:effectExtent l="0" t="0" r="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72" cy="218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lastRenderedPageBreak/>
              <w:t>A1 A</w:t>
            </w: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4106F6" w:rsidRDefault="00030D25">
            <w:r>
              <w:t>НЕТ</w:t>
            </w:r>
          </w:p>
        </w:tc>
        <w:tc>
          <w:tcPr>
            <w:tcW w:w="1595" w:type="dxa"/>
          </w:tcPr>
          <w:p w:rsidR="004106F6" w:rsidRDefault="00030D25">
            <w:r>
              <w:t>-0.92</w:t>
            </w:r>
          </w:p>
        </w:tc>
        <w:tc>
          <w:tcPr>
            <w:tcW w:w="1595" w:type="dxa"/>
          </w:tcPr>
          <w:p w:rsidR="00030D25" w:rsidRDefault="00030D25" w:rsidP="00030D2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3.788e-09</w:t>
            </w:r>
          </w:p>
          <w:p w:rsidR="004106F6" w:rsidRDefault="00030D25">
            <w:r w:rsidRPr="005950BC">
              <w:t>&lt;</w:t>
            </w:r>
            <w:r>
              <w:t xml:space="preserve"> 0,1 – коэффициент корреляции значим на уровне значимости 0,1.</w:t>
            </w:r>
          </w:p>
        </w:tc>
        <w:tc>
          <w:tcPr>
            <w:tcW w:w="1595" w:type="dxa"/>
          </w:tcPr>
          <w:p w:rsidR="004106F6" w:rsidRDefault="00030D25">
            <w:r>
              <w:t>ОБРАТНАЯ ЛИНЕЙНАЯ</w:t>
            </w:r>
          </w:p>
        </w:tc>
        <w:tc>
          <w:tcPr>
            <w:tcW w:w="1596" w:type="dxa"/>
          </w:tcPr>
          <w:p w:rsidR="004106F6" w:rsidRDefault="00030D25">
            <w:r w:rsidRPr="00030D25">
              <w:drawing>
                <wp:inline distT="0" distB="0" distL="0" distR="0" wp14:anchorId="3C01B252" wp14:editId="449C0D04">
                  <wp:extent cx="4946102" cy="2343132"/>
                  <wp:effectExtent l="0" t="0" r="698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938" cy="234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D25" w:rsidTr="004106F6">
        <w:tc>
          <w:tcPr>
            <w:tcW w:w="1595" w:type="dxa"/>
          </w:tcPr>
          <w:p w:rsidR="004106F6" w:rsidRDefault="004106F6" w:rsidP="004106F6">
            <w:r>
              <w:rPr>
                <w:lang w:val="en-US"/>
              </w:rPr>
              <w:t>A1 A</w:t>
            </w: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4106F6" w:rsidRDefault="00030D25">
            <w:r>
              <w:t>да</w:t>
            </w:r>
          </w:p>
        </w:tc>
        <w:tc>
          <w:tcPr>
            <w:tcW w:w="1595" w:type="dxa"/>
          </w:tcPr>
          <w:p w:rsidR="00030D25" w:rsidRDefault="00030D25" w:rsidP="00030D2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0.12</w:t>
            </w:r>
          </w:p>
          <w:p w:rsidR="004106F6" w:rsidRDefault="00030D25">
            <w:r>
              <w:t>До удаления</w:t>
            </w:r>
          </w:p>
          <w:p w:rsidR="00030D25" w:rsidRDefault="00030D25"/>
          <w:p w:rsidR="00030D25" w:rsidRDefault="00030D25">
            <w:r>
              <w:t>0.34 после удаления</w:t>
            </w:r>
          </w:p>
          <w:p w:rsidR="00030D25" w:rsidRDefault="00030D25"/>
        </w:tc>
        <w:tc>
          <w:tcPr>
            <w:tcW w:w="1595" w:type="dxa"/>
          </w:tcPr>
          <w:p w:rsidR="00030D25" w:rsidRDefault="00030D25" w:rsidP="00030D2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0.5887</w:t>
            </w:r>
          </w:p>
          <w:p w:rsidR="004106F6" w:rsidRDefault="00030D25">
            <w:r>
              <w:t xml:space="preserve"> До удаления</w:t>
            </w:r>
          </w:p>
          <w:p w:rsidR="00030D25" w:rsidRDefault="00030D25"/>
          <w:p w:rsidR="00030D25" w:rsidRDefault="00030D25" w:rsidP="00030D2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0.1582</w:t>
            </w:r>
          </w:p>
          <w:p w:rsidR="00030D25" w:rsidRDefault="00030D25"/>
          <w:p w:rsidR="00030D25" w:rsidRDefault="00030D25">
            <w:r>
              <w:t>&gt; 0,1 – коэффициент корреляции незначим на уровне значимости 0,1.</w:t>
            </w:r>
          </w:p>
        </w:tc>
        <w:tc>
          <w:tcPr>
            <w:tcW w:w="1595" w:type="dxa"/>
          </w:tcPr>
          <w:p w:rsidR="004106F6" w:rsidRDefault="00030D25">
            <w:r>
              <w:t>отсутствует</w:t>
            </w:r>
            <w:bookmarkStart w:id="0" w:name="_GoBack"/>
            <w:bookmarkEnd w:id="0"/>
          </w:p>
        </w:tc>
        <w:tc>
          <w:tcPr>
            <w:tcW w:w="1596" w:type="dxa"/>
          </w:tcPr>
          <w:p w:rsidR="00030D25" w:rsidRDefault="00030D25">
            <w:r>
              <w:t>До удаления выброса</w:t>
            </w:r>
          </w:p>
          <w:p w:rsidR="004106F6" w:rsidRDefault="00030D25">
            <w:r w:rsidRPr="00030D25">
              <w:drawing>
                <wp:inline distT="0" distB="0" distL="0" distR="0" wp14:anchorId="2C956965" wp14:editId="450C15AB">
                  <wp:extent cx="4724400" cy="233279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94" cy="233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D25" w:rsidRDefault="00030D25">
            <w:r>
              <w:t xml:space="preserve">После </w:t>
            </w:r>
          </w:p>
          <w:p w:rsidR="00030D25" w:rsidRDefault="00030D25">
            <w:r w:rsidRPr="00030D25">
              <w:lastRenderedPageBreak/>
              <w:drawing>
                <wp:inline distT="0" distB="0" distL="0" distR="0" wp14:anchorId="0E702658" wp14:editId="2E2C9BED">
                  <wp:extent cx="4501485" cy="208557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500" cy="208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0C3" w:rsidRDefault="00E765DA"/>
    <w:sectPr w:rsidR="00A220C3" w:rsidSect="004106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F6"/>
    <w:rsid w:val="00030D25"/>
    <w:rsid w:val="00071D3D"/>
    <w:rsid w:val="00157085"/>
    <w:rsid w:val="004106F6"/>
    <w:rsid w:val="005950BC"/>
    <w:rsid w:val="008D277F"/>
    <w:rsid w:val="00D543D7"/>
    <w:rsid w:val="00E7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10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06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4106F6"/>
  </w:style>
  <w:style w:type="paragraph" w:styleId="a4">
    <w:name w:val="Balloon Text"/>
    <w:basedOn w:val="a"/>
    <w:link w:val="a5"/>
    <w:uiPriority w:val="99"/>
    <w:semiHidden/>
    <w:unhideWhenUsed/>
    <w:rsid w:val="0041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0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10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06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4106F6"/>
  </w:style>
  <w:style w:type="paragraph" w:styleId="a4">
    <w:name w:val="Balloon Text"/>
    <w:basedOn w:val="a"/>
    <w:link w:val="a5"/>
    <w:uiPriority w:val="99"/>
    <w:semiHidden/>
    <w:unhideWhenUsed/>
    <w:rsid w:val="0041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0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TomBoy</dc:creator>
  <cp:lastModifiedBy>TomBoy</cp:lastModifiedBy>
  <cp:revision>2</cp:revision>
  <dcterms:created xsi:type="dcterms:W3CDTF">2025-03-10T19:50:00Z</dcterms:created>
  <dcterms:modified xsi:type="dcterms:W3CDTF">2025-03-10T19:50:00Z</dcterms:modified>
</cp:coreProperties>
</file>