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76946" w14:textId="77777777" w:rsidR="00DF4CB2" w:rsidRPr="0091257D" w:rsidRDefault="00000000">
      <w:pPr>
        <w:pStyle w:val="1"/>
        <w:rPr>
          <w:color w:val="auto"/>
          <w:lang w:val="ru-RU"/>
        </w:rPr>
      </w:pPr>
      <w:bookmarkStart w:id="0" w:name="X96159fd5f12ea4130f73ae2ea66a883425370cc"/>
      <w:r w:rsidRPr="0091257D">
        <w:rPr>
          <w:color w:val="auto"/>
          <w:lang w:val="ru-RU"/>
        </w:rPr>
        <w:t>Физико-математическая модель фильтрации с учетом образования газовых гидратов</w:t>
      </w:r>
    </w:p>
    <w:p w14:paraId="13FE78AD" w14:textId="77777777" w:rsidR="00DF4CB2" w:rsidRPr="0091257D" w:rsidRDefault="00000000">
      <w:pPr>
        <w:pStyle w:val="2"/>
        <w:rPr>
          <w:color w:val="auto"/>
        </w:rPr>
      </w:pPr>
      <w:bookmarkStart w:id="1" w:name="насыщения-и-пористость"/>
      <w:r w:rsidRPr="0091257D">
        <w:rPr>
          <w:color w:val="auto"/>
        </w:rPr>
        <w:t>Насыщения и пористость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0"/>
        <w:gridCol w:w="1575"/>
      </w:tblGrid>
      <w:tr w:rsidR="0091257D" w:rsidRPr="0091257D" w14:paraId="6CD57440" w14:textId="77777777" w:rsidTr="00C17F91">
        <w:tc>
          <w:tcPr>
            <w:tcW w:w="8330" w:type="dxa"/>
          </w:tcPr>
          <w:p w14:paraId="33CDBB9C" w14:textId="48AAD382" w:rsidR="00C17F91" w:rsidRPr="0091257D" w:rsidRDefault="00C17F91" w:rsidP="00C17F91">
            <w:pPr>
              <w:pStyle w:val="a0"/>
              <w:ind w:firstLine="72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575" w:type="dxa"/>
          </w:tcPr>
          <w:p w14:paraId="76A32BD5" w14:textId="7980DA83" w:rsidR="00C17F91" w:rsidRPr="0091257D" w:rsidRDefault="00C17F91" w:rsidP="00C17F91">
            <w:pPr>
              <w:pStyle w:val="a0"/>
              <w:jc w:val="right"/>
            </w:pPr>
            <w:r w:rsidRPr="0091257D">
              <w:t>(1)</w:t>
            </w:r>
          </w:p>
        </w:tc>
      </w:tr>
    </w:tbl>
    <w:p w14:paraId="4DAA354C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t> </w:t>
      </w:r>
      <w:r w:rsidRPr="0091257D">
        <w:rPr>
          <w:lang w:val="ru-RU"/>
        </w:rPr>
        <w:t>— насыщения газа, воды и гидрата соответственно.</w:t>
      </w:r>
    </w:p>
    <w:p w14:paraId="15CB8738" w14:textId="77777777" w:rsidR="00DF4CB2" w:rsidRPr="0091257D" w:rsidRDefault="00000000">
      <w:pPr>
        <w:pStyle w:val="a0"/>
      </w:pPr>
      <w:r w:rsidRPr="0091257D">
        <w:rPr>
          <w:lang w:val="ru-RU"/>
        </w:rPr>
        <w:t xml:space="preserve">Пористость </w:t>
      </w:r>
      <m:oMath>
        <m:r>
          <w:rPr>
            <w:rFonts w:ascii="Cambria Math" w:hAnsi="Cambria Math"/>
          </w:rPr>
          <m:t>ϕ</m:t>
        </m:r>
      </m:oMath>
      <w:r w:rsidRPr="0091257D">
        <w:rPr>
          <w:lang w:val="ru-RU"/>
        </w:rPr>
        <w:t xml:space="preserve"> считаем зависящей от образования гидрата: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0"/>
        <w:gridCol w:w="1575"/>
      </w:tblGrid>
      <w:tr w:rsidR="0091257D" w:rsidRPr="0091257D" w14:paraId="7460C83B" w14:textId="77777777" w:rsidTr="00C17F91">
        <w:tc>
          <w:tcPr>
            <w:tcW w:w="8330" w:type="dxa"/>
          </w:tcPr>
          <w:p w14:paraId="1C59675A" w14:textId="3829FAA0" w:rsidR="00C17F91" w:rsidRPr="0091257D" w:rsidRDefault="00C17F91">
            <w:pPr>
              <w:pStyle w:val="a0"/>
            </w:pPr>
            <w:bookmarkStart w:id="2" w:name="_Hlk216015116"/>
            <w:bookmarkStart w:id="3" w:name="_Hlk216015190"/>
            <m:oMathPara>
              <m:oMath>
                <m:r>
                  <w:rPr>
                    <w:rFonts w:ascii="Cambria Math" w:hAnsi="Cambria Math"/>
                  </w:rPr>
                  <m:t>ϕ</m:t>
                </m:r>
                <w:bookmarkEnd w:id="2"/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  <w:bookmarkEnd w:id="3"/>
          </w:p>
        </w:tc>
        <w:tc>
          <w:tcPr>
            <w:tcW w:w="1575" w:type="dxa"/>
          </w:tcPr>
          <w:p w14:paraId="2CDEA4B0" w14:textId="3EFE8CF5" w:rsidR="00C17F91" w:rsidRPr="0091257D" w:rsidRDefault="00C17F91" w:rsidP="00C17F91">
            <w:pPr>
              <w:pStyle w:val="a0"/>
              <w:jc w:val="right"/>
            </w:pPr>
            <w:r w:rsidRPr="0091257D">
              <w:t>(2)</w:t>
            </w:r>
          </w:p>
        </w:tc>
      </w:tr>
    </w:tbl>
    <w:p w14:paraId="2BF1216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Pr="0091257D">
        <w:rPr>
          <w:lang w:val="ru-RU"/>
        </w:rPr>
        <w:t>— начальная пористость коллекторной породы,</w:t>
      </w:r>
      <w:bookmarkStart w:id="4" w:name="_Hlk216015238"/>
      <w:r w:rsidRPr="0091257D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∈[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bookmarkEnd w:id="4"/>
      <w:r w:rsidRPr="0091257D">
        <w:t> </w:t>
      </w:r>
      <w:r w:rsidRPr="0091257D">
        <w:rPr>
          <w:lang w:val="ru-RU"/>
        </w:rPr>
        <w:t>— коэффициент, характеризующий, какую долю порового объёма блокирует единица насыщения гидратом.</w:t>
      </w:r>
    </w:p>
    <w:p w14:paraId="5C9A3392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5" w:name="Xef444d828df8f48587f2854db9b341048d0eaf4"/>
      <w:bookmarkEnd w:id="1"/>
      <w:r w:rsidRPr="0091257D">
        <w:rPr>
          <w:color w:val="auto"/>
          <w:lang w:val="ru-RU"/>
        </w:rPr>
        <w:t>Абсолютная проницаемость как функция пористости</w:t>
      </w:r>
    </w:p>
    <w:p w14:paraId="22B93DC2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Абсолютная проницаемость коллектора, связанная с геометрией пор, описывается как функция пористости. </w:t>
      </w:r>
      <w:r w:rsidRPr="0091257D">
        <w:t>Для простоты используем степенную аппроксимацию типа Козени–Кармена: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30"/>
        <w:gridCol w:w="1575"/>
      </w:tblGrid>
      <w:tr w:rsidR="0091257D" w:rsidRPr="0091257D" w14:paraId="33442A5F" w14:textId="77777777" w:rsidTr="00C17F91">
        <w:tc>
          <w:tcPr>
            <w:tcW w:w="8330" w:type="dxa"/>
          </w:tcPr>
          <w:bookmarkStart w:id="6" w:name="_Hlk216015370"/>
          <w:p w14:paraId="7313542F" w14:textId="66734778" w:rsidR="00C17F91" w:rsidRPr="0091257D" w:rsidRDefault="00C17F91" w:rsidP="00C17F91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ϕ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ϕ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w:bookmarkEnd w:id="6"/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1575" w:type="dxa"/>
          </w:tcPr>
          <w:p w14:paraId="47917BB8" w14:textId="0D161679" w:rsidR="00C17F91" w:rsidRPr="0091257D" w:rsidRDefault="00C17F91" w:rsidP="00C17F91">
            <w:pPr>
              <w:pStyle w:val="a0"/>
              <w:jc w:val="right"/>
            </w:pPr>
            <w:r w:rsidRPr="0091257D">
              <w:t>(3)</w:t>
            </w:r>
          </w:p>
        </w:tc>
      </w:tr>
    </w:tbl>
    <w:p w14:paraId="39AAA38C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начальная абсолютная проницаемость при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91257D">
        <w:rPr>
          <w:lang w:val="ru-RU"/>
        </w:rPr>
        <w:t xml:space="preserve">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ru-RU"/>
          </w:rPr>
          <m:t>≥</m:t>
        </m:r>
        <m:r>
          <w:rPr>
            <w:rFonts w:ascii="Cambria Math" w:hAnsi="Cambria Math"/>
            <w:lang w:val="ru-RU"/>
          </w:rPr>
          <m:t>1</m:t>
        </m:r>
      </m:oMath>
      <w:r w:rsidRPr="0091257D">
        <w:t> </w:t>
      </w:r>
      <w:r w:rsidRPr="0091257D">
        <w:rPr>
          <w:lang w:val="ru-RU"/>
        </w:rPr>
        <w:t>— эмпирический показатель.</w:t>
      </w:r>
    </w:p>
    <w:p w14:paraId="625111D7" w14:textId="29DE58E4" w:rsidR="00DF4CB2" w:rsidRPr="0091257D" w:rsidRDefault="00000000">
      <w:pPr>
        <w:pStyle w:val="a0"/>
      </w:pPr>
      <w:r w:rsidRPr="0091257D">
        <w:rPr>
          <w:lang w:val="ru-RU"/>
        </w:rPr>
        <w:t xml:space="preserve">Подставляя </w:t>
      </w:r>
      <w:r w:rsidR="00C17F91" w:rsidRPr="0091257D">
        <w:rPr>
          <w:lang w:val="ru-RU"/>
        </w:rPr>
        <w:t>(2)</w:t>
      </w:r>
      <w:r w:rsidRPr="0091257D">
        <w:rPr>
          <w:lang w:val="ru-RU"/>
        </w:rPr>
        <w:t xml:space="preserve"> в</w:t>
      </w:r>
      <w:r w:rsidR="00C17F91" w:rsidRPr="0091257D">
        <w:rPr>
          <w:lang w:val="ru-RU"/>
        </w:rPr>
        <w:t xml:space="preserve"> (3)</w:t>
      </w:r>
      <w:r w:rsidRPr="0091257D">
        <w:rPr>
          <w:lang w:val="ru-RU"/>
        </w:rPr>
        <w:t>, получаем явную зависимость абсолютной проницаемости от насыщения гидратом: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0"/>
        <w:gridCol w:w="485"/>
      </w:tblGrid>
      <w:tr w:rsidR="0091257D" w:rsidRPr="0091257D" w14:paraId="739CFF27" w14:textId="77777777" w:rsidTr="00C17F91">
        <w:tc>
          <w:tcPr>
            <w:tcW w:w="9606" w:type="dxa"/>
          </w:tcPr>
          <w:p w14:paraId="703F09A5" w14:textId="06F1C445" w:rsidR="00C17F91" w:rsidRPr="0091257D" w:rsidRDefault="00C17F91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299" w:type="dxa"/>
          </w:tcPr>
          <w:p w14:paraId="3D61FFBE" w14:textId="711ECB9C" w:rsidR="00C17F91" w:rsidRPr="0091257D" w:rsidRDefault="00C17F91">
            <w:pPr>
              <w:pStyle w:val="a0"/>
            </w:pPr>
            <w:r w:rsidRPr="0091257D">
              <w:t>(4)</w:t>
            </w:r>
          </w:p>
        </w:tc>
      </w:tr>
    </w:tbl>
    <w:p w14:paraId="6934CE73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</m:oMath>
      <w:r w:rsidRPr="0091257D">
        <w:rPr>
          <w:lang w:val="ru-RU"/>
        </w:rPr>
        <w:t xml:space="preserve"> описывает только изменение проводимости скелета пористой среды из-за уменьшения эффективного порового объёма при образовании твёрдого гидрата.</w:t>
      </w:r>
    </w:p>
    <w:p w14:paraId="29E0FEBA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7" w:name="закон-сохранения-массы-неразрывность"/>
      <w:bookmarkEnd w:id="5"/>
      <w:r w:rsidRPr="0091257D">
        <w:rPr>
          <w:color w:val="auto"/>
          <w:lang w:val="ru-RU"/>
        </w:rPr>
        <w:t>Закон сохранения массы (неразрывность)</w:t>
      </w:r>
    </w:p>
    <w:p w14:paraId="3798DD18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Запишем уравнение неразрывности для каждой моделируемой фазы (газ, вода, газовый гидрат). При этом учтём, что в рамках рассматриваемой задачи обратный переход не рассматривается (моделирование до остановки). </w:t>
      </w:r>
      <w:r w:rsidRPr="0091257D">
        <w:t>Тогда получим: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866"/>
      </w:tblGrid>
      <w:tr w:rsidR="0091257D" w:rsidRPr="0091257D" w14:paraId="5DA3B40F" w14:textId="77777777" w:rsidTr="00C17F91">
        <w:tc>
          <w:tcPr>
            <w:tcW w:w="9039" w:type="dxa"/>
          </w:tcPr>
          <w:bookmarkStart w:id="8" w:name="_Hlk216015533"/>
          <w:p w14:paraId="1B4E8DF1" w14:textId="382548E3" w:rsidR="00C17F91" w:rsidRPr="0091257D" w:rsidRDefault="00C17F91" w:rsidP="00C17F91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2FA81112" w14:textId="6CAC73C5" w:rsidR="00C17F91" w:rsidRPr="0091257D" w:rsidRDefault="00C17F91" w:rsidP="00C17F91">
            <w:pPr>
              <w:pStyle w:val="a0"/>
            </w:pPr>
            <w:r w:rsidRPr="0091257D">
              <w:t>(5a)</w:t>
            </w:r>
          </w:p>
        </w:tc>
      </w:tr>
      <w:tr w:rsidR="0091257D" w:rsidRPr="0091257D" w14:paraId="655E40C4" w14:textId="77777777" w:rsidTr="00C17F91">
        <w:tc>
          <w:tcPr>
            <w:tcW w:w="9039" w:type="dxa"/>
          </w:tcPr>
          <w:p w14:paraId="03939960" w14:textId="3C94F009" w:rsidR="00C17F91" w:rsidRPr="0091257D" w:rsidRDefault="00C17F91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506FA01C" w14:textId="7E21F028" w:rsidR="00C17F91" w:rsidRPr="0091257D" w:rsidRDefault="00C17F91">
            <w:pPr>
              <w:pStyle w:val="a0"/>
            </w:pPr>
            <w:r w:rsidRPr="0091257D">
              <w:t>(5b)</w:t>
            </w:r>
          </w:p>
        </w:tc>
      </w:tr>
      <w:tr w:rsidR="0091257D" w:rsidRPr="0091257D" w14:paraId="2C86C25F" w14:textId="77777777" w:rsidTr="00C17F91">
        <w:tc>
          <w:tcPr>
            <w:tcW w:w="9039" w:type="dxa"/>
          </w:tcPr>
          <w:p w14:paraId="461D50B0" w14:textId="417F6B75" w:rsidR="00C17F91" w:rsidRPr="0091257D" w:rsidRDefault="00C17F91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6DAD4D98" w14:textId="52E0A34F" w:rsidR="00C17F91" w:rsidRPr="0091257D" w:rsidRDefault="00C17F91">
            <w:pPr>
              <w:pStyle w:val="a0"/>
            </w:pPr>
            <w:r w:rsidRPr="0091257D">
              <w:t>(5c)</w:t>
            </w:r>
          </w:p>
        </w:tc>
      </w:tr>
      <w:bookmarkEnd w:id="8"/>
    </w:tbl>
    <w:p w14:paraId="0DD26E9F" w14:textId="77777777" w:rsidR="00C17F91" w:rsidRPr="0091257D" w:rsidRDefault="00C17F91">
      <w:pPr>
        <w:pStyle w:val="a0"/>
      </w:pPr>
    </w:p>
    <w:p w14:paraId="43E32964" w14:textId="45ACBA31" w:rsidR="00DF4CB2" w:rsidRPr="0091257D" w:rsidRDefault="00000000">
      <w:pPr>
        <w:pStyle w:val="FirstParagraph"/>
        <w:rPr>
          <w:lang w:val="ru-RU"/>
        </w:rPr>
      </w:pPr>
      <w:bookmarkStart w:id="9" w:name="_Hlk216015624"/>
      <w:r w:rsidRPr="0091257D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="00CA6045" w:rsidRPr="0091257D">
        <w:rPr>
          <w:lang w:val="ru-RU"/>
        </w:rPr>
        <w:t>-</w:t>
      </w:r>
      <w:r w:rsidRPr="0091257D">
        <w:rPr>
          <w:lang w:val="ru-RU"/>
        </w:rPr>
        <w:t xml:space="preserve"> плотности фаз,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="00CA6045" w:rsidRPr="0091257D">
        <w:rPr>
          <w:lang w:val="ru-RU"/>
        </w:rPr>
        <w:t>-</w:t>
      </w:r>
      <w:r w:rsidRPr="0091257D">
        <w:rPr>
          <w:lang w:val="ru-RU"/>
        </w:rPr>
        <w:t xml:space="preserve"> фильтрационные скорости,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t> </w:t>
      </w:r>
      <w:r w:rsidR="00CA6045" w:rsidRPr="0091257D">
        <w:rPr>
          <w:lang w:val="ru-RU"/>
        </w:rPr>
        <w:t>-</w:t>
      </w:r>
      <w:r w:rsidRPr="0091257D">
        <w:rPr>
          <w:lang w:val="ru-RU"/>
        </w:rPr>
        <w:t xml:space="preserve"> скорость образования гидрата (масса на единицу объёма и времени), </w:t>
      </w:r>
      <w:bookmarkStart w:id="10" w:name="_Hlk216015643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bookmarkEnd w:id="10"/>
      <w:r w:rsidRPr="0091257D">
        <w:t> </w:t>
      </w:r>
      <w:r w:rsidR="00CA6045" w:rsidRPr="0091257D">
        <w:rPr>
          <w:lang w:val="ru-RU"/>
        </w:rPr>
        <w:t>-</w:t>
      </w:r>
      <w:r w:rsidRPr="0091257D">
        <w:rPr>
          <w:lang w:val="ru-RU"/>
        </w:rPr>
        <w:t xml:space="preserve"> стехиометрические коэффициенты переноса массы.</w:t>
      </w:r>
    </w:p>
    <w:p w14:paraId="7CB7C3DB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11" w:name="закон-дарси"/>
      <w:bookmarkEnd w:id="7"/>
      <w:bookmarkEnd w:id="9"/>
      <w:r w:rsidRPr="0091257D">
        <w:rPr>
          <w:color w:val="auto"/>
          <w:lang w:val="ru-RU"/>
        </w:rPr>
        <w:t>Закон Дарси</w:t>
      </w:r>
    </w:p>
    <w:p w14:paraId="30E1A34B" w14:textId="77777777" w:rsidR="00DF4CB2" w:rsidRPr="0091257D" w:rsidRDefault="00000000">
      <w:pPr>
        <w:pStyle w:val="3"/>
        <w:rPr>
          <w:color w:val="auto"/>
          <w:lang w:val="ru-RU"/>
        </w:rPr>
      </w:pPr>
      <w:bookmarkStart w:id="12" w:name="закон-дарси-для-однофазной-фильтрации"/>
      <w:r w:rsidRPr="0091257D">
        <w:rPr>
          <w:color w:val="auto"/>
          <w:lang w:val="ru-RU"/>
        </w:rPr>
        <w:t>1. Закон Дарси для однофазной фильтрации</w:t>
      </w:r>
    </w:p>
    <w:p w14:paraId="5B423C1A" w14:textId="77777777" w:rsidR="00DF4CB2" w:rsidRPr="0091257D" w:rsidRDefault="00000000">
      <w:pPr>
        <w:pStyle w:val="FirstParagraph"/>
      </w:pPr>
      <w:r w:rsidRPr="0091257D">
        <w:rPr>
          <w:lang w:val="ru-RU"/>
        </w:rPr>
        <w:t>Для одной подвижной фазы классический закон Дарси имеет вид: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866"/>
      </w:tblGrid>
      <w:tr w:rsidR="0091257D" w:rsidRPr="0091257D" w14:paraId="4F5365B4" w14:textId="77777777" w:rsidTr="008B7351">
        <w:tc>
          <w:tcPr>
            <w:tcW w:w="9039" w:type="dxa"/>
          </w:tcPr>
          <w:p w14:paraId="1626F971" w14:textId="052F5D04" w:rsidR="008B7351" w:rsidRPr="0091257D" w:rsidRDefault="008B7351" w:rsidP="008B7351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abs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ϕ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866" w:type="dxa"/>
          </w:tcPr>
          <w:p w14:paraId="703C2B3B" w14:textId="5F8B7299" w:rsidR="008B7351" w:rsidRPr="0091257D" w:rsidRDefault="008B7351" w:rsidP="008B7351">
            <w:pPr>
              <w:pStyle w:val="a0"/>
            </w:pPr>
            <w:r w:rsidRPr="0091257D">
              <w:t>(6)</w:t>
            </w:r>
          </w:p>
        </w:tc>
      </w:tr>
    </w:tbl>
    <w:p w14:paraId="3EF0D463" w14:textId="77777777" w:rsidR="00DF4CB2" w:rsidRPr="0091257D" w:rsidRDefault="00000000">
      <w:pPr>
        <w:pStyle w:val="FirstParagraph"/>
      </w:pPr>
      <w:r w:rsidRPr="0091257D">
        <w:t>где</w:t>
      </w:r>
    </w:p>
    <w:p w14:paraId="3810C15E" w14:textId="77777777" w:rsidR="00DF4CB2" w:rsidRPr="0091257D" w:rsidRDefault="00000000">
      <w:pPr>
        <w:numPr>
          <w:ilvl w:val="0"/>
          <w:numId w:val="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Pr="0091257D">
        <w:rPr>
          <w:lang w:val="ru-RU"/>
        </w:rPr>
        <w:t>— абсолютная проницаемость, описывающая только свойства скелета порового пространства, зависит от свободной пористости;</w:t>
      </w:r>
    </w:p>
    <w:p w14:paraId="75D70019" w14:textId="77777777" w:rsidR="00DF4CB2" w:rsidRPr="0091257D" w:rsidRDefault="00000000">
      <w:pPr>
        <w:numPr>
          <w:ilvl w:val="0"/>
          <w:numId w:val="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динамическая вязкость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>;</w:t>
      </w:r>
    </w:p>
    <w:p w14:paraId="542BADD3" w14:textId="77777777" w:rsidR="00DF4CB2" w:rsidRPr="0091257D" w:rsidRDefault="00000000">
      <w:pPr>
        <w:numPr>
          <w:ilvl w:val="0"/>
          <w:numId w:val="2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давление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>;</w:t>
      </w:r>
    </w:p>
    <w:p w14:paraId="2AB8637A" w14:textId="77777777" w:rsidR="00DF4CB2" w:rsidRPr="0091257D" w:rsidRDefault="00000000">
      <w:pPr>
        <w:numPr>
          <w:ilvl w:val="0"/>
          <w:numId w:val="2"/>
        </w:numPr>
        <w:rPr>
          <w:lang w:val="ru-RU"/>
        </w:rPr>
      </w:pPr>
      <m:oMath>
        <m:r>
          <m:rPr>
            <m:sty m:val="b"/>
          </m:rPr>
          <w:rPr>
            <w:rFonts w:ascii="Cambria Math" w:hAnsi="Cambria Math"/>
          </w:rPr>
          <m:t>g</m:t>
        </m:r>
      </m:oMath>
      <w:r w:rsidRPr="0091257D">
        <w:t> </w:t>
      </w:r>
      <w:r w:rsidRPr="0091257D">
        <w:rPr>
          <w:lang w:val="ru-RU"/>
        </w:rPr>
        <w:t>— вектор ускорения силы тяжести.</w:t>
      </w:r>
    </w:p>
    <w:p w14:paraId="7ECD0167" w14:textId="680A08C0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Чтобы учитывать образование гидрата, представим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 xml:space="preserve"> как функцию от насыщения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 xml:space="preserve"> </w:t>
      </w:r>
      <w:r w:rsidR="008B7351" w:rsidRPr="0091257D">
        <w:t>из (4)</w:t>
      </w:r>
      <w:r w:rsidRPr="0091257D">
        <w:rPr>
          <w:lang w:val="ru-RU"/>
        </w:rPr>
        <w:t xml:space="preserve">, таким образом учитывая, что поровое пространство становится менее проводящим по мере роста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>.</w:t>
      </w:r>
    </w:p>
    <w:p w14:paraId="19BBD491" w14:textId="77777777" w:rsidR="00DF4CB2" w:rsidRPr="0091257D" w:rsidRDefault="00000000">
      <w:pPr>
        <w:pStyle w:val="3"/>
        <w:rPr>
          <w:color w:val="auto"/>
          <w:lang w:val="ru-RU"/>
        </w:rPr>
      </w:pPr>
      <w:bookmarkStart w:id="13" w:name="закон-дарси-для-многофазной-фильтрации"/>
      <w:bookmarkEnd w:id="12"/>
      <w:r w:rsidRPr="0091257D">
        <w:rPr>
          <w:color w:val="auto"/>
          <w:lang w:val="ru-RU"/>
        </w:rPr>
        <w:t>2. Закон Дарси для многофазной фильтрации</w:t>
      </w:r>
    </w:p>
    <w:p w14:paraId="55D673CD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Для фильтрации в многофазном случае (газ + вода) необходимо учитывать относительные фазовые проницаемости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rPr>
          <w:lang w:val="ru-RU"/>
        </w:rPr>
        <w:t>, которые описывают дополнительное гидродинамическое сопротивление фаз за счёт конкуренции за один и тот же поровый объём, в котором происходит движение флюида.</w:t>
      </w:r>
    </w:p>
    <w:p w14:paraId="1F2550FF" w14:textId="77777777" w:rsidR="00DF4CB2" w:rsidRPr="0091257D" w:rsidRDefault="00000000">
      <w:pPr>
        <w:pStyle w:val="a0"/>
      </w:pPr>
      <w:r w:rsidRPr="0091257D">
        <w:rPr>
          <w:lang w:val="ru-RU"/>
        </w:rPr>
        <w:t xml:space="preserve">Определим эффективную фазовую проницаемость для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31785491" w14:textId="77777777" w:rsidTr="000F3577">
        <w:tc>
          <w:tcPr>
            <w:tcW w:w="9180" w:type="dxa"/>
          </w:tcPr>
          <w:p w14:paraId="35C2625A" w14:textId="7229B020" w:rsidR="000F3577" w:rsidRPr="0091257D" w:rsidRDefault="000F3577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eff,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:=</m:t>
                    </m:r>
                  </m:e>
                </m:box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25" w:type="dxa"/>
          </w:tcPr>
          <w:p w14:paraId="7D43EA16" w14:textId="12BBE2CC" w:rsidR="000F3577" w:rsidRPr="0091257D" w:rsidRDefault="000F3577">
            <w:pPr>
              <w:pStyle w:val="a0"/>
            </w:pPr>
            <w:r w:rsidRPr="0091257D">
              <w:t>(7)</w:t>
            </w:r>
          </w:p>
        </w:tc>
      </w:tr>
    </w:tbl>
    <w:p w14:paraId="3F3FD2D3" w14:textId="77777777" w:rsidR="00DF4CB2" w:rsidRPr="0091257D" w:rsidRDefault="00000000">
      <w:pPr>
        <w:pStyle w:val="FirstParagraph"/>
      </w:pPr>
      <w:r w:rsidRPr="0091257D">
        <w:rPr>
          <w:lang w:val="ru-RU"/>
        </w:rPr>
        <w:t>и по определению относительную проницаемость как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  <w:gridCol w:w="583"/>
      </w:tblGrid>
      <w:tr w:rsidR="0091257D" w:rsidRPr="0091257D" w14:paraId="4A36372B" w14:textId="77777777" w:rsidTr="000F3577">
        <w:tc>
          <w:tcPr>
            <w:tcW w:w="9322" w:type="dxa"/>
          </w:tcPr>
          <w:p w14:paraId="45B51C48" w14:textId="7979FA47" w:rsidR="000F3577" w:rsidRPr="0091257D" w:rsidRDefault="000F3577" w:rsidP="000F3577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w:bookmarkStart w:id="14" w:name="_Hlk216015069"/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w:bookmarkEnd w:id="14"/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eff,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abs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583" w:type="dxa"/>
          </w:tcPr>
          <w:p w14:paraId="500AD264" w14:textId="60B40BF8" w:rsidR="000F3577" w:rsidRPr="0091257D" w:rsidRDefault="000F3577" w:rsidP="000F3577">
            <w:pPr>
              <w:pStyle w:val="a0"/>
            </w:pPr>
            <w:r w:rsidRPr="0091257D">
              <w:t>(8)</w:t>
            </w:r>
          </w:p>
        </w:tc>
      </w:tr>
    </w:tbl>
    <w:p w14:paraId="0709C6CC" w14:textId="77777777" w:rsidR="00DF4CB2" w:rsidRPr="0091257D" w:rsidRDefault="00000000">
      <w:pPr>
        <w:pStyle w:val="FirstParagraph"/>
      </w:pPr>
      <w:r w:rsidRPr="0091257D">
        <w:t>То есть:</w:t>
      </w:r>
    </w:p>
    <w:p w14:paraId="1D1C353C" w14:textId="245901C5" w:rsidR="00DF4CB2" w:rsidRPr="0091257D" w:rsidRDefault="00000000">
      <w:pPr>
        <w:numPr>
          <w:ilvl w:val="0"/>
          <w:numId w:val="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Pr="0091257D">
        <w:rPr>
          <w:lang w:val="ru-RU"/>
        </w:rPr>
        <w:t>— абсолютная фазовая проницаемость, определённая как</w:t>
      </w:r>
      <w:r w:rsidR="00DD51BD" w:rsidRPr="0091257D">
        <w:t xml:space="preserve"> (4)</w:t>
      </w:r>
      <w:r w:rsidRPr="0091257D">
        <w:rPr>
          <w:lang w:val="ru-RU"/>
        </w:rPr>
        <w:t>;</w:t>
      </w:r>
    </w:p>
    <w:p w14:paraId="5E331051" w14:textId="77777777" w:rsidR="00DF4CB2" w:rsidRPr="0091257D" w:rsidRDefault="00000000">
      <w:pPr>
        <w:numPr>
          <w:ilvl w:val="0"/>
          <w:numId w:val="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t> </w:t>
      </w:r>
      <w:r w:rsidRPr="0091257D">
        <w:rPr>
          <w:lang w:val="ru-RU"/>
        </w:rPr>
        <w:t>— относительная фазовая проницаемость;</w:t>
      </w:r>
    </w:p>
    <w:p w14:paraId="6805E53D" w14:textId="77777777" w:rsidR="00DF4CB2" w:rsidRPr="0091257D" w:rsidRDefault="00000000">
      <w:pPr>
        <w:numPr>
          <w:ilvl w:val="0"/>
          <w:numId w:val="3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эффективная фазовая проницаемость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в законе Дарси.</w:t>
      </w:r>
    </w:p>
    <w:p w14:paraId="453851FE" w14:textId="3388FC2F" w:rsidR="00DF4CB2" w:rsidRPr="0091257D" w:rsidRDefault="00000000">
      <w:pPr>
        <w:pStyle w:val="FirstParagraph"/>
      </w:pPr>
      <w:r w:rsidRPr="0091257D">
        <w:rPr>
          <w:lang w:val="ru-RU"/>
        </w:rPr>
        <w:t xml:space="preserve">В </w:t>
      </w:r>
      <w:r w:rsidR="001C7A7B" w:rsidRPr="0091257D">
        <w:t xml:space="preserve">(7) </w:t>
      </w:r>
      <w:r w:rsidRPr="0091257D">
        <w:rPr>
          <w:lang w:val="ru-RU"/>
        </w:rPr>
        <w:t xml:space="preserve">произведение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rPr>
          <w:lang w:val="ru-RU"/>
        </w:rPr>
        <w:t xml:space="preserve"> есть эффективная фазовая проницаемость. Тогда закон Дарси для каждой подвижной фазы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91257D">
        <w:rPr>
          <w:lang w:val="ru-RU"/>
        </w:rPr>
        <w:t xml:space="preserve"> только через эффективную фазовую проницаемость с учетом образования гидрата запишется как: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866"/>
      </w:tblGrid>
      <w:tr w:rsidR="0091257D" w:rsidRPr="0091257D" w14:paraId="69DC23F3" w14:textId="77777777" w:rsidTr="00545C12">
        <w:tc>
          <w:tcPr>
            <w:tcW w:w="9039" w:type="dxa"/>
          </w:tcPr>
          <w:p w14:paraId="2E575488" w14:textId="080BD724" w:rsidR="00545C12" w:rsidRPr="0091257D" w:rsidRDefault="00545C12" w:rsidP="00545C12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eff,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∇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∈{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866" w:type="dxa"/>
          </w:tcPr>
          <w:p w14:paraId="6752ADA3" w14:textId="797358C3" w:rsidR="00545C12" w:rsidRPr="0091257D" w:rsidRDefault="00545C12" w:rsidP="00545C12">
            <w:pPr>
              <w:pStyle w:val="a0"/>
            </w:pPr>
            <w:r w:rsidRPr="0091257D">
              <w:t>(9)</w:t>
            </w:r>
          </w:p>
        </w:tc>
      </w:tr>
    </w:tbl>
    <w:p w14:paraId="65179ED0" w14:textId="4686CBF9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Связь с абсолютной проницаемостью и насыщениями задаётся через </w:t>
      </w:r>
      <w:r w:rsidR="003D31CD" w:rsidRPr="0091257D">
        <w:t>(4)</w:t>
      </w:r>
      <w:r w:rsidRPr="0091257D">
        <w:rPr>
          <w:lang w:val="ru-RU"/>
        </w:rPr>
        <w:t xml:space="preserve"> и</w:t>
      </w:r>
      <w:r w:rsidR="003D31CD" w:rsidRPr="0091257D">
        <w:t>(7)</w:t>
      </w:r>
      <w:r w:rsidRPr="0091257D">
        <w:rPr>
          <w:lang w:val="ru-RU"/>
        </w:rPr>
        <w:t>:</w:t>
      </w:r>
    </w:p>
    <w:p w14:paraId="5634754B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eff,</m:t>
              </m:r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5848F05" w14:textId="77777777" w:rsidR="00DF4CB2" w:rsidRPr="0091257D" w:rsidRDefault="00000000">
      <w:pPr>
        <w:pStyle w:val="1"/>
        <w:rPr>
          <w:color w:val="auto"/>
          <w:lang w:val="ru-RU"/>
        </w:rPr>
      </w:pPr>
      <w:bookmarkStart w:id="15" w:name="X434168e17ee99b22d9a44df8c04a4761e1c0a46"/>
      <w:bookmarkEnd w:id="0"/>
      <w:bookmarkEnd w:id="11"/>
      <w:bookmarkEnd w:id="13"/>
      <w:r w:rsidRPr="0091257D">
        <w:rPr>
          <w:color w:val="auto"/>
          <w:lang w:val="ru-RU"/>
        </w:rPr>
        <w:t>Фазовый переход газа и воды в газовый гидрат</w:t>
      </w:r>
    </w:p>
    <w:p w14:paraId="396F855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В этом разделе будет показано, как фазовый переход учитывается в законах сохранения массы и энергии.</w:t>
      </w:r>
    </w:p>
    <w:p w14:paraId="065A2762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16" w:name="X4227cbe937fae53cc4c16ae79bec3dd676d3b6a"/>
      <w:r w:rsidRPr="0091257D">
        <w:rPr>
          <w:color w:val="auto"/>
          <w:lang w:val="ru-RU"/>
        </w:rPr>
        <w:t>Локальное уравнение баланса массы для фазы</w:t>
      </w:r>
    </w:p>
    <w:p w14:paraId="4BA57B7F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Рассмотрим произвольную фазу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91257D">
        <w:rPr>
          <w:lang w:val="ru-RU"/>
        </w:rPr>
        <w:t xml:space="preserve"> (газ, вода, гидрат). Запишем локальное уравнение баланса массы для этой фазы в пористой среде: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  <w:gridCol w:w="866"/>
      </w:tblGrid>
      <w:tr w:rsidR="0091257D" w:rsidRPr="0091257D" w14:paraId="715E0907" w14:textId="77777777" w:rsidTr="00FC1444">
        <w:tc>
          <w:tcPr>
            <w:tcW w:w="9039" w:type="dxa"/>
          </w:tcPr>
          <w:p w14:paraId="3A720019" w14:textId="43258C3A" w:rsidR="00FC1444" w:rsidRPr="0091257D" w:rsidRDefault="00FC1444" w:rsidP="00FC1444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</m:oMath>
            </m:oMathPara>
          </w:p>
        </w:tc>
        <w:tc>
          <w:tcPr>
            <w:tcW w:w="866" w:type="dxa"/>
          </w:tcPr>
          <w:p w14:paraId="427A8571" w14:textId="6B628EAD" w:rsidR="00FC1444" w:rsidRPr="0091257D" w:rsidRDefault="00FC1444" w:rsidP="00FC1444">
            <w:pPr>
              <w:pStyle w:val="a0"/>
            </w:pPr>
            <w:r w:rsidRPr="0091257D">
              <w:t>(10)</w:t>
            </w:r>
          </w:p>
        </w:tc>
      </w:tr>
    </w:tbl>
    <w:p w14:paraId="056B49B2" w14:textId="77777777" w:rsidR="00DF4CB2" w:rsidRPr="0091257D" w:rsidRDefault="00000000">
      <w:pPr>
        <w:pStyle w:val="FirstParagraph"/>
      </w:pPr>
      <w:r w:rsidRPr="0091257D">
        <w:t>где</w:t>
      </w:r>
    </w:p>
    <w:p w14:paraId="7FF6EFB3" w14:textId="77777777" w:rsidR="00DF4CB2" w:rsidRPr="0091257D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ϕ</m:t>
        </m:r>
      </m:oMath>
      <w:r w:rsidRPr="0091257D">
        <w:t> — пористость;</w:t>
      </w:r>
    </w:p>
    <w:p w14:paraId="3F56B584" w14:textId="77777777" w:rsidR="00DF4CB2" w:rsidRPr="0091257D" w:rsidRDefault="00000000">
      <w:pPr>
        <w:numPr>
          <w:ilvl w:val="0"/>
          <w:numId w:val="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насыщение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(доля порового объёма);</w:t>
      </w:r>
    </w:p>
    <w:p w14:paraId="7C7E5CCB" w14:textId="77777777" w:rsidR="00DF4CB2" w:rsidRPr="0091257D" w:rsidRDefault="00000000">
      <w:pPr>
        <w:numPr>
          <w:ilvl w:val="0"/>
          <w:numId w:val="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плотность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>;</w:t>
      </w:r>
    </w:p>
    <w:p w14:paraId="16BAE1C4" w14:textId="77777777" w:rsidR="00DF4CB2" w:rsidRPr="0091257D" w:rsidRDefault="00000000">
      <w:pPr>
        <w:numPr>
          <w:ilvl w:val="0"/>
          <w:numId w:val="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фильтрационная скорость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(скорость Дарси);</w:t>
      </w:r>
    </w:p>
    <w:p w14:paraId="1A73E629" w14:textId="77777777" w:rsidR="00DF4CB2" w:rsidRPr="0091257D" w:rsidRDefault="00000000">
      <w:pPr>
        <w:numPr>
          <w:ilvl w:val="0"/>
          <w:numId w:val="4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источник (если </w:t>
      </w:r>
      <m:oMath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91257D">
        <w:rPr>
          <w:lang w:val="ru-RU"/>
        </w:rPr>
        <w:t xml:space="preserve">) или сток (если </w:t>
      </w:r>
      <m:oMath>
        <m:r>
          <m:rPr>
            <m:sty m:val="p"/>
          </m:rPr>
          <w:rPr>
            <w:rFonts w:ascii="Cambria Math" w:hAnsi="Cambria Math"/>
            <w:lang w:val="ru-RU"/>
          </w:rPr>
          <m:t>&lt;</m:t>
        </m:r>
        <m:r>
          <w:rPr>
            <w:rFonts w:ascii="Cambria Math" w:hAnsi="Cambria Math"/>
            <w:lang w:val="ru-RU"/>
          </w:rPr>
          <m:t>0</m:t>
        </m:r>
      </m:oMath>
      <w:r w:rsidRPr="0091257D">
        <w:rPr>
          <w:lang w:val="ru-RU"/>
        </w:rPr>
        <w:t>) массы фазы за счёт фазового перехода.</w:t>
      </w:r>
    </w:p>
    <w:p w14:paraId="6B517115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17" w:name="X6db7ac53f1871d7a41e3239c4b982e286c1f860"/>
      <w:bookmarkEnd w:id="16"/>
      <w:r w:rsidRPr="0091257D">
        <w:rPr>
          <w:color w:val="auto"/>
          <w:lang w:val="ru-RU"/>
        </w:rPr>
        <w:t xml:space="preserve">Определение скорости фазового перехода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  <w:lang w:val="ru-RU"/>
              </w:rPr>
              <m:t>h</m:t>
            </m:r>
          </m:sub>
        </m:sSub>
      </m:oMath>
    </w:p>
    <w:p w14:paraId="2E6C29B1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Введём скалярную величину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>:</w:t>
      </w:r>
    </w:p>
    <w:p w14:paraId="068836E8" w14:textId="77777777" w:rsidR="00DF4CB2" w:rsidRPr="0091257D" w:rsidRDefault="00000000">
      <w:pPr>
        <w:numPr>
          <w:ilvl w:val="0"/>
          <w:numId w:val="5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t> </w:t>
      </w:r>
      <w:r w:rsidRPr="0091257D">
        <w:rPr>
          <w:lang w:val="ru-RU"/>
        </w:rPr>
        <w:t>— скорость образования гидрата в пересчёте на массу гидрата на единицу порового объема и времени.</w:t>
      </w:r>
    </w:p>
    <w:p w14:paraId="32AF2053" w14:textId="77777777" w:rsidR="00DF4CB2" w:rsidRPr="0091257D" w:rsidRDefault="00000000">
      <w:pPr>
        <w:pStyle w:val="FirstParagraph"/>
      </w:pPr>
      <w:r w:rsidRPr="0091257D">
        <w:t>Тогда: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40A70373" w14:textId="77777777" w:rsidTr="003F6A11">
        <w:tc>
          <w:tcPr>
            <w:tcW w:w="9322" w:type="dxa"/>
          </w:tcPr>
          <w:p w14:paraId="46C5B0CC" w14:textId="13AFB22A" w:rsidR="003F6A11" w:rsidRPr="0091257D" w:rsidRDefault="003F6A11" w:rsidP="003F6A11">
            <w:pPr>
              <w:pStyle w:val="a0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583" w:type="dxa"/>
          </w:tcPr>
          <w:p w14:paraId="291C604C" w14:textId="35E32A89" w:rsidR="003F6A11" w:rsidRPr="0091257D" w:rsidRDefault="003F6A11" w:rsidP="003F6A11">
            <w:pPr>
              <w:pStyle w:val="a0"/>
            </w:pPr>
            <w:r w:rsidRPr="0091257D">
              <w:t>(11)</w:t>
            </w:r>
          </w:p>
        </w:tc>
      </w:tr>
    </w:tbl>
    <w:p w14:paraId="26E32EC8" w14:textId="77777777" w:rsidR="00DF4CB2" w:rsidRPr="0091257D" w:rsidRDefault="00000000">
      <w:pPr>
        <w:pStyle w:val="FirstParagraph"/>
      </w:pPr>
      <w:r w:rsidRPr="0091257D">
        <w:rPr>
          <w:lang w:val="ru-RU"/>
        </w:rPr>
        <w:t>то есть правая часть уравнения для гидратной фазы может быть записана как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  <w:gridCol w:w="1008"/>
      </w:tblGrid>
      <w:tr w:rsidR="0091257D" w:rsidRPr="0091257D" w14:paraId="7DD134B5" w14:textId="77777777" w:rsidTr="003F6A11">
        <w:tc>
          <w:tcPr>
            <w:tcW w:w="8897" w:type="dxa"/>
          </w:tcPr>
          <w:p w14:paraId="7AFCA809" w14:textId="69175B2F" w:rsidR="003F6A11" w:rsidRPr="0091257D" w:rsidRDefault="003F6A11" w:rsidP="003F6A11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008" w:type="dxa"/>
          </w:tcPr>
          <w:p w14:paraId="49C74C91" w14:textId="1583DDCF" w:rsidR="003F6A11" w:rsidRPr="0091257D" w:rsidRDefault="003F6A11" w:rsidP="003F6A11">
            <w:pPr>
              <w:pStyle w:val="a0"/>
            </w:pPr>
            <w:r w:rsidRPr="0091257D">
              <w:t>(12)</w:t>
            </w:r>
          </w:p>
        </w:tc>
      </w:tr>
    </w:tbl>
    <w:p w14:paraId="62DCBF1B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Для газа и воды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даёт отрицательные источники (стоки):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0950D84E" w14:textId="77777777" w:rsidTr="00D553D4">
        <w:tc>
          <w:tcPr>
            <w:tcW w:w="9606" w:type="dxa"/>
          </w:tcPr>
          <w:p w14:paraId="48F6B06E" w14:textId="0191449C" w:rsidR="00D553D4" w:rsidRPr="0091257D" w:rsidRDefault="00D553D4" w:rsidP="00D553D4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299" w:type="dxa"/>
          </w:tcPr>
          <w:p w14:paraId="3ADB4773" w14:textId="6C9F2B7C" w:rsidR="00D553D4" w:rsidRPr="0091257D" w:rsidRDefault="00D553D4" w:rsidP="00D553D4">
            <w:pPr>
              <w:pStyle w:val="a0"/>
            </w:pPr>
            <w:r w:rsidRPr="0091257D">
              <w:t>(13)</w:t>
            </w:r>
          </w:p>
        </w:tc>
      </w:tr>
    </w:tbl>
    <w:p w14:paraId="10D19DF9" w14:textId="77777777" w:rsidR="00DF4CB2" w:rsidRPr="0091257D" w:rsidRDefault="00000000">
      <w:pPr>
        <w:pStyle w:val="FirstParagraph"/>
      </w:pPr>
      <w:r w:rsidRPr="0091257D">
        <w:t>то есть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7"/>
        <w:gridCol w:w="748"/>
      </w:tblGrid>
      <w:tr w:rsidR="0091257D" w:rsidRPr="0091257D" w14:paraId="4633794C" w14:textId="77777777" w:rsidTr="00D553D4">
        <w:tc>
          <w:tcPr>
            <w:tcW w:w="9464" w:type="dxa"/>
          </w:tcPr>
          <w:p w14:paraId="5B0F95D4" w14:textId="12459028" w:rsidR="00D553D4" w:rsidRPr="0091257D" w:rsidRDefault="00D553D4" w:rsidP="00D553D4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41" w:type="dxa"/>
          </w:tcPr>
          <w:p w14:paraId="7FF3C758" w14:textId="07D55DBA" w:rsidR="00D553D4" w:rsidRPr="0091257D" w:rsidRDefault="00D553D4" w:rsidP="00D553D4">
            <w:pPr>
              <w:pStyle w:val="a0"/>
            </w:pPr>
            <w:r w:rsidRPr="0091257D">
              <w:t>(14a)</w:t>
            </w:r>
          </w:p>
        </w:tc>
      </w:tr>
      <w:tr w:rsidR="0091257D" w:rsidRPr="0091257D" w14:paraId="0CC6022D" w14:textId="77777777" w:rsidTr="00D553D4">
        <w:tc>
          <w:tcPr>
            <w:tcW w:w="9464" w:type="dxa"/>
          </w:tcPr>
          <w:p w14:paraId="3FC13C0A" w14:textId="712736C4" w:rsidR="00D553D4" w:rsidRPr="0091257D" w:rsidRDefault="00D553D4" w:rsidP="00D553D4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ϕ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+∇⋅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441" w:type="dxa"/>
          </w:tcPr>
          <w:p w14:paraId="732926E5" w14:textId="47507120" w:rsidR="00D553D4" w:rsidRPr="0091257D" w:rsidRDefault="00D553D4" w:rsidP="00D553D4">
            <w:pPr>
              <w:pStyle w:val="a0"/>
            </w:pPr>
            <w:r w:rsidRPr="0091257D">
              <w:t>(14b)</w:t>
            </w:r>
          </w:p>
        </w:tc>
      </w:tr>
    </w:tbl>
    <w:p w14:paraId="021FB4EE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Pr="0091257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91257D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здесь:</w:t>
      </w:r>
    </w:p>
    <w:p w14:paraId="156CC370" w14:textId="77777777" w:rsidR="00DF4CB2" w:rsidRPr="0091257D" w:rsidRDefault="00000000">
      <w:pPr>
        <w:numPr>
          <w:ilvl w:val="0"/>
          <w:numId w:val="6"/>
        </w:numPr>
        <w:rPr>
          <w:lang w:val="ru-RU"/>
        </w:rPr>
      </w:pPr>
      <w:r w:rsidRPr="0091257D">
        <w:rPr>
          <w:lang w:val="ru-RU"/>
        </w:rPr>
        <w:t>могут быть выражены через стехиометрию реакции и молярные массы,</w:t>
      </w:r>
    </w:p>
    <w:p w14:paraId="08926347" w14:textId="77777777" w:rsidR="00DF4CB2" w:rsidRPr="0091257D" w:rsidRDefault="00000000">
      <w:pPr>
        <w:numPr>
          <w:ilvl w:val="0"/>
          <w:numId w:val="6"/>
        </w:numPr>
        <w:rPr>
          <w:lang w:val="ru-RU"/>
        </w:rPr>
      </w:pPr>
      <w:r w:rsidRPr="0091257D">
        <w:rPr>
          <w:lang w:val="ru-RU"/>
        </w:rPr>
        <w:t>можно представить как эмпирические эффективные коэффициенты, которые учитывают, сколько массы газа и воды уходит на единицу массы образующегося гидрата.</w:t>
      </w:r>
    </w:p>
    <w:p w14:paraId="72F75F20" w14:textId="04BEF71F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За счёт </w:t>
      </w:r>
      <w:r w:rsidR="00390910" w:rsidRPr="0091257D">
        <w:rPr>
          <w:lang w:val="ru-RU"/>
        </w:rPr>
        <w:t xml:space="preserve">(12) </w:t>
      </w:r>
      <w:r w:rsidRPr="0091257D">
        <w:rPr>
          <w:lang w:val="ru-RU"/>
        </w:rPr>
        <w:t xml:space="preserve">и </w:t>
      </w:r>
      <w:r w:rsidR="00390910" w:rsidRPr="0091257D">
        <w:rPr>
          <w:lang w:val="ru-RU"/>
        </w:rPr>
        <w:t>(14)</w:t>
      </w:r>
      <w:r w:rsidR="00336060" w:rsidRPr="0091257D">
        <w:rPr>
          <w:lang w:val="ru-RU"/>
        </w:rPr>
        <w:t xml:space="preserve"> </w:t>
      </w:r>
      <w:r w:rsidRPr="0091257D">
        <w:rPr>
          <w:lang w:val="ru-RU"/>
        </w:rPr>
        <w:t>фазовый переход можно явно учесть в уравнениях неразрывности: масса газа и воды убывает, масса гидрата возрастает.</w:t>
      </w:r>
    </w:p>
    <w:p w14:paraId="170941A5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18" w:name="X14cfa9ddd0f6aab0de5a224904a12bc9d134752"/>
      <w:bookmarkEnd w:id="17"/>
      <w:r w:rsidRPr="0091257D">
        <w:rPr>
          <w:color w:val="auto"/>
          <w:lang w:val="ru-RU"/>
        </w:rPr>
        <w:lastRenderedPageBreak/>
        <w:t xml:space="preserve">Связь скорости фазового перехода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R</m:t>
            </m:r>
          </m:e>
          <m:sub>
            <m:r>
              <w:rPr>
                <w:rFonts w:ascii="Cambria Math" w:hAnsi="Cambria Math"/>
                <w:color w:val="auto"/>
                <w:lang w:val="ru-RU"/>
              </w:rPr>
              <m:t>h</m:t>
            </m:r>
          </m:sub>
        </m:sSub>
      </m:oMath>
      <w:r w:rsidRPr="0091257D">
        <w:rPr>
          <w:color w:val="auto"/>
          <w:lang w:val="ru-RU"/>
        </w:rPr>
        <w:t xml:space="preserve"> с насыщением гидратом </w:t>
      </w:r>
      <m:oMath>
        <m:sSub>
          <m:sSubPr>
            <m:ctrlPr>
              <w:rPr>
                <w:rFonts w:ascii="Cambria Math" w:hAnsi="Cambria Math"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S</m:t>
            </m:r>
          </m:e>
          <m:sub>
            <m:r>
              <w:rPr>
                <w:rFonts w:ascii="Cambria Math" w:hAnsi="Cambria Math"/>
                <w:color w:val="auto"/>
                <w:lang w:val="ru-RU"/>
              </w:rPr>
              <m:t>h</m:t>
            </m:r>
          </m:sub>
        </m:sSub>
      </m:oMath>
    </w:p>
    <w:p w14:paraId="59280386" w14:textId="2124C29C" w:rsidR="00DF4CB2" w:rsidRPr="0091257D" w:rsidRDefault="00000000">
      <w:pPr>
        <w:pStyle w:val="FirstParagraph"/>
      </w:pPr>
      <w:r w:rsidRPr="0091257D">
        <w:rPr>
          <w:lang w:val="ru-RU"/>
        </w:rPr>
        <w:t xml:space="preserve">Если предположить, что плотность гидрата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и пористость </w:t>
      </w:r>
      <m:oMath>
        <m:r>
          <w:rPr>
            <w:rFonts w:ascii="Cambria Math" w:hAnsi="Cambria Math"/>
          </w:rPr>
          <m:t>ϕ</m:t>
        </m:r>
      </m:oMath>
      <w:r w:rsidRPr="0091257D">
        <w:rPr>
          <w:lang w:val="ru-RU"/>
        </w:rPr>
        <w:t xml:space="preserve"> меняются медленно (или считать их константами на первом приближении), из </w:t>
      </w:r>
      <w:r w:rsidR="004222A9" w:rsidRPr="0091257D">
        <w:rPr>
          <w:lang w:val="ru-RU"/>
        </w:rPr>
        <w:t xml:space="preserve">(12) </w:t>
      </w:r>
      <w:r w:rsidRPr="0091257D">
        <w:rPr>
          <w:lang w:val="ru-RU"/>
        </w:rPr>
        <w:t>получаем: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33558391" w14:textId="77777777" w:rsidTr="00BA6EEE">
        <w:tc>
          <w:tcPr>
            <w:tcW w:w="9606" w:type="dxa"/>
          </w:tcPr>
          <w:p w14:paraId="793F1AFC" w14:textId="41B495AE" w:rsidR="00BA6EEE" w:rsidRPr="0091257D" w:rsidRDefault="00BA6EEE" w:rsidP="00BA6EEE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ϕ 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ϕ</m:t>
                    </m:r>
                  </m:den>
                </m:f>
                <w:bookmarkStart w:id="19" w:name="_Hlk216014862"/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  <w:bookmarkEnd w:id="19"/>
          </w:p>
        </w:tc>
        <w:tc>
          <w:tcPr>
            <w:tcW w:w="299" w:type="dxa"/>
          </w:tcPr>
          <w:p w14:paraId="04FB2F62" w14:textId="669EE501" w:rsidR="00BA6EEE" w:rsidRPr="0091257D" w:rsidRDefault="00BA6EEE" w:rsidP="00BA6EEE">
            <w:pPr>
              <w:pStyle w:val="a0"/>
            </w:pPr>
            <w:r w:rsidRPr="0091257D">
              <w:t>(15)</w:t>
            </w:r>
          </w:p>
        </w:tc>
      </w:tr>
    </w:tbl>
    <w:p w14:paraId="217CABF2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Таким образом, используя функцию скорости образования гидрата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(кинетику образования гидрата), можно определять насыщение порового пространства газовым гидратом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>.</w:t>
      </w:r>
    </w:p>
    <w:p w14:paraId="46DD351C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0" w:name="закон-сохранения-энергии"/>
      <w:bookmarkEnd w:id="18"/>
      <w:r w:rsidRPr="0091257D">
        <w:rPr>
          <w:color w:val="auto"/>
          <w:lang w:val="ru-RU"/>
        </w:rPr>
        <w:t>Закон сохранения энергии</w:t>
      </w:r>
    </w:p>
    <w:p w14:paraId="2F4B56FA" w14:textId="77777777" w:rsidR="00DF4CB2" w:rsidRPr="0091257D" w:rsidRDefault="00000000">
      <w:pPr>
        <w:pStyle w:val="FirstParagraph"/>
      </w:pPr>
      <w:r w:rsidRPr="0091257D">
        <w:rPr>
          <w:lang w:val="ru-RU"/>
        </w:rPr>
        <w:t>Учитывая, что рассматриваемый процесс образования гидратов в аномальных пластах зависит не только от давления, но и от температуры, необходимо также учитывать закон сохранения энергии: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3"/>
        <w:gridCol w:w="992"/>
      </w:tblGrid>
      <w:tr w:rsidR="0091257D" w:rsidRPr="0091257D" w14:paraId="6CA65B3E" w14:textId="77777777" w:rsidTr="008A12B9">
        <w:tc>
          <w:tcPr>
            <w:tcW w:w="4952" w:type="dxa"/>
          </w:tcPr>
          <w:p w14:paraId="6A56FC3C" w14:textId="03DE33CC" w:rsidR="008A12B9" w:rsidRPr="0091257D" w:rsidRDefault="008A12B9" w:rsidP="008A12B9">
            <w:pPr>
              <w:pStyle w:val="a0"/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∈{</m:t>
                            </m:r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}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​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+∇⋅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∈{</m:t>
                            </m:r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}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​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eqArr>
              </m:oMath>
            </m:oMathPara>
          </w:p>
        </w:tc>
        <w:tc>
          <w:tcPr>
            <w:tcW w:w="4953" w:type="dxa"/>
          </w:tcPr>
          <w:p w14:paraId="42D47D13" w14:textId="77777777" w:rsidR="0036266A" w:rsidRPr="0091257D" w:rsidRDefault="0036266A" w:rsidP="008A12B9">
            <w:pPr>
              <w:pStyle w:val="a0"/>
            </w:pPr>
          </w:p>
          <w:p w14:paraId="26177313" w14:textId="5B395DE8" w:rsidR="008A12B9" w:rsidRPr="0091257D" w:rsidRDefault="008A12B9" w:rsidP="008A12B9">
            <w:pPr>
              <w:pStyle w:val="a0"/>
            </w:pPr>
            <w:r w:rsidRPr="0091257D">
              <w:t>(16)</w:t>
            </w:r>
          </w:p>
        </w:tc>
      </w:tr>
    </w:tbl>
    <w:p w14:paraId="5EA13EB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Здесь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плотность и теплоёмкость матрицы,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теплоёмкости фаз,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эффективная теплопроводность пористой среды,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удельные энтальпии фаз,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t> </w:t>
      </w:r>
      <w:r w:rsidRPr="0091257D">
        <w:rPr>
          <w:lang w:val="ru-RU"/>
        </w:rPr>
        <w:t>— удельная скрытая теплота образования гидрата.</w:t>
      </w:r>
    </w:p>
    <w:p w14:paraId="6AEEBFC6" w14:textId="77777777" w:rsidR="00DF4CB2" w:rsidRPr="0091257D" w:rsidRDefault="00000000">
      <w:pPr>
        <w:pStyle w:val="a0"/>
      </w:pPr>
      <w:r w:rsidRPr="0091257D">
        <w:t>Величина</w:t>
      </w:r>
    </w:p>
    <w:p w14:paraId="644006F7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T</m:t>
          </m:r>
        </m:oMath>
      </m:oMathPara>
    </w:p>
    <w:p w14:paraId="07580B46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описывает внутреннюю энергию фаз в порах. В каждой фазе присутствует теплоёмкость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rPr>
          <w:lang w:val="ru-RU"/>
        </w:rPr>
        <w:t xml:space="preserve">, плотность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rPr>
          <w:lang w:val="ru-RU"/>
        </w:rPr>
        <w:t xml:space="preserve"> и температура </w:t>
      </w:r>
      <m:oMath>
        <m:r>
          <w:rPr>
            <w:rFonts w:ascii="Cambria Math" w:hAnsi="Cambria Math"/>
          </w:rPr>
          <m:t>T</m:t>
        </m:r>
      </m:oMath>
      <w:r w:rsidRPr="0091257D">
        <w:rPr>
          <w:lang w:val="ru-RU"/>
        </w:rPr>
        <w:t>.</w:t>
      </w:r>
    </w:p>
    <w:p w14:paraId="57B5323A" w14:textId="07AD6E93" w:rsidR="00DF4CB2" w:rsidRPr="0091257D" w:rsidRDefault="00200B0A">
      <w:pPr>
        <w:pStyle w:val="a0"/>
        <w:rPr>
          <w:lang w:val="ru-RU"/>
        </w:rPr>
      </w:pPr>
      <w:r w:rsidRPr="0091257D">
        <w:rPr>
          <w:lang w:val="ru-RU"/>
        </w:rPr>
        <w:t>Слагаемое</w:t>
      </w:r>
    </w:p>
    <w:p w14:paraId="5D54C4F1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∈{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d>
        </m:oMath>
      </m:oMathPara>
    </w:p>
    <w:p w14:paraId="181444A5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описывает конвективный перенос тепла движущимися фазами, где</w:t>
      </w:r>
    </w:p>
    <w:p w14:paraId="5C9A216A" w14:textId="77777777" w:rsidR="00DF4CB2" w:rsidRPr="0091257D" w:rsidRDefault="00000000">
      <w:pPr>
        <w:numPr>
          <w:ilvl w:val="0"/>
          <w:numId w:val="7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>— массовый поток фазы,</w:t>
      </w:r>
    </w:p>
    <w:p w14:paraId="2000D78C" w14:textId="77777777" w:rsidR="00DF4CB2" w:rsidRPr="0091257D" w:rsidRDefault="00000000">
      <w:pPr>
        <w:numPr>
          <w:ilvl w:val="0"/>
          <w:numId w:val="7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>— удельная энтальпия фазы.</w:t>
      </w:r>
    </w:p>
    <w:p w14:paraId="5B59C8E2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1" w:name="кинетика-образования-гидрата"/>
      <w:bookmarkEnd w:id="20"/>
      <w:r w:rsidRPr="0091257D">
        <w:rPr>
          <w:color w:val="auto"/>
          <w:lang w:val="ru-RU"/>
        </w:rPr>
        <w:lastRenderedPageBreak/>
        <w:t>Кинетика образования гидрата</w:t>
      </w:r>
    </w:p>
    <w:p w14:paraId="1E7C7AB1" w14:textId="77777777" w:rsidR="00DF4CB2" w:rsidRPr="0091257D" w:rsidRDefault="00000000">
      <w:pPr>
        <w:pStyle w:val="FirstParagraph"/>
      </w:pPr>
      <w:r w:rsidRPr="0091257D">
        <w:rPr>
          <w:lang w:val="ru-RU"/>
        </w:rPr>
        <w:t>В соответствии с моделью Ленгмюра, образование газового гидрата ограничено предельной равновесной концентрацией, определяемой как функция от давления и температуры: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7"/>
        <w:gridCol w:w="748"/>
      </w:tblGrid>
      <w:tr w:rsidR="0091257D" w:rsidRPr="0091257D" w14:paraId="4954E64B" w14:textId="77777777" w:rsidTr="003D0F8B">
        <w:tc>
          <w:tcPr>
            <w:tcW w:w="9322" w:type="dxa"/>
          </w:tcPr>
          <w:bookmarkStart w:id="22" w:name="_Hlk216014815"/>
          <w:p w14:paraId="03BD19D5" w14:textId="10D60D2B" w:rsidR="003D0F8B" w:rsidRPr="0091257D" w:rsidRDefault="003D0F8B" w:rsidP="003D0F8B">
            <w:pPr>
              <w:pStyle w:val="a0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eq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w:bookmarkEnd w:id="22"/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,max</m:t>
                    </m:r>
                  </m:sub>
                </m:sSub>
                <m:r>
                  <w:rPr>
                    <w:rFonts w:ascii="Cambria Math" w:hAnsi="Cambria Math"/>
                  </w:rPr>
                  <m:t> 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583" w:type="dxa"/>
          </w:tcPr>
          <w:p w14:paraId="0894A399" w14:textId="287AF52A" w:rsidR="003D0F8B" w:rsidRPr="0091257D" w:rsidRDefault="003D0F8B" w:rsidP="003D0F8B">
            <w:pPr>
              <w:pStyle w:val="a0"/>
            </w:pPr>
            <w:r w:rsidRPr="0091257D">
              <w:t>(17a)</w:t>
            </w:r>
          </w:p>
        </w:tc>
      </w:tr>
      <w:tr w:rsidR="0091257D" w:rsidRPr="0091257D" w14:paraId="48A1B26B" w14:textId="77777777" w:rsidTr="003D0F8B">
        <w:tc>
          <w:tcPr>
            <w:tcW w:w="9322" w:type="dxa"/>
          </w:tcPr>
          <w:p w14:paraId="5913B08C" w14:textId="76371C06" w:rsidR="003D0F8B" w:rsidRPr="0091257D" w:rsidRDefault="003D0F8B" w:rsidP="003D0F8B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eq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583" w:type="dxa"/>
          </w:tcPr>
          <w:p w14:paraId="6368DAE0" w14:textId="5625FE4A" w:rsidR="003D0F8B" w:rsidRPr="0091257D" w:rsidRDefault="003D0F8B" w:rsidP="003D0F8B">
            <w:pPr>
              <w:pStyle w:val="a0"/>
            </w:pPr>
            <w:r w:rsidRPr="0091257D">
              <w:t>(17b)</w:t>
            </w:r>
          </w:p>
        </w:tc>
      </w:tr>
    </w:tbl>
    <w:p w14:paraId="2A517911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максимальное гидратное насыщение,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Pr="0091257D">
        <w:rPr>
          <w:lang w:val="ru-RU"/>
        </w:rPr>
        <w:t xml:space="preserve">— параметр Ленгмюра (характерное давление насыщения),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Pr="0091257D">
        <w:t> </w:t>
      </w:r>
      <w:r w:rsidRPr="0091257D">
        <w:rPr>
          <w:lang w:val="ru-RU"/>
        </w:rPr>
        <w:t>— кинетический коэффициент.</w:t>
      </w:r>
    </w:p>
    <w:p w14:paraId="129E3BB3" w14:textId="7BEDD0E8" w:rsidR="00DF4CB2" w:rsidRPr="0091257D" w:rsidRDefault="00000000">
      <w:pPr>
        <w:pStyle w:val="a0"/>
      </w:pPr>
      <w:r w:rsidRPr="0091257D">
        <w:rPr>
          <w:lang w:val="ru-RU"/>
        </w:rPr>
        <w:t xml:space="preserve">Из баланса массы гидрата </w:t>
      </w:r>
      <w:r w:rsidR="00627A9A" w:rsidRPr="0091257D">
        <w:rPr>
          <w:lang w:val="ru-RU"/>
        </w:rPr>
        <w:t>(5</w:t>
      </w:r>
      <w:r w:rsidR="00627A9A" w:rsidRPr="0091257D">
        <w:t>c</w:t>
      </w:r>
      <w:r w:rsidR="00627A9A" w:rsidRPr="0091257D">
        <w:rPr>
          <w:lang w:val="ru-RU"/>
        </w:rPr>
        <w:t>)</w:t>
      </w:r>
      <w:r w:rsidRPr="0091257D">
        <w:rPr>
          <w:lang w:val="ru-RU"/>
        </w:rPr>
        <w:t xml:space="preserve"> при медленном изменении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получаем: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7E66189A" w14:textId="77777777" w:rsidTr="00D46D66">
        <w:tc>
          <w:tcPr>
            <w:tcW w:w="9180" w:type="dxa"/>
          </w:tcPr>
          <w:p w14:paraId="61B5CD64" w14:textId="7FE12C9D" w:rsidR="00D46D66" w:rsidRPr="0091257D" w:rsidRDefault="00D46D66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ϕ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ϕ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725" w:type="dxa"/>
          </w:tcPr>
          <w:p w14:paraId="169572E9" w14:textId="2A106609" w:rsidR="00D46D66" w:rsidRPr="0091257D" w:rsidRDefault="00D46D66">
            <w:pPr>
              <w:pStyle w:val="a0"/>
            </w:pPr>
            <w:r w:rsidRPr="0091257D">
              <w:t>(18)</w:t>
            </w:r>
          </w:p>
        </w:tc>
      </w:tr>
    </w:tbl>
    <w:p w14:paraId="4A5F10B8" w14:textId="3962B1A8" w:rsidR="00DF4CB2" w:rsidRPr="0091257D" w:rsidRDefault="00000000">
      <w:pPr>
        <w:pStyle w:val="FirstParagraph"/>
      </w:pPr>
      <w:r w:rsidRPr="0091257D">
        <w:rPr>
          <w:lang w:val="ru-RU"/>
        </w:rPr>
        <w:t>Подставляя</w:t>
      </w:r>
      <w:r w:rsidR="00390346" w:rsidRPr="0091257D">
        <w:t>(17b)</w:t>
      </w:r>
      <w:r w:rsidRPr="0091257D">
        <w:rPr>
          <w:lang w:val="ru-RU"/>
        </w:rPr>
        <w:t>, имеем: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1F42A3D0" w14:textId="77777777" w:rsidTr="00D0000B">
        <w:tc>
          <w:tcPr>
            <w:tcW w:w="9606" w:type="dxa"/>
          </w:tcPr>
          <w:p w14:paraId="62C81BEE" w14:textId="65171A43" w:rsidR="00D0000B" w:rsidRPr="0091257D" w:rsidRDefault="00D0000B" w:rsidP="00D0000B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ϕ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eq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299" w:type="dxa"/>
          </w:tcPr>
          <w:p w14:paraId="31E452A0" w14:textId="5908A6AF" w:rsidR="00D0000B" w:rsidRPr="0091257D" w:rsidRDefault="00D0000B" w:rsidP="00D0000B">
            <w:pPr>
              <w:pStyle w:val="a0"/>
            </w:pPr>
            <w:r w:rsidRPr="0091257D">
              <w:t>(19)</w:t>
            </w:r>
          </w:p>
        </w:tc>
      </w:tr>
    </w:tbl>
    <w:p w14:paraId="7A1B90B8" w14:textId="232557D2" w:rsidR="00DF4CB2" w:rsidRPr="0091257D" w:rsidRDefault="00000000">
      <w:pPr>
        <w:pStyle w:val="FirstParagraph"/>
      </w:pPr>
      <w:r w:rsidRPr="0091257D">
        <w:rPr>
          <w:lang w:val="ru-RU"/>
        </w:rPr>
        <w:t xml:space="preserve">Решив уравнение </w:t>
      </w:r>
      <w:r w:rsidR="004C030F" w:rsidRPr="0091257D">
        <w:rPr>
          <w:lang w:val="ru-RU"/>
        </w:rPr>
        <w:t>(19)</w:t>
      </w:r>
      <w:r w:rsidRPr="0091257D">
        <w:rPr>
          <w:lang w:val="ru-RU"/>
        </w:rPr>
        <w:t xml:space="preserve"> относительно насыщения гидратом и подставив его в </w:t>
      </w:r>
      <w:r w:rsidR="004C030F" w:rsidRPr="0091257D">
        <w:rPr>
          <w:lang w:val="ru-RU"/>
        </w:rPr>
        <w:t>(2)</w:t>
      </w:r>
      <w:r w:rsidRPr="0091257D">
        <w:rPr>
          <w:lang w:val="ru-RU"/>
        </w:rPr>
        <w:t xml:space="preserve"> и </w:t>
      </w:r>
      <w:r w:rsidR="004C030F" w:rsidRPr="0091257D">
        <w:rPr>
          <w:lang w:val="ru-RU"/>
        </w:rPr>
        <w:t>(3),</w:t>
      </w:r>
      <w:r w:rsidRPr="0091257D">
        <w:rPr>
          <w:lang w:val="ru-RU"/>
        </w:rPr>
        <w:t xml:space="preserve"> можно написать: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3663D295" w14:textId="77777777" w:rsidTr="008260E2">
        <w:tc>
          <w:tcPr>
            <w:tcW w:w="9464" w:type="dxa"/>
          </w:tcPr>
          <w:p w14:paraId="17C05C04" w14:textId="2FC8E2BA" w:rsidR="008260E2" w:rsidRPr="0091257D" w:rsidRDefault="008260E2" w:rsidP="008260E2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β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441" w:type="dxa"/>
          </w:tcPr>
          <w:p w14:paraId="4996B9D4" w14:textId="1FB16FF9" w:rsidR="008260E2" w:rsidRPr="0091257D" w:rsidRDefault="008260E2" w:rsidP="008260E2">
            <w:pPr>
              <w:pStyle w:val="a0"/>
            </w:pPr>
            <w:r w:rsidRPr="0091257D">
              <w:t>(20)</w:t>
            </w:r>
          </w:p>
        </w:tc>
      </w:tr>
    </w:tbl>
    <w:p w14:paraId="286F6B13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Таким образом получаем квазистационарное уравнение, учитывающее влияние роста гидратного насыщения на абсолютную проницаемость.</w:t>
      </w:r>
    </w:p>
    <w:p w14:paraId="556B86E0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3" w:name="Xea580d23925d2504faa8e1ccaf51f5b5ef865c3"/>
      <w:bookmarkEnd w:id="21"/>
      <w:r w:rsidRPr="0091257D">
        <w:rPr>
          <w:color w:val="auto"/>
          <w:lang w:val="ru-RU"/>
        </w:rPr>
        <w:t>Динамика кольматации порового пространства</w:t>
      </w:r>
    </w:p>
    <w:p w14:paraId="19222A73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Чтобы учесть перенос и накопление частиц гидрата (суффозия, кольматация) на проницаемость призабойной зоны скважины, введём безразмерный множитель кольматации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 xml:space="preserve"> и определим эффективную фазовую проницаемость как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0181A11E" w14:textId="77777777" w:rsidTr="00B27239">
        <w:tc>
          <w:tcPr>
            <w:tcW w:w="9322" w:type="dxa"/>
          </w:tcPr>
          <w:p w14:paraId="65282F6F" w14:textId="147A3DAA" w:rsidR="00B27239" w:rsidRPr="0091257D" w:rsidRDefault="00B27239" w:rsidP="00B27239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eff,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abs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).</m:t>
                </m:r>
              </m:oMath>
            </m:oMathPara>
          </w:p>
        </w:tc>
        <w:tc>
          <w:tcPr>
            <w:tcW w:w="583" w:type="dxa"/>
          </w:tcPr>
          <w:p w14:paraId="51B0AA49" w14:textId="74FC7750" w:rsidR="00B27239" w:rsidRPr="0091257D" w:rsidRDefault="00B27239" w:rsidP="00B27239">
            <w:pPr>
              <w:pStyle w:val="a0"/>
            </w:pPr>
            <w:r w:rsidRPr="0091257D">
              <w:t>(21)</w:t>
            </w:r>
          </w:p>
        </w:tc>
      </w:tr>
    </w:tbl>
    <w:p w14:paraId="348416E9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</m:oMath>
      <w:r w:rsidRPr="0091257D">
        <w:rPr>
          <w:lang w:val="ru-RU"/>
        </w:rPr>
        <w:t xml:space="preserve"> запишем уравнение Леонтьева: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7"/>
        <w:gridCol w:w="748"/>
      </w:tblGrid>
      <w:tr w:rsidR="0091257D" w:rsidRPr="0091257D" w14:paraId="555A0422" w14:textId="77777777" w:rsidTr="00632C54">
        <w:tc>
          <w:tcPr>
            <w:tcW w:w="9180" w:type="dxa"/>
          </w:tcPr>
          <w:p w14:paraId="29B9BB05" w14:textId="32E9C0A9" w:rsidR="000A7011" w:rsidRPr="0091257D" w:rsidRDefault="000A7011" w:rsidP="000A7011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colm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α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colm</m:t>
                    </m:r>
                  </m:sub>
                </m:sSub>
              </m:oMath>
            </m:oMathPara>
          </w:p>
        </w:tc>
        <w:tc>
          <w:tcPr>
            <w:tcW w:w="725" w:type="dxa"/>
          </w:tcPr>
          <w:p w14:paraId="55486510" w14:textId="60E4B16D" w:rsidR="000A7011" w:rsidRPr="0091257D" w:rsidRDefault="000A7011" w:rsidP="000A7011">
            <w:pPr>
              <w:pStyle w:val="a0"/>
            </w:pPr>
            <w:r w:rsidRPr="0091257D">
              <w:t>(22a)</w:t>
            </w:r>
          </w:p>
        </w:tc>
      </w:tr>
      <w:tr w:rsidR="0091257D" w:rsidRPr="0091257D" w14:paraId="4C17DBA8" w14:textId="77777777" w:rsidTr="00632C54">
        <w:tc>
          <w:tcPr>
            <w:tcW w:w="9180" w:type="dxa"/>
          </w:tcPr>
          <w:p w14:paraId="795D66B6" w14:textId="14A888A0" w:rsidR="000A7011" w:rsidRPr="0091257D" w:rsidRDefault="000A7011" w:rsidP="000A7011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</w:rPr>
                  <m:t>&amp;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725" w:type="dxa"/>
          </w:tcPr>
          <w:p w14:paraId="0F3A5692" w14:textId="529D757F" w:rsidR="000A7011" w:rsidRPr="0091257D" w:rsidRDefault="000A7011" w:rsidP="000A7011">
            <w:pPr>
              <w:pStyle w:val="a0"/>
            </w:pPr>
            <w:r w:rsidRPr="0091257D">
              <w:t>(22b)</w:t>
            </w:r>
          </w:p>
        </w:tc>
      </w:tr>
    </w:tbl>
    <w:p w14:paraId="3C318478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α</m:t>
        </m:r>
      </m:oMath>
      <w:r w:rsidRPr="0091257D">
        <w:t> </w:t>
      </w:r>
      <w:r w:rsidRPr="0091257D">
        <w:rPr>
          <w:lang w:val="ru-RU"/>
        </w:rPr>
        <w:t xml:space="preserve">— коэффициент кольматации,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характерная скорость фильтрации смеси,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91257D">
        <w:t> </w:t>
      </w:r>
      <w:r w:rsidRPr="0091257D">
        <w:rPr>
          <w:lang w:val="ru-RU"/>
        </w:rPr>
        <w:t>— весовые коэффициенты (вклад газа и воды).</w:t>
      </w:r>
    </w:p>
    <w:p w14:paraId="52B3CD67" w14:textId="63739693" w:rsidR="00DF4CB2" w:rsidRPr="0091257D" w:rsidRDefault="00000000">
      <w:pPr>
        <w:pStyle w:val="a0"/>
      </w:pPr>
      <w:r w:rsidRPr="0091257D">
        <w:rPr>
          <w:lang w:val="ru-RU"/>
        </w:rPr>
        <w:t xml:space="preserve">Решение </w:t>
      </w:r>
      <w:r w:rsidR="00E12D81" w:rsidRPr="0091257D">
        <w:rPr>
          <w:lang w:val="ru-RU"/>
        </w:rPr>
        <w:t>(22</w:t>
      </w:r>
      <w:r w:rsidR="00E12D81" w:rsidRPr="0091257D">
        <w:t>a</w:t>
      </w:r>
      <w:r w:rsidR="00E12D81" w:rsidRPr="0091257D">
        <w:rPr>
          <w:lang w:val="ru-RU"/>
        </w:rPr>
        <w:t>)</w:t>
      </w:r>
      <w:r w:rsidRPr="0091257D">
        <w:rPr>
          <w:lang w:val="ru-RU"/>
        </w:rPr>
        <w:t xml:space="preserve"> при известном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2E4CE09E" w14:textId="77777777" w:rsidTr="00922429">
        <w:tc>
          <w:tcPr>
            <w:tcW w:w="9322" w:type="dxa"/>
          </w:tcPr>
          <w:bookmarkStart w:id="24" w:name="_Hlk216014925"/>
          <w:p w14:paraId="69A6751F" w14:textId="4680B18F" w:rsidR="00632C54" w:rsidRPr="0091257D" w:rsidRDefault="00632C54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colm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w:bookmarkEnd w:id="24"/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e>
                    </m:nary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)|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r>
                      <w:rPr>
                        <w:rFonts w:ascii="Cambria Math" w:hAnsi="Cambria Math"/>
                      </w:rPr>
                      <m:t> dτ</m:t>
                    </m:r>
                  </m:e>
                </m:d>
              </m:oMath>
            </m:oMathPara>
          </w:p>
        </w:tc>
        <w:tc>
          <w:tcPr>
            <w:tcW w:w="583" w:type="dxa"/>
          </w:tcPr>
          <w:p w14:paraId="31E80D24" w14:textId="612414D1" w:rsidR="00632C54" w:rsidRPr="0091257D" w:rsidRDefault="00632C54">
            <w:pPr>
              <w:pStyle w:val="a0"/>
            </w:pPr>
            <w:r w:rsidRPr="0091257D">
              <w:t>(23)</w:t>
            </w:r>
          </w:p>
        </w:tc>
      </w:tr>
    </w:tbl>
    <w:p w14:paraId="4A19943B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  <w:lang w:val="ru-RU"/>
          </w:rPr>
          <m:t>0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m:rPr>
            <m:sty m:val="b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  <w:lang w:val="ru-RU"/>
          </w:rPr>
          <m:t>1</m:t>
        </m:r>
      </m:oMath>
      <w:r w:rsidRPr="0091257D">
        <w:rPr>
          <w:lang w:val="ru-RU"/>
        </w:rPr>
        <w:t>.</w:t>
      </w:r>
    </w:p>
    <w:p w14:paraId="52587D84" w14:textId="412CED52" w:rsidR="00DF4CB2" w:rsidRPr="0091257D" w:rsidRDefault="00000000">
      <w:pPr>
        <w:pStyle w:val="a0"/>
        <w:rPr>
          <w:lang w:val="ru-RU"/>
        </w:rPr>
      </w:pPr>
      <w:r w:rsidRPr="0091257D">
        <w:rPr>
          <w:lang w:val="ru-RU"/>
        </w:rPr>
        <w:t xml:space="preserve">Тогда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rPr>
          <w:lang w:val="ru-RU"/>
        </w:rPr>
        <w:t xml:space="preserve"> из </w:t>
      </w:r>
      <w:r w:rsidR="00922429" w:rsidRPr="0091257D">
        <w:rPr>
          <w:lang w:val="ru-RU"/>
        </w:rPr>
        <w:t>(21)</w:t>
      </w:r>
      <w:r w:rsidRPr="0091257D">
        <w:rPr>
          <w:lang w:val="ru-RU"/>
        </w:rPr>
        <w:t xml:space="preserve"> учитывает три эффекта:</w:t>
      </w:r>
    </w:p>
    <w:p w14:paraId="27D401E1" w14:textId="77777777" w:rsidR="00DF4CB2" w:rsidRPr="0091257D" w:rsidRDefault="00000000">
      <w:pPr>
        <w:numPr>
          <w:ilvl w:val="0"/>
          <w:numId w:val="8"/>
        </w:numPr>
        <w:rPr>
          <w:lang w:val="ru-RU"/>
        </w:rPr>
      </w:pPr>
      <w:r w:rsidRPr="0091257D">
        <w:rPr>
          <w:lang w:val="ru-RU"/>
        </w:rPr>
        <w:t>изменение свободной пористости из-за гидрата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>);</w:t>
      </w:r>
    </w:p>
    <w:p w14:paraId="0B58CED0" w14:textId="77777777" w:rsidR="00DF4CB2" w:rsidRPr="0091257D" w:rsidRDefault="00000000">
      <w:pPr>
        <w:numPr>
          <w:ilvl w:val="0"/>
          <w:numId w:val="8"/>
        </w:numPr>
      </w:pPr>
      <w:r w:rsidRPr="0091257D">
        <w:t>многофазность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t>);</w:t>
      </w:r>
    </w:p>
    <w:p w14:paraId="6902AC45" w14:textId="77777777" w:rsidR="00DF4CB2" w:rsidRPr="0091257D" w:rsidRDefault="00000000">
      <w:pPr>
        <w:numPr>
          <w:ilvl w:val="0"/>
          <w:numId w:val="8"/>
        </w:numPr>
        <w:rPr>
          <w:lang w:val="ru-RU"/>
        </w:rPr>
      </w:pPr>
      <w:r w:rsidRPr="0091257D">
        <w:rPr>
          <w:lang w:val="ru-RU"/>
        </w:rPr>
        <w:t xml:space="preserve">динамическую кольматацию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</m:oMath>
      <w:r w:rsidRPr="0091257D">
        <w:rPr>
          <w:lang w:val="ru-RU"/>
        </w:rPr>
        <w:t xml:space="preserve"> каналов.</w:t>
      </w:r>
    </w:p>
    <w:p w14:paraId="2697C170" w14:textId="77777777" w:rsidR="00DF4CB2" w:rsidRPr="0091257D" w:rsidRDefault="00000000">
      <w:pPr>
        <w:pStyle w:val="1"/>
        <w:rPr>
          <w:color w:val="auto"/>
          <w:lang w:val="ru-RU"/>
        </w:rPr>
      </w:pPr>
      <w:bookmarkStart w:id="25" w:name="Xff7a3af86cc1f00ce2cfb03940248d5e4bb343d"/>
      <w:bookmarkEnd w:id="15"/>
      <w:bookmarkEnd w:id="23"/>
      <w:r w:rsidRPr="0091257D">
        <w:rPr>
          <w:color w:val="auto"/>
          <w:lang w:val="ru-RU"/>
        </w:rPr>
        <w:t>Численная схема для закона сохранения энергии</w:t>
      </w:r>
    </w:p>
    <w:p w14:paraId="26E4AE85" w14:textId="7485CA43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Для численного решения уравнения сохранения энергии </w:t>
      </w:r>
      <w:r w:rsidR="00A06285" w:rsidRPr="0091257D">
        <w:rPr>
          <w:lang w:val="ru-RU"/>
        </w:rPr>
        <w:t>(16)</w:t>
      </w:r>
      <w:r w:rsidRPr="0091257D">
        <w:rPr>
          <w:lang w:val="ru-RU"/>
        </w:rPr>
        <w:t xml:space="preserve"> используем метод контрольных объёмов (</w:t>
      </w:r>
      <w:r w:rsidRPr="0091257D">
        <w:t>finite</w:t>
      </w:r>
      <w:r w:rsidRPr="0091257D">
        <w:rPr>
          <w:lang w:val="ru-RU"/>
        </w:rPr>
        <w:t xml:space="preserve"> </w:t>
      </w:r>
      <w:r w:rsidRPr="0091257D">
        <w:t>volume</w:t>
      </w:r>
      <w:r w:rsidRPr="0091257D">
        <w:rPr>
          <w:lang w:val="ru-RU"/>
        </w:rPr>
        <w:t xml:space="preserve"> </w:t>
      </w:r>
      <w:r w:rsidRPr="0091257D">
        <w:t>method</w:t>
      </w:r>
      <w:r w:rsidRPr="0091257D">
        <w:rPr>
          <w:lang w:val="ru-RU"/>
        </w:rPr>
        <w:t xml:space="preserve">, </w:t>
      </w:r>
      <w:r w:rsidRPr="0091257D">
        <w:t>FVM</w:t>
      </w:r>
      <w:r w:rsidRPr="0091257D">
        <w:rPr>
          <w:lang w:val="ru-RU"/>
        </w:rPr>
        <w:t>). Пространственная область разбивается на непересекающееся семейство контрольных объёмов</w:t>
      </w:r>
    </w:p>
    <w:p w14:paraId="2E07ED13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11EB3B2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каждый из которых имеет объём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1257D">
        <w:rPr>
          <w:lang w:val="ru-RU"/>
        </w:rPr>
        <w:t xml:space="preserve"> и набор соседей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 xml:space="preserve">.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rPr>
          <w:lang w:val="ru-RU"/>
        </w:rPr>
        <w:t xml:space="preserve"> обозначим площадь общей грани между объёмами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1257D">
        <w:rPr>
          <w:lang w:val="ru-RU"/>
        </w:rPr>
        <w:t xml:space="preserve">,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внешнюю нормаль, направленную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1257D">
        <w:rPr>
          <w:lang w:val="ru-RU"/>
        </w:rPr>
        <w:t xml:space="preserve">,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расстояние между центрами ячеек </w:t>
      </w:r>
      <m:oMath>
        <m:r>
          <w:rPr>
            <w:rFonts w:ascii="Cambria Math" w:hAnsi="Cambria Math"/>
          </w:rPr>
          <m:t>i</m:t>
        </m:r>
      </m:oMath>
      <w:r w:rsidRPr="0091257D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.</w:t>
      </w:r>
    </w:p>
    <w:p w14:paraId="11E05336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6" w:name="интегральная-форма-уравнения-энергии"/>
      <w:r w:rsidRPr="0091257D">
        <w:rPr>
          <w:color w:val="auto"/>
          <w:lang w:val="ru-RU"/>
        </w:rPr>
        <w:t>Интегральная форма уравнения энергии</w:t>
      </w:r>
    </w:p>
    <w:p w14:paraId="65E50426" w14:textId="208AD3FE" w:rsidR="00DF4CB2" w:rsidRPr="0091257D" w:rsidRDefault="00000000">
      <w:pPr>
        <w:pStyle w:val="FirstParagraph"/>
      </w:pPr>
      <w:r w:rsidRPr="0091257D">
        <w:rPr>
          <w:lang w:val="ru-RU"/>
        </w:rPr>
        <w:t xml:space="preserve">Интегрируя </w:t>
      </w:r>
      <w:r w:rsidR="002C34D3" w:rsidRPr="0091257D">
        <w:rPr>
          <w:lang w:val="ru-RU"/>
        </w:rPr>
        <w:t>(16)</w:t>
      </w:r>
      <w:r w:rsidRPr="0091257D">
        <w:rPr>
          <w:lang w:val="ru-RU"/>
        </w:rPr>
        <w:t xml:space="preserve"> по контрольному объёму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, получаем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3E3A4377" w14:textId="77777777" w:rsidTr="00F43357">
        <w:tc>
          <w:tcPr>
            <w:tcW w:w="9180" w:type="dxa"/>
          </w:tcPr>
          <w:p w14:paraId="454AE047" w14:textId="4BADFC14" w:rsidR="00D93A93" w:rsidRPr="0091257D" w:rsidRDefault="00F43357" w:rsidP="00D93A93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ϕ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∈{</m:t>
                            </m:r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}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​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∮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eff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∇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∈{</m:t>
                            </m:r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}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​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</m:sub>
                            </m:sSub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​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 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nary>
                  <m:naryPr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 dV</m:t>
                </m:r>
              </m:oMath>
            </m:oMathPara>
          </w:p>
        </w:tc>
        <w:tc>
          <w:tcPr>
            <w:tcW w:w="725" w:type="dxa"/>
          </w:tcPr>
          <w:p w14:paraId="648ADC82" w14:textId="0B8CC8D7" w:rsidR="00D93A93" w:rsidRPr="0091257D" w:rsidRDefault="00D93A93" w:rsidP="00D93A93">
            <w:pPr>
              <w:pStyle w:val="a0"/>
            </w:pPr>
            <w:r w:rsidRPr="0091257D">
              <w:t>(24)</w:t>
            </w:r>
          </w:p>
        </w:tc>
      </w:tr>
    </w:tbl>
    <w:p w14:paraId="473D458E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Введём обозначение для внутренней энергии в ячейке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72"/>
        <w:gridCol w:w="1433"/>
      </w:tblGrid>
      <w:tr w:rsidR="0091257D" w:rsidRPr="0091257D" w14:paraId="68EA899E" w14:textId="77777777" w:rsidTr="001E5AE5">
        <w:tc>
          <w:tcPr>
            <w:tcW w:w="8472" w:type="dxa"/>
          </w:tcPr>
          <w:p w14:paraId="0D3C546F" w14:textId="084E8375" w:rsidR="001E5AE5" w:rsidRPr="0091257D" w:rsidRDefault="001E5AE5" w:rsidP="001E5AE5">
            <w:pPr>
              <w:pStyle w:val="a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∈{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33" w:type="dxa"/>
          </w:tcPr>
          <w:p w14:paraId="5E7FD3BB" w14:textId="29B66065" w:rsidR="001E5AE5" w:rsidRPr="0091257D" w:rsidRDefault="001E5AE5" w:rsidP="001E5AE5">
            <w:pPr>
              <w:pStyle w:val="a0"/>
            </w:pPr>
            <w:r w:rsidRPr="0091257D">
              <w:t>(25)</w:t>
            </w:r>
          </w:p>
        </w:tc>
      </w:tr>
    </w:tbl>
    <w:p w14:paraId="2B75A84B" w14:textId="1F01AC88" w:rsidR="00DF4CB2" w:rsidRPr="0091257D" w:rsidRDefault="00000000">
      <w:pPr>
        <w:pStyle w:val="FirstParagraph"/>
      </w:pPr>
      <w:r w:rsidRPr="0091257D">
        <w:rPr>
          <w:lang w:val="ru-RU"/>
        </w:rPr>
        <w:t xml:space="preserve">Тогда интегральное уравнение </w:t>
      </w:r>
      <w:r w:rsidR="007A0135" w:rsidRPr="0091257D">
        <w:rPr>
          <w:lang w:val="ru-RU"/>
        </w:rPr>
        <w:t>(24)</w:t>
      </w:r>
      <w:r w:rsidRPr="0091257D">
        <w:rPr>
          <w:lang w:val="ru-RU"/>
        </w:rPr>
        <w:t xml:space="preserve"> в дискретной форме (для шага времени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1257D">
        <w:rPr>
          <w:lang w:val="ru-RU"/>
        </w:rPr>
        <w:t>) запишется как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77392055" w14:textId="77777777" w:rsidTr="00D00164">
        <w:tc>
          <w:tcPr>
            <w:tcW w:w="9180" w:type="dxa"/>
          </w:tcPr>
          <w:p w14:paraId="40E8298D" w14:textId="505CA302" w:rsidR="00DA5084" w:rsidRPr="0091257D" w:rsidRDefault="00DA5084" w:rsidP="00DA5084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cond,</m:t>
                            </m:r>
                            <m:r>
                              <w:rPr>
                                <w:rFonts w:ascii="Cambria Math" w:hAnsi="Cambria Math"/>
                              </w:rPr>
                              <m:t> 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conv,</m:t>
                            </m:r>
                            <m:r>
                              <w:rPr>
                                <w:rFonts w:ascii="Cambria Math" w:hAnsi="Cambria Math"/>
                              </w:rPr>
                              <m:t> 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=-|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725" w:type="dxa"/>
          </w:tcPr>
          <w:p w14:paraId="258EED7A" w14:textId="2DCDEAF0" w:rsidR="00DA5084" w:rsidRPr="0091257D" w:rsidRDefault="00DA5084" w:rsidP="00DA5084">
            <w:pPr>
              <w:pStyle w:val="a0"/>
            </w:pPr>
            <w:r w:rsidRPr="0091257D">
              <w:t>(26)</w:t>
            </w:r>
          </w:p>
        </w:tc>
      </w:tr>
    </w:tbl>
    <w:p w14:paraId="55849BA3" w14:textId="77777777" w:rsidR="00DF4CB2" w:rsidRPr="0091257D" w:rsidRDefault="00000000">
      <w:pPr>
        <w:pStyle w:val="FirstParagraph"/>
      </w:pPr>
      <w:r w:rsidRPr="0091257D">
        <w:t>Здесь:</w:t>
      </w:r>
    </w:p>
    <w:p w14:paraId="5B539501" w14:textId="3C00A177" w:rsidR="00DF4CB2" w:rsidRPr="0091257D" w:rsidRDefault="00000000">
      <w:pPr>
        <w:numPr>
          <w:ilvl w:val="0"/>
          <w:numId w:val="9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внутренняя энергия в ячейке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на шагах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1257D">
        <w:rPr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1257D">
        <w:rPr>
          <w:lang w:val="ru-RU"/>
        </w:rPr>
        <w:t xml:space="preserve">, определяемая </w:t>
      </w:r>
      <w:r w:rsidR="00192B35" w:rsidRPr="0091257D">
        <w:t>по (25)</w:t>
      </w:r>
      <w:r w:rsidRPr="0091257D">
        <w:rPr>
          <w:lang w:val="ru-RU"/>
        </w:rPr>
        <w:t>;</w:t>
      </w:r>
    </w:p>
    <w:p w14:paraId="30882A92" w14:textId="77777777" w:rsidR="00DF4CB2" w:rsidRPr="0091257D" w:rsidRDefault="00000000">
      <w:pPr>
        <w:numPr>
          <w:ilvl w:val="0"/>
          <w:numId w:val="9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cond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теплопроводный поток через грань между ячейками </w:t>
      </w:r>
      <m:oMath>
        <m:r>
          <w:rPr>
            <w:rFonts w:ascii="Cambria Math" w:hAnsi="Cambria Math"/>
          </w:rPr>
          <m:t>i</m:t>
        </m:r>
      </m:oMath>
      <w:r w:rsidRPr="0091257D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 xml:space="preserve"> на шаге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1257D">
        <w:rPr>
          <w:lang w:val="ru-RU"/>
        </w:rPr>
        <w:t>;</w:t>
      </w:r>
    </w:p>
    <w:p w14:paraId="72D5E965" w14:textId="77777777" w:rsidR="00DF4CB2" w:rsidRPr="0091257D" w:rsidRDefault="00000000">
      <w:pPr>
        <w:numPr>
          <w:ilvl w:val="0"/>
          <w:numId w:val="9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conv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>— конвективный поток энтальпии через ту же грань;</w:t>
      </w:r>
    </w:p>
    <w:p w14:paraId="1367B70A" w14:textId="7F2645E2" w:rsidR="00DF4CB2" w:rsidRPr="0091257D" w:rsidRDefault="00000000">
      <w:pPr>
        <w:numPr>
          <w:ilvl w:val="0"/>
          <w:numId w:val="9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скорость образования гидрата в объёме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на шаге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1257D">
        <w:rPr>
          <w:lang w:val="ru-RU"/>
        </w:rPr>
        <w:t>, определяемая по кинетике Ленгмюра</w:t>
      </w:r>
      <w:r w:rsidR="0060500B" w:rsidRPr="0091257D">
        <w:t xml:space="preserve"> (</w:t>
      </w:r>
      <w:r w:rsidR="00500F16" w:rsidRPr="0091257D">
        <w:t>1</w:t>
      </w:r>
      <w:r w:rsidR="0060500B" w:rsidRPr="0091257D">
        <w:t>7)</w:t>
      </w:r>
      <w:hyperlink w:anchor="eq:hydrate-kinetics"/>
      <w:r w:rsidR="00A1124F" w:rsidRPr="0091257D">
        <w:t xml:space="preserve"> </w:t>
      </w:r>
      <w:r w:rsidRPr="0091257D">
        <w:rPr>
          <w:lang w:val="ru-RU"/>
        </w:rPr>
        <w:t>;</w:t>
      </w:r>
    </w:p>
    <w:p w14:paraId="0CE5AB1D" w14:textId="77777777" w:rsidR="00DF4CB2" w:rsidRPr="0091257D" w:rsidRDefault="00000000">
      <w:pPr>
        <w:numPr>
          <w:ilvl w:val="0"/>
          <w:numId w:val="9"/>
        </w:numPr>
        <w:rPr>
          <w:lang w:val="ru-RU"/>
        </w:rPr>
      </w:pPr>
      <w:r w:rsidRPr="0091257D">
        <w:rPr>
          <w:lang w:val="ru-RU"/>
        </w:rPr>
        <w:t xml:space="preserve">правая часть </w:t>
      </w:r>
      <m:oMath>
        <m:r>
          <m:rPr>
            <m:sty m:val="p"/>
          </m:rPr>
          <w:rPr>
            <w:rFonts w:ascii="Cambria Math" w:hAnsi="Cambria Math"/>
            <w:lang w:val="ru-RU"/>
          </w:rPr>
          <m:t>-|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  <w:lang w:val="ru-RU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rPr>
          <w:lang w:val="ru-RU"/>
        </w:rPr>
        <w:t xml:space="preserve"> описывает поглощение теплоты при фазовом переходе (образовании гидрата).</w:t>
      </w:r>
    </w:p>
    <w:p w14:paraId="61E23F04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7" w:name="дискретизация-теплопроводного-потока"/>
      <w:bookmarkEnd w:id="26"/>
      <w:r w:rsidRPr="0091257D">
        <w:rPr>
          <w:color w:val="auto"/>
          <w:lang w:val="ru-RU"/>
        </w:rPr>
        <w:t>Дискретизация теплопроводного потока</w:t>
      </w:r>
    </w:p>
    <w:p w14:paraId="3F98613B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Теплопроводный вклад в плотность теплового потока задаётся выражением</w:t>
      </w:r>
    </w:p>
    <w:p w14:paraId="53D6FA09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cond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4310CB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Поток через грань между ячейками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1257D">
        <w:rPr>
          <w:lang w:val="ru-RU"/>
        </w:rPr>
        <w:t xml:space="preserve"> дискретизуем по нормальному направлению: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445EACE5" w14:textId="77777777" w:rsidTr="00D00164">
        <w:tc>
          <w:tcPr>
            <w:tcW w:w="9606" w:type="dxa"/>
          </w:tcPr>
          <w:p w14:paraId="0A324EA1" w14:textId="02024D0F" w:rsidR="00D00164" w:rsidRPr="0091257D" w:rsidRDefault="00D00164" w:rsidP="00D00164">
            <w:pPr>
              <w:pStyle w:val="a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cond,</m:t>
                    </m:r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eff,</m:t>
                    </m:r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99" w:type="dxa"/>
          </w:tcPr>
          <w:p w14:paraId="46FF1F40" w14:textId="45637547" w:rsidR="00D00164" w:rsidRPr="0091257D" w:rsidRDefault="00D00164" w:rsidP="00D00164">
            <w:pPr>
              <w:pStyle w:val="a0"/>
            </w:pPr>
            <w:r w:rsidRPr="0091257D">
              <w:t>(27)</w:t>
            </w:r>
          </w:p>
        </w:tc>
      </w:tr>
    </w:tbl>
    <w:p w14:paraId="1505C2F4" w14:textId="77777777" w:rsidR="00DF4CB2" w:rsidRPr="0091257D" w:rsidRDefault="00000000">
      <w:pPr>
        <w:pStyle w:val="FirstParagraph"/>
      </w:pPr>
      <w:r w:rsidRPr="0091257D">
        <w:t>Здесь:</w:t>
      </w:r>
    </w:p>
    <w:p w14:paraId="1914D486" w14:textId="77777777" w:rsidR="00DF4CB2" w:rsidRPr="0091257D" w:rsidRDefault="00000000">
      <w:pPr>
        <w:numPr>
          <w:ilvl w:val="0"/>
          <w:numId w:val="10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эффективная теплопроводность на грани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lang w:val="ru-RU"/>
          </w:rPr>
          <m:t>–</m:t>
        </m:r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 xml:space="preserve"> (полученная, например, как гармоническое или арифметическое среднее значений в ячейках </w:t>
      </w:r>
      <m:oMath>
        <m:r>
          <w:rPr>
            <w:rFonts w:ascii="Cambria Math" w:hAnsi="Cambria Math"/>
          </w:rPr>
          <m:t>i</m:t>
        </m:r>
      </m:oMath>
      <w:r w:rsidRPr="0091257D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);</w:t>
      </w:r>
    </w:p>
    <w:p w14:paraId="4F29CFE7" w14:textId="77777777" w:rsidR="00DF4CB2" w:rsidRPr="0091257D" w:rsidRDefault="00000000">
      <w:pPr>
        <w:numPr>
          <w:ilvl w:val="0"/>
          <w:numId w:val="10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температуры в центрах ячеек на шаге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1257D">
        <w:rPr>
          <w:lang w:val="ru-RU"/>
        </w:rPr>
        <w:t>;</w:t>
      </w:r>
    </w:p>
    <w:p w14:paraId="1219A5BD" w14:textId="77777777" w:rsidR="00DF4CB2" w:rsidRPr="0091257D" w:rsidRDefault="00000000">
      <w:pPr>
        <w:numPr>
          <w:ilvl w:val="0"/>
          <w:numId w:val="10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>— расстояние между центрами ячеек;</w:t>
      </w:r>
    </w:p>
    <w:p w14:paraId="7CF80ECF" w14:textId="77777777" w:rsidR="00DF4CB2" w:rsidRPr="0091257D" w:rsidRDefault="00000000">
      <w:pPr>
        <w:numPr>
          <w:ilvl w:val="0"/>
          <w:numId w:val="10"/>
        </w:numPr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>— площадь грани между ячейками.</w:t>
      </w:r>
    </w:p>
    <w:p w14:paraId="535D2285" w14:textId="26A760CD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lastRenderedPageBreak/>
        <w:t xml:space="preserve">Отрицательный знак в </w:t>
      </w:r>
      <w:r w:rsidR="006939CE" w:rsidRPr="0091257D">
        <w:t>(27)</w:t>
      </w:r>
      <w:r w:rsidRPr="0091257D">
        <w:rPr>
          <w:lang w:val="ru-RU"/>
        </w:rPr>
        <w:t xml:space="preserve"> отражает направление потока от более высокой температуры к более низкой.</w:t>
      </w:r>
    </w:p>
    <w:p w14:paraId="370223F4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8" w:name="Xd6a75dae2262e7716ccc1e6b7c9c0292f0d517f"/>
      <w:bookmarkEnd w:id="27"/>
      <w:r w:rsidRPr="0091257D">
        <w:rPr>
          <w:color w:val="auto"/>
          <w:lang w:val="ru-RU"/>
        </w:rPr>
        <w:t>Дискретизация конвективного переноса энтальпии</w:t>
      </w:r>
    </w:p>
    <w:p w14:paraId="682A2719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Конвективная часть потока тепла связана с переносом энтальпии движущимися фазами газа и воды:</w:t>
      </w:r>
    </w:p>
    <w:p w14:paraId="342AD3A8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conv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∈{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}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A06AB3F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Поток через грань между ячейками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1257D">
        <w:rPr>
          <w:lang w:val="ru-RU"/>
        </w:rPr>
        <w:t xml:space="preserve"> запишем в виде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0796FDF5" w14:textId="77777777" w:rsidTr="00A5547A">
        <w:tc>
          <w:tcPr>
            <w:tcW w:w="9464" w:type="dxa"/>
          </w:tcPr>
          <w:p w14:paraId="52BC4F0C" w14:textId="3AFBFC05" w:rsidR="00A5547A" w:rsidRPr="0091257D" w:rsidRDefault="00A5547A" w:rsidP="00A5547A">
            <w:pPr>
              <w:pStyle w:val="a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conv,</m:t>
                    </m:r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∈{</m:t>
                    </m:r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w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}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nary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441" w:type="dxa"/>
          </w:tcPr>
          <w:p w14:paraId="1D314E56" w14:textId="381F630D" w:rsidR="00A5547A" w:rsidRPr="0091257D" w:rsidRDefault="00A5547A" w:rsidP="00A5547A">
            <w:pPr>
              <w:pStyle w:val="a0"/>
            </w:pPr>
            <w:r w:rsidRPr="0091257D">
              <w:t>(28)</w:t>
            </w:r>
          </w:p>
        </w:tc>
      </w:tr>
    </w:tbl>
    <w:p w14:paraId="043139CB" w14:textId="77777777" w:rsidR="00DF4CB2" w:rsidRPr="0091257D" w:rsidRDefault="00000000">
      <w:pPr>
        <w:pStyle w:val="FirstParagraph"/>
      </w:pPr>
      <w:r w:rsidRPr="0091257D">
        <w:t>Здесь:</w:t>
      </w:r>
    </w:p>
    <w:p w14:paraId="6F82E1DB" w14:textId="77777777" w:rsidR="00DF4CB2" w:rsidRPr="0091257D" w:rsidRDefault="00000000">
      <w:pPr>
        <w:numPr>
          <w:ilvl w:val="0"/>
          <w:numId w:val="11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интерполированная плотность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на грани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lang w:val="ru-RU"/>
          </w:rPr>
          <m:t>–</m:t>
        </m:r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 xml:space="preserve"> (например, среднее между ячейками или апвинд-приближение);</w:t>
      </w:r>
    </w:p>
    <w:p w14:paraId="0B1F88D8" w14:textId="77777777" w:rsidR="00DF4CB2" w:rsidRPr="0091257D" w:rsidRDefault="00000000">
      <w:pPr>
        <w:numPr>
          <w:ilvl w:val="0"/>
          <w:numId w:val="11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t> </w:t>
      </w:r>
      <w:r w:rsidRPr="0091257D">
        <w:rPr>
          <w:lang w:val="ru-RU"/>
        </w:rPr>
        <w:t xml:space="preserve">— удельная энтальпия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на грани;</w:t>
      </w:r>
    </w:p>
    <w:p w14:paraId="53D18ABA" w14:textId="77777777" w:rsidR="00DF4CB2" w:rsidRPr="0091257D" w:rsidRDefault="00000000">
      <w:pPr>
        <w:numPr>
          <w:ilvl w:val="0"/>
          <w:numId w:val="11"/>
        </w:numPr>
        <w:rPr>
          <w:lang w:val="ru-RU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  <w:lang w:val="ru-RU"/>
              </w:rPr>
              <m:t> 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нормальная к грани составляющая фильтрационной скорости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, взятая на шаге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1257D">
        <w:rPr>
          <w:lang w:val="ru-RU"/>
        </w:rPr>
        <w:t>;</w:t>
      </w:r>
    </w:p>
    <w:p w14:paraId="28C3ED9E" w14:textId="77777777" w:rsidR="00DF4CB2" w:rsidRPr="0091257D" w:rsidRDefault="00000000">
      <w:pPr>
        <w:numPr>
          <w:ilvl w:val="0"/>
          <w:numId w:val="11"/>
        </w:numPr>
        <w:rPr>
          <w:lang w:val="ru-RU"/>
        </w:rPr>
      </w:pPr>
      <w:r w:rsidRPr="0091257D">
        <w:rPr>
          <w:lang w:val="ru-RU"/>
        </w:rPr>
        <w:t xml:space="preserve">знак потока (вход/выход из ячейки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) определяется направлением нормали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rPr>
          <w:lang w:val="ru-RU"/>
        </w:rPr>
        <w:t>.</w:t>
      </w:r>
    </w:p>
    <w:p w14:paraId="7F7F9D63" w14:textId="77777777" w:rsidR="00DF4CB2" w:rsidRPr="0091257D" w:rsidRDefault="00000000">
      <w:pPr>
        <w:pStyle w:val="FirstParagraph"/>
      </w:pPr>
      <w:r w:rsidRPr="0091257D">
        <w:t>Таким образом, слагаемое</w:t>
      </w:r>
    </w:p>
    <w:p w14:paraId="5DC5DABF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∈{</m:t>
                  </m:r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}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α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d>
        </m:oMath>
      </m:oMathPara>
    </w:p>
    <w:p w14:paraId="0A65ADED" w14:textId="68A0C8B6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в непрерывном уравнении </w:t>
      </w:r>
      <w:r w:rsidR="00AB06D5" w:rsidRPr="0091257D">
        <w:t>(16)</w:t>
      </w:r>
      <w:r w:rsidRPr="0091257D">
        <w:rPr>
          <w:lang w:val="ru-RU"/>
        </w:rPr>
        <w:t xml:space="preserve"> в дискретной форме заменяется суммой конвективных потоков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b>
          <m:sup>
            <m:r>
              <w:rPr>
                <w:rFonts w:ascii="Cambria Math" w:hAnsi="Cambria Math"/>
                <w:lang w:val="ru-RU"/>
              </w:rPr>
              <m:t>​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conv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  <w:lang w:val="ru-RU"/>
                  </w:rPr>
                  <m:t> 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sup>
            </m:sSubSup>
          </m:e>
        </m:nary>
      </m:oMath>
      <w:r w:rsidRPr="0091257D">
        <w:rPr>
          <w:lang w:val="ru-RU"/>
        </w:rPr>
        <w:t>.</w:t>
      </w:r>
    </w:p>
    <w:p w14:paraId="79CE1D15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29" w:name="Xd1d7c9e1324f2a13310ddc7766127d46b5cb624"/>
      <w:bookmarkEnd w:id="28"/>
      <w:r w:rsidRPr="0091257D">
        <w:rPr>
          <w:color w:val="auto"/>
          <w:lang w:val="ru-RU"/>
        </w:rPr>
        <w:t>Дискретное уравнение для ячейки контрольного объёма</w:t>
      </w:r>
    </w:p>
    <w:p w14:paraId="733EB379" w14:textId="24628BCA" w:rsidR="00DF4CB2" w:rsidRPr="0091257D" w:rsidRDefault="00000000">
      <w:pPr>
        <w:pStyle w:val="FirstParagraph"/>
      </w:pPr>
      <w:r w:rsidRPr="0091257D">
        <w:rPr>
          <w:lang w:val="ru-RU"/>
        </w:rPr>
        <w:t>Подставляя выражения</w:t>
      </w:r>
      <w:r w:rsidR="00F301AF" w:rsidRPr="0091257D">
        <w:t xml:space="preserve"> (27)</w:t>
      </w:r>
      <w:r w:rsidR="00F301AF" w:rsidRPr="0091257D">
        <w:rPr>
          <w:lang w:val="ru-RU"/>
        </w:rPr>
        <w:t>, (28)</w:t>
      </w:r>
      <w:r w:rsidR="009A635F" w:rsidRPr="0091257D">
        <w:t xml:space="preserve"> </w:t>
      </w:r>
      <w:r w:rsidRPr="0091257D">
        <w:rPr>
          <w:lang w:val="ru-RU"/>
        </w:rPr>
        <w:t>в уравнение</w:t>
      </w:r>
      <w:r w:rsidR="009A635F" w:rsidRPr="0091257D">
        <w:t xml:space="preserve"> (26)</w:t>
      </w:r>
      <w:r w:rsidRPr="0091257D">
        <w:rPr>
          <w:lang w:val="ru-RU"/>
        </w:rPr>
        <w:t xml:space="preserve">, получаем окончательную схему для контрольного объёма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649CE22C" w14:textId="77777777" w:rsidTr="007D3393">
        <w:tc>
          <w:tcPr>
            <w:tcW w:w="9606" w:type="dxa"/>
          </w:tcPr>
          <w:p w14:paraId="6B5ED6B5" w14:textId="5C0A80F9" w:rsidR="007D3393" w:rsidRPr="0091257D" w:rsidRDefault="007D3393" w:rsidP="007D3393">
            <w:pPr>
              <w:pStyle w:val="a0"/>
            </w:pPr>
            <m:oMathPara>
              <m:oMath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|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Δ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∈</m:t>
                        </m:r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​</m:t>
                        </m:r>
                      </m:sup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eff,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 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j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+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1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ij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nary>
                              <m:naryPr>
                                <m:chr m:val="∑"/>
                                <m:limLoc m:val="undOvr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∈{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w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}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​</m:t>
                                </m:r>
                              </m:sup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ρ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 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</m:sSubSup>
                              </m:e>
                            </m:nary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 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p>
                            </m:sSubSup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u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,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 n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⋅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ij</m:t>
                                    </m:r>
                                  </m:sub>
                                </m:sSub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ij</m:t>
                                </m:r>
                              </m:sub>
                            </m:sSub>
                          </m:e>
                        </m:d>
                      </m:e>
                    </m:nary>
                  </m:e>
                  <m:e>
                    <m:r>
                      <w:rPr>
                        <w:rFonts w:ascii="Cambria Math" w:hAnsi="Cambria Math"/>
                      </w:rPr>
                      <m:t>&amp;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r>
                      <w:rPr>
                        <w:rFonts w:ascii="Cambria Math" w:hAnsi="Cambria Math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eqArr>
              </m:oMath>
            </m:oMathPara>
          </w:p>
        </w:tc>
        <w:tc>
          <w:tcPr>
            <w:tcW w:w="299" w:type="dxa"/>
          </w:tcPr>
          <w:p w14:paraId="305FC1DC" w14:textId="6FF385EF" w:rsidR="007D3393" w:rsidRPr="0091257D" w:rsidRDefault="007D3393" w:rsidP="007D3393">
            <w:pPr>
              <w:pStyle w:val="a0"/>
            </w:pPr>
            <w:r w:rsidRPr="0091257D">
              <w:t>(29)</w:t>
            </w:r>
          </w:p>
        </w:tc>
      </w:tr>
    </w:tbl>
    <w:p w14:paraId="681A9847" w14:textId="2977A23B" w:rsidR="00DF4CB2" w:rsidRPr="0091257D" w:rsidRDefault="00000000">
      <w:pPr>
        <w:pStyle w:val="FirstParagraph"/>
      </w:pPr>
      <w:r w:rsidRPr="0091257D">
        <w:lastRenderedPageBreak/>
        <w:t>Уравнение</w:t>
      </w:r>
      <w:r w:rsidR="007D3393" w:rsidRPr="0091257D">
        <w:t xml:space="preserve"> (29)</w:t>
      </w:r>
      <w:r w:rsidRPr="0091257D">
        <w:t>:</w:t>
      </w:r>
    </w:p>
    <w:p w14:paraId="5F50C417" w14:textId="77777777" w:rsidR="00DF4CB2" w:rsidRPr="0091257D" w:rsidRDefault="00000000">
      <w:pPr>
        <w:numPr>
          <w:ilvl w:val="0"/>
          <w:numId w:val="12"/>
        </w:numPr>
        <w:rPr>
          <w:lang w:val="ru-RU"/>
        </w:rPr>
      </w:pPr>
      <w:r w:rsidRPr="0091257D">
        <w:rPr>
          <w:lang w:val="ru-RU"/>
        </w:rPr>
        <w:t xml:space="preserve">учитывает теплопроводный перенос тепла через грани (первое слагаемое в сумме по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);</w:t>
      </w:r>
    </w:p>
    <w:p w14:paraId="387FA090" w14:textId="77777777" w:rsidR="00DF4CB2" w:rsidRPr="0091257D" w:rsidRDefault="00000000">
      <w:pPr>
        <w:numPr>
          <w:ilvl w:val="0"/>
          <w:numId w:val="12"/>
        </w:numPr>
        <w:rPr>
          <w:lang w:val="ru-RU"/>
        </w:rPr>
      </w:pPr>
      <w:r w:rsidRPr="0091257D">
        <w:rPr>
          <w:lang w:val="ru-RU"/>
        </w:rPr>
        <w:t xml:space="preserve">учитывает конвективный перенос энтальпии фазами газа и воды (второе слагаемое в сумме по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);</w:t>
      </w:r>
    </w:p>
    <w:p w14:paraId="133F97F8" w14:textId="77777777" w:rsidR="00DF4CB2" w:rsidRPr="0091257D" w:rsidRDefault="00000000">
      <w:pPr>
        <w:numPr>
          <w:ilvl w:val="0"/>
          <w:numId w:val="12"/>
        </w:numPr>
        <w:rPr>
          <w:lang w:val="ru-RU"/>
        </w:rPr>
      </w:pPr>
      <w:r w:rsidRPr="0091257D">
        <w:rPr>
          <w:lang w:val="ru-RU"/>
        </w:rPr>
        <w:t>учитывает тепловой эффект образования газового гидрата как сток энергии.</w:t>
      </w:r>
    </w:p>
    <w:p w14:paraId="09B5CEE7" w14:textId="77777777" w:rsidR="00DF4CB2" w:rsidRPr="0091257D" w:rsidRDefault="00000000">
      <w:pPr>
        <w:pStyle w:val="1"/>
        <w:rPr>
          <w:color w:val="auto"/>
          <w:lang w:val="ru-RU"/>
        </w:rPr>
      </w:pPr>
      <w:bookmarkStart w:id="30" w:name="численная-схема-для-неразрывности"/>
      <w:bookmarkEnd w:id="25"/>
      <w:bookmarkEnd w:id="29"/>
      <w:r w:rsidRPr="0091257D">
        <w:rPr>
          <w:color w:val="auto"/>
          <w:lang w:val="ru-RU"/>
        </w:rPr>
        <w:t>Численная схема для неразрывности</w:t>
      </w:r>
    </w:p>
    <w:p w14:paraId="1ECF242D" w14:textId="3C45BC5C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В этом разделе приводится дискретизация уравнений сохранения массы</w:t>
      </w:r>
      <w:r w:rsidR="00802EB9" w:rsidRPr="0091257D">
        <w:t xml:space="preserve"> (5) </w:t>
      </w:r>
      <w:r w:rsidRPr="0091257D">
        <w:rPr>
          <w:lang w:val="ru-RU"/>
        </w:rPr>
        <w:t>методом контрольных объёмов и формирование общей нелинейной алгебраической системы.</w:t>
      </w:r>
    </w:p>
    <w:p w14:paraId="0BAB84EE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1" w:name="X4d194f74c86add572c988c85e0699fdd8d7530c"/>
      <w:r w:rsidRPr="0091257D">
        <w:rPr>
          <w:color w:val="auto"/>
          <w:lang w:val="ru-RU"/>
        </w:rPr>
        <w:t>Интегральная форма уравнения массы для контрольного объёма</w:t>
      </w:r>
    </w:p>
    <w:p w14:paraId="4E1742E0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Рассмотрим контрольный объём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с центром в точке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. Интегрируя локальное уравнение баланса массы фазы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∈{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}</m:t>
        </m:r>
      </m:oMath>
      <w:r w:rsidRPr="0091257D">
        <w:rPr>
          <w:lang w:val="ru-RU"/>
        </w:rPr>
        <w:t xml:space="preserve">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, получаем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34BF909E" w14:textId="77777777" w:rsidTr="009E77C7">
        <w:tc>
          <w:tcPr>
            <w:tcW w:w="9322" w:type="dxa"/>
          </w:tcPr>
          <w:p w14:paraId="052966A3" w14:textId="46F722F2" w:rsidR="00583F18" w:rsidRPr="0091257D" w:rsidRDefault="00583F18" w:rsidP="00583F18">
            <w:pPr>
              <w:pStyle w:val="a0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w:rPr>
                    <w:rFonts w:ascii="Cambria Math" w:hAnsi="Cambria Math"/>
                  </w:rPr>
                  <m:t> dV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∮"/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 dA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sub>
                    </m:sSub>
                  </m:e>
                </m:nary>
                <m:r>
                  <w:rPr>
                    <w:rFonts w:ascii="Cambria Math" w:hAnsi="Cambria Math"/>
                  </w:rPr>
                  <m:t> dV</m:t>
                </m:r>
              </m:oMath>
            </m:oMathPara>
          </w:p>
        </w:tc>
        <w:tc>
          <w:tcPr>
            <w:tcW w:w="583" w:type="dxa"/>
          </w:tcPr>
          <w:p w14:paraId="20533FB4" w14:textId="441A7EE3" w:rsidR="00583F18" w:rsidRPr="0091257D" w:rsidRDefault="00583F18" w:rsidP="00583F18">
            <w:pPr>
              <w:pStyle w:val="a0"/>
            </w:pPr>
            <w:r w:rsidRPr="0091257D">
              <w:t>(30)</w:t>
            </w:r>
          </w:p>
        </w:tc>
      </w:tr>
    </w:tbl>
    <w:p w14:paraId="1A68EE4A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t> </w:t>
      </w:r>
      <w:r w:rsidRPr="0091257D">
        <w:rPr>
          <w:lang w:val="ru-RU"/>
        </w:rPr>
        <w:t>— объёмная плотность источника/стока массы фазы за счёт фазового перехода.</w:t>
      </w:r>
    </w:p>
    <w:p w14:paraId="468A5C88" w14:textId="77777777" w:rsidR="00DF4CB2" w:rsidRPr="0091257D" w:rsidRDefault="00000000">
      <w:pPr>
        <w:pStyle w:val="a0"/>
      </w:pPr>
      <w:r w:rsidRPr="0091257D">
        <w:t>Введём обозначение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5EEE26B4" w14:textId="77777777" w:rsidTr="009E77C7">
        <w:tc>
          <w:tcPr>
            <w:tcW w:w="9464" w:type="dxa"/>
          </w:tcPr>
          <w:p w14:paraId="559AA07C" w14:textId="36601418" w:rsidR="009E77C7" w:rsidRPr="0091257D" w:rsidRDefault="009E77C7">
            <w:pPr>
              <w:pStyle w:val="a0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41" w:type="dxa"/>
          </w:tcPr>
          <w:p w14:paraId="280B9209" w14:textId="7FFA159C" w:rsidR="009E77C7" w:rsidRPr="0091257D" w:rsidRDefault="009E77C7">
            <w:pPr>
              <w:pStyle w:val="a0"/>
            </w:pPr>
            <w:r w:rsidRPr="0091257D">
              <w:t>(31)</w:t>
            </w:r>
          </w:p>
        </w:tc>
      </w:tr>
    </w:tbl>
    <w:p w14:paraId="11F4880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как массу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на единицу объёма пористой среды в ячейке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. Тогда при допущении кусочно-постоянных величин по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имеем</w:t>
      </w:r>
    </w:p>
    <w:p w14:paraId="6D1229A2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ϕ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 dV</m:t>
          </m:r>
          <m:r>
            <m:rPr>
              <m:sty m:val="p"/>
            </m:rPr>
            <w:rPr>
              <w:rFonts w:ascii="Cambria Math" w:hAnsi="Cambria Math"/>
            </w:rPr>
            <m:t>≈|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nary>
          <m:r>
            <w:rPr>
              <w:rFonts w:ascii="Cambria Math" w:hAnsi="Cambria Math"/>
            </w:rPr>
            <m:t> dV</m:t>
          </m:r>
          <m:r>
            <m:rPr>
              <m:sty m:val="p"/>
            </m:rPr>
            <w:rPr>
              <w:rFonts w:ascii="Cambria Math" w:hAnsi="Cambria Math"/>
            </w:rPr>
            <m:t>≈|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CD4308C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|</m:t>
        </m:r>
      </m:oMath>
      <w:r w:rsidRPr="0091257D">
        <w:t> </w:t>
      </w:r>
      <w:r w:rsidRPr="0091257D">
        <w:rPr>
          <w:lang w:val="ru-RU"/>
        </w:rPr>
        <w:t>— объём ячейки.</w:t>
      </w:r>
    </w:p>
    <w:p w14:paraId="23575F13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2" w:name="дискретизация-по-времени-неявная-схема"/>
      <w:bookmarkEnd w:id="31"/>
      <w:r w:rsidRPr="0091257D">
        <w:rPr>
          <w:color w:val="auto"/>
          <w:lang w:val="ru-RU"/>
        </w:rPr>
        <w:t>Дискретизация по времени (неявная схема)</w:t>
      </w:r>
    </w:p>
    <w:p w14:paraId="69E72B4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Пусть шаг по времени равен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1257D">
        <w:rPr>
          <w:lang w:val="ru-RU"/>
        </w:rPr>
        <w:t>. Используем неявный метод Эйлера (</w:t>
      </w:r>
      <w:r w:rsidRPr="0091257D">
        <w:t>backward</w:t>
      </w:r>
      <w:r w:rsidRPr="0091257D">
        <w:rPr>
          <w:lang w:val="ru-RU"/>
        </w:rPr>
        <w:t xml:space="preserve"> </w:t>
      </w:r>
      <w:r w:rsidRPr="0091257D">
        <w:t>Euler</w:t>
      </w:r>
      <w:r w:rsidRPr="0091257D">
        <w:rPr>
          <w:lang w:val="ru-RU"/>
        </w:rPr>
        <w:t>) для производной по времени:</w:t>
      </w:r>
    </w:p>
    <w:p w14:paraId="64731DCD" w14:textId="36FC4255" w:rsidR="00DF4CB2" w:rsidRPr="0091257D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ϕ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 dV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</m:e>
          </m:d>
        </m:oMath>
      </m:oMathPara>
    </w:p>
    <w:p w14:paraId="2F4B1C5D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верхний индекс </w:t>
      </w:r>
      <m:oMath>
        <m:r>
          <w:rPr>
            <w:rFonts w:ascii="Cambria Math" w:hAnsi="Cambria Math"/>
          </w:rPr>
          <m:t>n</m:t>
        </m:r>
      </m:oMath>
      <w:r w:rsidRPr="0091257D">
        <w:rPr>
          <w:lang w:val="ru-RU"/>
        </w:rPr>
        <w:t xml:space="preserve"> относится к моменту времени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91257D">
        <w:rPr>
          <w:lang w:val="ru-RU"/>
        </w:rPr>
        <w:t>.</w:t>
      </w:r>
    </w:p>
    <w:p w14:paraId="6F8BDBEC" w14:textId="77777777" w:rsidR="00DF4CB2" w:rsidRPr="0091257D" w:rsidRDefault="00000000">
      <w:pPr>
        <w:pStyle w:val="a0"/>
        <w:rPr>
          <w:lang w:val="ru-RU"/>
        </w:rPr>
      </w:pPr>
      <w:r w:rsidRPr="0091257D">
        <w:rPr>
          <w:lang w:val="ru-RU"/>
        </w:rPr>
        <w:t xml:space="preserve">Поток через грань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lang w:val="ru-RU"/>
          </w:rPr>
          <m:t>–</m:t>
        </m:r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 xml:space="preserve"> обозначим как</w:t>
      </w:r>
    </w:p>
    <w:p w14:paraId="6380D927" w14:textId="6617B80A" w:rsidR="00DF4CB2" w:rsidRPr="0091257D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 dA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6117A713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площадь грани,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единичная нормаль, направленная из ячейки </w:t>
      </w:r>
      <m:oMath>
        <m:r>
          <w:rPr>
            <w:rFonts w:ascii="Cambria Math" w:hAnsi="Cambria Math"/>
          </w:rPr>
          <m:t>i</m:t>
        </m:r>
      </m:oMath>
      <w:r w:rsidRPr="0091257D">
        <w:rPr>
          <w:lang w:val="ru-RU"/>
        </w:rPr>
        <w:t xml:space="preserve"> в ячейку </w:t>
      </w:r>
      <m:oMath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.</w:t>
      </w:r>
    </w:p>
    <w:p w14:paraId="6371720C" w14:textId="77777777" w:rsidR="00DF4CB2" w:rsidRPr="0091257D" w:rsidRDefault="00000000">
      <w:pPr>
        <w:pStyle w:val="a0"/>
      </w:pPr>
      <w:r w:rsidRPr="0091257D">
        <w:rPr>
          <w:lang w:val="ru-RU"/>
        </w:rPr>
        <w:t xml:space="preserve">Тогда дискретное уравнение баланса массы в ячейке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имеет вид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69B031EA" w14:textId="77777777" w:rsidTr="00621E79">
        <w:tc>
          <w:tcPr>
            <w:tcW w:w="9322" w:type="dxa"/>
          </w:tcPr>
          <w:p w14:paraId="3B86D4FB" w14:textId="08697351" w:rsidR="00621E79" w:rsidRPr="0091257D" w:rsidRDefault="00621E79">
            <w:pPr>
              <w:pStyle w:val="a0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583" w:type="dxa"/>
          </w:tcPr>
          <w:p w14:paraId="3EA56212" w14:textId="06BEEA63" w:rsidR="00621E79" w:rsidRPr="0091257D" w:rsidRDefault="00621E79">
            <w:pPr>
              <w:pStyle w:val="a0"/>
            </w:pPr>
            <w:r w:rsidRPr="0091257D">
              <w:t>(32)</w:t>
            </w:r>
          </w:p>
        </w:tc>
      </w:tr>
    </w:tbl>
    <w:p w14:paraId="7F58856B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t> </w:t>
      </w:r>
      <w:r w:rsidRPr="0091257D">
        <w:rPr>
          <w:lang w:val="ru-RU"/>
        </w:rPr>
        <w:t xml:space="preserve">— множество соседних ячеек, имеющих общую грань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.</w:t>
      </w:r>
    </w:p>
    <w:p w14:paraId="02036744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3" w:name="массовый-поток-и-дискретный-закон-дарси"/>
      <w:bookmarkEnd w:id="32"/>
      <w:r w:rsidRPr="0091257D">
        <w:rPr>
          <w:color w:val="auto"/>
          <w:lang w:val="ru-RU"/>
        </w:rPr>
        <w:t>Массовый поток и дискретный закон Дарси</w:t>
      </w:r>
    </w:p>
    <w:p w14:paraId="579D45E3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Фильтрационная скорость фазы </w:t>
      </w:r>
      <m:oMath>
        <m:r>
          <w:rPr>
            <w:rFonts w:ascii="Cambria Math" w:hAnsi="Cambria Math"/>
          </w:rPr>
          <m:t>α</m:t>
        </m:r>
      </m:oMath>
      <w:r w:rsidRPr="0091257D">
        <w:rPr>
          <w:lang w:val="ru-RU"/>
        </w:rPr>
        <w:t xml:space="preserve"> задаётся законом Дарси в форме с эффективной фазовой проницаемостью:</w:t>
      </w:r>
    </w:p>
    <w:p w14:paraId="478EF96C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eff,</m:t>
                  </m:r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3037A8D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1257D">
        <w:rPr>
          <w:lang w:val="ru-RU"/>
        </w:rPr>
        <w:t xml:space="preserve"> учитывает абсолютную проницаемость, относительную фазовую проницаемость и кольматацию.</w:t>
      </w:r>
    </w:p>
    <w:p w14:paraId="478156A7" w14:textId="77777777" w:rsidR="00DF4CB2" w:rsidRPr="0091257D" w:rsidRDefault="00000000">
      <w:pPr>
        <w:pStyle w:val="a0"/>
      </w:pPr>
      <w:r w:rsidRPr="0091257D">
        <w:rPr>
          <w:lang w:val="ru-RU"/>
        </w:rPr>
        <w:t xml:space="preserve">Дискретная нормальная компонента скорости на грани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lang w:val="ru-RU"/>
          </w:rPr>
          <m:t>–</m:t>
        </m:r>
        <m:r>
          <w:rPr>
            <w:rFonts w:ascii="Cambria Math" w:hAnsi="Cambria Math"/>
          </w:rPr>
          <m:t>j</m:t>
        </m:r>
      </m:oMath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1292"/>
      </w:tblGrid>
      <w:tr w:rsidR="0091257D" w:rsidRPr="0091257D" w14:paraId="5E6027A5" w14:textId="77777777" w:rsidTr="0071461A">
        <w:tc>
          <w:tcPr>
            <w:tcW w:w="8613" w:type="dxa"/>
          </w:tcPr>
          <w:p w14:paraId="7581725F" w14:textId="47A1EB75" w:rsidR="0071461A" w:rsidRPr="0091257D" w:rsidRDefault="0071461A">
            <w:pPr>
              <w:pStyle w:val="a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eff,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292" w:type="dxa"/>
          </w:tcPr>
          <w:p w14:paraId="020D96D5" w14:textId="03025DF4" w:rsidR="0071461A" w:rsidRPr="0091257D" w:rsidRDefault="0071461A">
            <w:pPr>
              <w:pStyle w:val="a0"/>
            </w:pPr>
            <w:r w:rsidRPr="0091257D">
              <w:t>(33)</w:t>
            </w:r>
          </w:p>
        </w:tc>
      </w:tr>
    </w:tbl>
    <w:p w14:paraId="6263D070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91257D">
        <w:t> </w:t>
      </w:r>
      <w:r w:rsidRPr="0091257D">
        <w:rPr>
          <w:lang w:val="ru-RU"/>
        </w:rPr>
        <w:t xml:space="preserve">— расстояние между центрами ячеек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91257D">
        <w:rPr>
          <w:lang w:val="ru-RU"/>
        </w:rPr>
        <w:t xml:space="preserve">, а индекс </w:t>
      </w:r>
      <m:oMath>
        <m:r>
          <w:rPr>
            <w:rFonts w:ascii="Cambria Math" w:hAnsi="Cambria Math"/>
          </w:rPr>
          <m:t>ij</m:t>
        </m:r>
      </m:oMath>
      <w:r w:rsidRPr="0091257D">
        <w:rPr>
          <w:lang w:val="ru-RU"/>
        </w:rPr>
        <w:t xml:space="preserve"> означает интерполяцию величин на грань.</w:t>
      </w:r>
    </w:p>
    <w:p w14:paraId="2A4056DE" w14:textId="21A76038" w:rsidR="00DF4CB2" w:rsidRPr="0091257D" w:rsidRDefault="00000000">
      <w:pPr>
        <w:pStyle w:val="a0"/>
      </w:pPr>
      <w:r w:rsidRPr="0091257D">
        <w:rPr>
          <w:lang w:val="ru-RU"/>
        </w:rPr>
        <w:t>Массовый поток через грань, используемый в</w:t>
      </w:r>
      <w:r w:rsidR="004D2E44" w:rsidRPr="0091257D">
        <w:t xml:space="preserve"> </w:t>
      </w:r>
      <w:r w:rsidR="00BF3387" w:rsidRPr="0091257D">
        <w:t>(32)</w:t>
      </w:r>
      <w:r w:rsidRPr="0091257D">
        <w:rPr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97"/>
        <w:gridCol w:w="1008"/>
      </w:tblGrid>
      <w:tr w:rsidR="0091257D" w:rsidRPr="0091257D" w14:paraId="465E5011" w14:textId="77777777" w:rsidTr="001311BE">
        <w:tc>
          <w:tcPr>
            <w:tcW w:w="8897" w:type="dxa"/>
          </w:tcPr>
          <w:p w14:paraId="42DC8AFC" w14:textId="34254BBF" w:rsidR="001311BE" w:rsidRPr="0091257D" w:rsidRDefault="001311BE">
            <w:pPr>
              <w:pStyle w:val="a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 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1008" w:type="dxa"/>
          </w:tcPr>
          <w:p w14:paraId="21CCBC3E" w14:textId="5C2418C8" w:rsidR="001311BE" w:rsidRPr="0091257D" w:rsidRDefault="001311BE">
            <w:pPr>
              <w:pStyle w:val="a0"/>
            </w:pPr>
            <w:r w:rsidRPr="0091257D">
              <w:t>(34)</w:t>
            </w:r>
          </w:p>
        </w:tc>
      </w:tr>
    </w:tbl>
    <w:p w14:paraId="28A980D8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4" w:name="источник-массы-из-за-фазового-перехода"/>
      <w:bookmarkEnd w:id="33"/>
      <w:r w:rsidRPr="0091257D">
        <w:rPr>
          <w:color w:val="auto"/>
          <w:lang w:val="ru-RU"/>
        </w:rPr>
        <w:t>Источник массы из-за фазового перехода</w:t>
      </w:r>
    </w:p>
    <w:p w14:paraId="09C0A295" w14:textId="77777777" w:rsidR="00DF4CB2" w:rsidRPr="0091257D" w:rsidRDefault="00000000">
      <w:pPr>
        <w:pStyle w:val="FirstParagraph"/>
      </w:pPr>
      <w:r w:rsidRPr="0091257D">
        <w:rPr>
          <w:lang w:val="ru-RU"/>
        </w:rPr>
        <w:t xml:space="preserve">Как было введено ранее, скорость образования гидрата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 xml:space="preserve"> определяется, например, по модели Ленгмюра: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6D88973F" w14:textId="77777777" w:rsidTr="004F25E5">
        <w:tc>
          <w:tcPr>
            <w:tcW w:w="9606" w:type="dxa"/>
          </w:tcPr>
          <w:p w14:paraId="23149F78" w14:textId="42C8D187" w:rsidR="004F25E5" w:rsidRPr="0091257D" w:rsidRDefault="004F25E5" w:rsidP="004F25E5">
            <w:pPr>
              <w:pStyle w:val="a0"/>
              <w:rPr>
                <w:lang w:val="ru-RU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eq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299" w:type="dxa"/>
          </w:tcPr>
          <w:p w14:paraId="693691E9" w14:textId="77130CEC" w:rsidR="004F25E5" w:rsidRPr="0091257D" w:rsidRDefault="004F25E5" w:rsidP="004F25E5">
            <w:pPr>
              <w:pStyle w:val="a0"/>
            </w:pPr>
            <w:r w:rsidRPr="0091257D">
              <w:t>(35)</w:t>
            </w:r>
          </w:p>
        </w:tc>
      </w:tr>
    </w:tbl>
    <w:p w14:paraId="6A1DDDC1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Тогда объёмные источники масс для фаз:</w:t>
      </w:r>
    </w:p>
    <w:p w14:paraId="16D13099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ν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421E3E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5" w:name="X8b8805892271517e748e6cd5cf25179c6d68a30"/>
      <w:bookmarkEnd w:id="34"/>
      <w:r w:rsidRPr="0091257D">
        <w:rPr>
          <w:color w:val="auto"/>
          <w:lang w:val="ru-RU"/>
        </w:rPr>
        <w:lastRenderedPageBreak/>
        <w:t>Дискретные уравнения баланса масс для газа, воды и гидрата</w:t>
      </w:r>
    </w:p>
    <w:p w14:paraId="6D8F275B" w14:textId="5D5DCC98" w:rsidR="00DF4CB2" w:rsidRPr="0091257D" w:rsidRDefault="00000000">
      <w:pPr>
        <w:pStyle w:val="FirstParagraph"/>
      </w:pPr>
      <w:r w:rsidRPr="0091257D">
        <w:rPr>
          <w:lang w:val="ru-RU"/>
        </w:rPr>
        <w:t xml:space="preserve">Используя </w:t>
      </w:r>
      <w:r w:rsidR="0012461D" w:rsidRPr="0091257D">
        <w:t>(32)</w:t>
      </w:r>
      <w:r w:rsidRPr="0091257D">
        <w:rPr>
          <w:lang w:val="ru-RU"/>
        </w:rPr>
        <w:t xml:space="preserve"> </w:t>
      </w:r>
      <w:r w:rsidR="0012461D" w:rsidRPr="0091257D">
        <w:t>и (31)</w:t>
      </w:r>
      <w:r w:rsidRPr="0091257D">
        <w:rPr>
          <w:lang w:val="ru-RU"/>
        </w:rPr>
        <w:t>, получаем для газовой фазы: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1DFC19C1" w14:textId="77777777" w:rsidTr="00F75F84">
        <w:tc>
          <w:tcPr>
            <w:tcW w:w="9291" w:type="dxa"/>
          </w:tcPr>
          <w:p w14:paraId="73246148" w14:textId="05A618AA" w:rsidR="00BE1C5D" w:rsidRPr="0091257D" w:rsidRDefault="00BE1C5D" w:rsidP="00BE1C5D">
            <w:pPr>
              <w:pStyle w:val="a0"/>
              <w:rPr>
                <w:lang w:val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=-|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614" w:type="dxa"/>
          </w:tcPr>
          <w:p w14:paraId="55B50E8D" w14:textId="478E6773" w:rsidR="00BE1C5D" w:rsidRPr="0091257D" w:rsidRDefault="00BE1C5D" w:rsidP="00BE1C5D">
            <w:pPr>
              <w:pStyle w:val="a0"/>
            </w:pPr>
            <w:r w:rsidRPr="0091257D">
              <w:t>(36)</w:t>
            </w:r>
          </w:p>
        </w:tc>
      </w:tr>
    </w:tbl>
    <w:p w14:paraId="36A52C66" w14:textId="77777777" w:rsidR="00DF4CB2" w:rsidRPr="0091257D" w:rsidRDefault="00000000">
      <w:pPr>
        <w:pStyle w:val="FirstParagraph"/>
      </w:pPr>
      <w:r w:rsidRPr="0091257D">
        <w:t>для водной фазы: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91"/>
        <w:gridCol w:w="614"/>
      </w:tblGrid>
      <w:tr w:rsidR="0091257D" w:rsidRPr="0091257D" w14:paraId="356877A0" w14:textId="77777777" w:rsidTr="00EF1B76">
        <w:tc>
          <w:tcPr>
            <w:tcW w:w="9464" w:type="dxa"/>
          </w:tcPr>
          <w:p w14:paraId="708CEA3D" w14:textId="75034A6E" w:rsidR="004610FC" w:rsidRPr="0091257D" w:rsidRDefault="004610FC" w:rsidP="004610FC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=-|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441" w:type="dxa"/>
          </w:tcPr>
          <w:p w14:paraId="69030F22" w14:textId="702720E4" w:rsidR="004610FC" w:rsidRPr="0091257D" w:rsidRDefault="004610FC" w:rsidP="004610FC">
            <w:pPr>
              <w:pStyle w:val="a0"/>
            </w:pPr>
            <w:r w:rsidRPr="0091257D">
              <w:t>(37)</w:t>
            </w:r>
          </w:p>
        </w:tc>
      </w:tr>
    </w:tbl>
    <w:p w14:paraId="4B6BCDB9" w14:textId="77777777" w:rsidR="00DF4CB2" w:rsidRPr="0091257D" w:rsidRDefault="00000000">
      <w:pPr>
        <w:pStyle w:val="FirstParagraph"/>
      </w:pPr>
      <w:r w:rsidRPr="0091257D">
        <w:t>и для гидрата: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386A12C1" w14:textId="77777777" w:rsidTr="00F75F84">
        <w:tc>
          <w:tcPr>
            <w:tcW w:w="9180" w:type="dxa"/>
          </w:tcPr>
          <w:p w14:paraId="749D1F8D" w14:textId="0BD33466" w:rsidR="00D212B3" w:rsidRPr="0091257D" w:rsidRDefault="00D212B3" w:rsidP="00D212B3">
            <w:pPr>
              <w:pStyle w:val="a0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|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=+|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bSup>
              </m:oMath>
            </m:oMathPara>
          </w:p>
        </w:tc>
        <w:tc>
          <w:tcPr>
            <w:tcW w:w="725" w:type="dxa"/>
          </w:tcPr>
          <w:p w14:paraId="4AD06972" w14:textId="707A1DE2" w:rsidR="00D212B3" w:rsidRPr="0091257D" w:rsidRDefault="00D212B3" w:rsidP="00D212B3">
            <w:pPr>
              <w:pStyle w:val="a0"/>
            </w:pPr>
            <w:r w:rsidRPr="0091257D">
              <w:t xml:space="preserve"> (38)</w:t>
            </w:r>
          </w:p>
        </w:tc>
      </w:tr>
    </w:tbl>
    <w:p w14:paraId="3D565428" w14:textId="77777777" w:rsidR="00DF4CB2" w:rsidRPr="0091257D" w:rsidRDefault="00000000">
      <w:pPr>
        <w:pStyle w:val="FirstParagraph"/>
      </w:pPr>
      <w:r w:rsidRPr="0091257D">
        <w:t>Здесь</w:t>
      </w:r>
    </w:p>
    <w:p w14:paraId="33E75063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C03A5E1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с учётом зависимости </w:t>
      </w:r>
      <m:oMath>
        <m:r>
          <w:rPr>
            <w:rFonts w:ascii="Cambria Math" w:hAnsi="Cambria Math"/>
          </w:rPr>
          <m:t>ϕ</m:t>
        </m:r>
      </m:oMath>
      <w:r w:rsidRPr="0091257D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91257D">
        <w:rPr>
          <w:lang w:val="ru-RU"/>
        </w:rPr>
        <w:t xml:space="preserve"> от давления, температуры и насыщений.</w:t>
      </w:r>
    </w:p>
    <w:p w14:paraId="42FF8041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6" w:name="Xecfbd9079dcd7df90478e4911e3a412da2bfd2a"/>
      <w:bookmarkEnd w:id="35"/>
      <w:r w:rsidRPr="0091257D">
        <w:rPr>
          <w:color w:val="auto"/>
          <w:lang w:val="ru-RU"/>
        </w:rPr>
        <w:t>Матричная форма полной нелинейной системы</w:t>
      </w:r>
    </w:p>
    <w:p w14:paraId="5EE81D72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Сгруппируем неизвестные для каждой ячейки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>:</w:t>
      </w:r>
    </w:p>
    <w:p w14:paraId="09BE8478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g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CECB234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причём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bSup>
      </m:oMath>
      <w:r w:rsidRPr="0091257D">
        <w:rPr>
          <w:lang w:val="ru-RU"/>
        </w:rPr>
        <w:t>.</w:t>
      </w:r>
    </w:p>
    <w:p w14:paraId="4F7D6116" w14:textId="77777777" w:rsidR="00DF4CB2" w:rsidRPr="0091257D" w:rsidRDefault="00000000">
      <w:pPr>
        <w:pStyle w:val="a0"/>
      </w:pPr>
      <w:r w:rsidRPr="0091257D">
        <w:t>Объединяя все ячейки:</w:t>
      </w:r>
    </w:p>
    <w:p w14:paraId="18026DEC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03FC3E9" w14:textId="674017B3" w:rsidR="00DF4CB2" w:rsidRPr="0091257D" w:rsidRDefault="00000000">
      <w:pPr>
        <w:pStyle w:val="FirstParagraph"/>
      </w:pPr>
      <w:r w:rsidRPr="0091257D">
        <w:rPr>
          <w:lang w:val="ru-RU"/>
        </w:rPr>
        <w:t>Дискретные уравнения баланса масс</w:t>
      </w:r>
      <w:r w:rsidR="00A17E99" w:rsidRPr="0091257D">
        <w:t xml:space="preserve"> (36-38) </w:t>
      </w:r>
      <w:r w:rsidRPr="0091257D">
        <w:rPr>
          <w:lang w:val="ru-RU"/>
        </w:rPr>
        <w:t>и дискретное уравнение энергии в форме</w:t>
      </w:r>
      <w:r w:rsidR="00A17E99" w:rsidRPr="0091257D">
        <w:t xml:space="preserve"> (29)</w:t>
      </w:r>
      <w:r w:rsidRPr="0091257D">
        <w:rPr>
          <w:lang w:val="ru-RU"/>
        </w:rPr>
        <w:t xml:space="preserve"> можно записать в виде общей нелинейной системы: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0"/>
        <w:gridCol w:w="725"/>
      </w:tblGrid>
      <w:tr w:rsidR="0091257D" w:rsidRPr="0091257D" w14:paraId="078925FF" w14:textId="77777777" w:rsidTr="00060139">
        <w:tc>
          <w:tcPr>
            <w:tcW w:w="9180" w:type="dxa"/>
          </w:tcPr>
          <w:p w14:paraId="1F811891" w14:textId="66F90C8F" w:rsidR="00060139" w:rsidRPr="0091257D" w:rsidRDefault="00060139" w:rsidP="00060139">
            <w:pPr>
              <w:pStyle w:val="a0"/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w:lastRenderedPageBreak/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725" w:type="dxa"/>
          </w:tcPr>
          <w:p w14:paraId="3698307E" w14:textId="6407E35A" w:rsidR="00060139" w:rsidRPr="0091257D" w:rsidRDefault="00060139" w:rsidP="00060139">
            <w:pPr>
              <w:pStyle w:val="a0"/>
            </w:pPr>
            <w:r w:rsidRPr="0091257D">
              <w:t>(39)</w:t>
            </w:r>
          </w:p>
        </w:tc>
      </w:tr>
    </w:tbl>
    <w:p w14:paraId="051CEFC6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вектор невязки </w:t>
      </w:r>
      <m:oMath>
        <m:r>
          <m:rPr>
            <m:sty m:val="b"/>
          </m:rPr>
          <w:rPr>
            <w:rFonts w:ascii="Cambria Math" w:hAnsi="Cambria Math"/>
          </w:rPr>
          <m:t>F</m:t>
        </m:r>
      </m:oMath>
      <w:r w:rsidRPr="0091257D">
        <w:rPr>
          <w:lang w:val="ru-RU"/>
        </w:rPr>
        <w:t xml:space="preserve"> включает для каждой ячейки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91257D">
        <w:rPr>
          <w:lang w:val="ru-RU"/>
        </w:rPr>
        <w:t xml:space="preserve"> уравнения баланса массы для газа, воды, гидрата и баланс энергии.</w:t>
      </w:r>
    </w:p>
    <w:p w14:paraId="42273434" w14:textId="63AB0DE8" w:rsidR="00DF4CB2" w:rsidRPr="0091257D" w:rsidRDefault="00000000">
      <w:pPr>
        <w:pStyle w:val="a0"/>
        <w:rPr>
          <w:lang w:val="ru-RU"/>
        </w:rPr>
      </w:pPr>
      <w:r w:rsidRPr="0091257D">
        <w:rPr>
          <w:lang w:val="ru-RU"/>
        </w:rPr>
        <w:t xml:space="preserve">Решение системы </w:t>
      </w:r>
      <w:r w:rsidR="00266FF6" w:rsidRPr="0091257D">
        <w:t xml:space="preserve">(39) </w:t>
      </w:r>
      <w:r w:rsidRPr="0091257D">
        <w:rPr>
          <w:lang w:val="ru-RU"/>
        </w:rPr>
        <w:t>можно получать, например, итерационным методом Ньютона:</w:t>
      </w:r>
    </w:p>
    <w:p w14:paraId="750A8E59" w14:textId="77777777" w:rsidR="00DF4CB2" w:rsidRPr="0091257D" w:rsidRDefault="00000000">
      <w:pPr>
        <w:pStyle w:val="a0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</m:t>
          </m:r>
          <m:r>
            <m:rPr>
              <m:sty m:val="b"/>
            </m:rP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3103D5E8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 xml:space="preserve">где </w:t>
      </w:r>
      <m:oMath>
        <m:r>
          <m:rPr>
            <m:sty m:val="b"/>
          </m:rPr>
          <w:rPr>
            <w:rFonts w:ascii="Cambria Math" w:hAnsi="Cambria Math"/>
          </w:rPr>
          <m:t>J</m:t>
        </m:r>
      </m:oMath>
      <w:r w:rsidRPr="0091257D">
        <w:t> </w:t>
      </w:r>
      <w:r w:rsidRPr="0091257D">
        <w:rPr>
          <w:lang w:val="ru-RU"/>
        </w:rPr>
        <w:t xml:space="preserve">— якобиан системы по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 w:rsidRPr="0091257D">
        <w:rPr>
          <w:lang w:val="ru-RU"/>
        </w:rPr>
        <w:t xml:space="preserve">, </w:t>
      </w:r>
      <m:oMath>
        <m:r>
          <w:rPr>
            <w:rFonts w:ascii="Cambria Math" w:hAnsi="Cambria Math"/>
          </w:rPr>
          <m:t>k</m:t>
        </m:r>
      </m:oMath>
      <w:r w:rsidRPr="0091257D">
        <w:t> </w:t>
      </w:r>
      <w:r w:rsidRPr="0091257D">
        <w:rPr>
          <w:lang w:val="ru-RU"/>
        </w:rPr>
        <w:t xml:space="preserve">— номер итерации Ньютона, 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1257D">
        <w:t> </w:t>
      </w:r>
      <w:r w:rsidRPr="0091257D">
        <w:rPr>
          <w:lang w:val="ru-RU"/>
        </w:rPr>
        <w:t xml:space="preserve">— поправка. После нахождения </w:t>
      </w:r>
      <m:oMath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1257D">
        <w:rPr>
          <w:lang w:val="ru-RU"/>
        </w:rPr>
        <w:t xml:space="preserve"> задаётся новое приближение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</m:t>
            </m:r>
            <m:r>
              <w:rPr>
                <w:rFonts w:ascii="Cambria Math" w:hAnsi="Cambria Math"/>
                <w:lang w:val="ru-RU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1257D">
        <w:rPr>
          <w:lang w:val="ru-RU"/>
        </w:rPr>
        <w:t xml:space="preserve"> до достижения заданного критерия сходимости.</w:t>
      </w:r>
    </w:p>
    <w:p w14:paraId="7B31FC92" w14:textId="77777777" w:rsidR="00DF4CB2" w:rsidRPr="0091257D" w:rsidRDefault="00000000">
      <w:pPr>
        <w:pStyle w:val="2"/>
        <w:rPr>
          <w:color w:val="auto"/>
          <w:lang w:val="ru-RU"/>
        </w:rPr>
      </w:pPr>
      <w:bookmarkStart w:id="37" w:name="X380516885bdb833b3fddd3a7fc04051ecf1c2db"/>
      <w:bookmarkEnd w:id="36"/>
      <w:r w:rsidRPr="0091257D">
        <w:rPr>
          <w:color w:val="auto"/>
          <w:lang w:val="ru-RU"/>
        </w:rPr>
        <w:t>Возможности предлагаемой физико-математической модели</w:t>
      </w:r>
    </w:p>
    <w:p w14:paraId="47B35E55" w14:textId="77777777" w:rsidR="00DF4CB2" w:rsidRPr="0091257D" w:rsidRDefault="00000000">
      <w:pPr>
        <w:pStyle w:val="FirstParagraph"/>
        <w:rPr>
          <w:lang w:val="ru-RU"/>
        </w:rPr>
      </w:pPr>
      <w:r w:rsidRPr="0091257D">
        <w:rPr>
          <w:lang w:val="ru-RU"/>
        </w:rPr>
        <w:t>Таким образом, предлагаемая модель включает в себя:</w:t>
      </w:r>
    </w:p>
    <w:p w14:paraId="4736AEEE" w14:textId="00120306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>массовые балансы фаз</w:t>
      </w:r>
      <w:r w:rsidR="00A71EB0" w:rsidRPr="0091257D">
        <w:t xml:space="preserve"> (5)</w:t>
      </w:r>
      <w:r w:rsidRPr="0091257D">
        <w:rPr>
          <w:lang w:val="ru-RU"/>
        </w:rPr>
        <w:t>;</w:t>
      </w:r>
    </w:p>
    <w:p w14:paraId="17E1C850" w14:textId="19B94B0F" w:rsidR="00DF4CB2" w:rsidRPr="0091257D" w:rsidRDefault="00000000">
      <w:pPr>
        <w:numPr>
          <w:ilvl w:val="0"/>
          <w:numId w:val="13"/>
        </w:numPr>
      </w:pPr>
      <w:r w:rsidRPr="0091257D">
        <w:rPr>
          <w:lang w:val="ru-RU"/>
        </w:rPr>
        <w:t xml:space="preserve">закон Дарси в виде </w:t>
      </w:r>
      <w:r w:rsidR="00A71EB0" w:rsidRPr="0091257D">
        <w:t>(9)</w:t>
      </w:r>
      <w:r w:rsidRPr="0091257D">
        <w:rPr>
          <w:lang w:val="ru-RU"/>
        </w:rPr>
        <w:t xml:space="preserve"> с эффективной фазовой проницаемостью</w:t>
      </w:r>
      <w:r w:rsidR="00527604" w:rsidRPr="0091257D">
        <w:t xml:space="preserve"> (21)</w:t>
      </w:r>
      <w:r w:rsidRPr="0091257D">
        <w:t>;</w:t>
      </w:r>
    </w:p>
    <w:p w14:paraId="4BCE7576" w14:textId="0685536F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>уравнения для связи пористости с насыщением гидратом</w:t>
      </w:r>
      <w:r w:rsidR="00EB7488" w:rsidRPr="0091257D">
        <w:t xml:space="preserve"> (2)</w:t>
      </w:r>
      <w:r w:rsidRPr="0091257D">
        <w:rPr>
          <w:lang w:val="ru-RU"/>
        </w:rPr>
        <w:t>, что позволяет динамически вычислять изменение проницаемости коллектора;</w:t>
      </w:r>
    </w:p>
    <w:p w14:paraId="4A7D05E2" w14:textId="1E57C1A7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>зависимость абсолютной проницаемости от пористости и насыщения газовым гидратом</w:t>
      </w:r>
      <w:r w:rsidR="002752BD" w:rsidRPr="0091257D">
        <w:t xml:space="preserve"> (4)</w:t>
      </w:r>
      <w:r w:rsidRPr="0091257D">
        <w:rPr>
          <w:lang w:val="ru-RU"/>
        </w:rPr>
        <w:t>;</w:t>
      </w:r>
    </w:p>
    <w:p w14:paraId="39579D06" w14:textId="6D62DAA5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>кинетику образования гидрата по Ленгмюру</w:t>
      </w:r>
      <w:r w:rsidR="00CC6799" w:rsidRPr="0091257D">
        <w:t xml:space="preserve"> (17)</w:t>
      </w:r>
      <w:r w:rsidRPr="0091257D">
        <w:rPr>
          <w:lang w:val="ru-RU"/>
        </w:rPr>
        <w:t xml:space="preserve">, эволюцию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="00CC6799" w:rsidRPr="0091257D">
        <w:t>(19)</w:t>
      </w:r>
      <w:r w:rsidRPr="0091257D">
        <w:rPr>
          <w:lang w:val="ru-RU"/>
        </w:rPr>
        <w:t>;</w:t>
      </w:r>
    </w:p>
    <w:p w14:paraId="712FB490" w14:textId="30578C1B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 xml:space="preserve">баланс энергии </w:t>
      </w:r>
      <w:r w:rsidR="005067A9" w:rsidRPr="0091257D">
        <w:t>(16)</w:t>
      </w:r>
      <w:r w:rsidRPr="0091257D">
        <w:rPr>
          <w:lang w:val="ru-RU"/>
        </w:rPr>
        <w:t xml:space="preserve"> с источником-стоком скрытой теплоты фазового перехода </w:t>
      </w:r>
      <m:oMath>
        <m:r>
          <m:rPr>
            <m:sty m:val="p"/>
          </m:rP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  <w:lang w:val="ru-RU"/>
              </w:rPr>
              <m:t>h</m:t>
            </m:r>
          </m:sub>
        </m:sSub>
      </m:oMath>
      <w:r w:rsidRPr="0091257D">
        <w:rPr>
          <w:lang w:val="ru-RU"/>
        </w:rPr>
        <w:t>;</w:t>
      </w:r>
    </w:p>
    <w:p w14:paraId="4E2ED9CB" w14:textId="427C665F" w:rsidR="00DF4CB2" w:rsidRPr="0091257D" w:rsidRDefault="00000000">
      <w:pPr>
        <w:numPr>
          <w:ilvl w:val="0"/>
          <w:numId w:val="13"/>
        </w:numPr>
        <w:rPr>
          <w:lang w:val="ru-RU"/>
        </w:rPr>
      </w:pPr>
      <w:r w:rsidRPr="0091257D">
        <w:rPr>
          <w:lang w:val="ru-RU"/>
        </w:rPr>
        <w:t xml:space="preserve">дополнительную динамику кольматации по Леонтьеву через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</m:oMath>
      <w:r w:rsidR="007068B1" w:rsidRPr="0091257D">
        <w:t xml:space="preserve"> (22)</w:t>
      </w:r>
      <w:r w:rsidR="007068B1" w:rsidRPr="0091257D">
        <w:rPr>
          <w:lang w:val="ru-RU"/>
        </w:rPr>
        <w:t xml:space="preserve">, </w:t>
      </w:r>
      <w:r w:rsidR="007068B1" w:rsidRPr="0091257D">
        <w:t>(23)</w:t>
      </w:r>
      <w:r w:rsidRPr="0091257D">
        <w:rPr>
          <w:lang w:val="ru-RU"/>
        </w:rPr>
        <w:t>.</w:t>
      </w:r>
    </w:p>
    <w:p w14:paraId="766626B8" w14:textId="77777777" w:rsidR="00DF4CB2" w:rsidRPr="0091257D" w:rsidRDefault="00000000">
      <w:pPr>
        <w:pStyle w:val="FirstParagraph"/>
      </w:pPr>
      <w:r w:rsidRPr="0091257D">
        <w:t>Данная модель позволяет:</w:t>
      </w:r>
    </w:p>
    <w:p w14:paraId="47E86937" w14:textId="77777777" w:rsidR="00DF4CB2" w:rsidRPr="0091257D" w:rsidRDefault="00000000">
      <w:pPr>
        <w:numPr>
          <w:ilvl w:val="0"/>
          <w:numId w:val="14"/>
        </w:numPr>
        <w:rPr>
          <w:lang w:val="ru-RU"/>
        </w:rPr>
      </w:pPr>
      <w:r w:rsidRPr="0091257D">
        <w:rPr>
          <w:lang w:val="ru-RU"/>
        </w:rPr>
        <w:t xml:space="preserve">учитывать зависимость абсолютной проницаемости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</m:oMath>
      <w:r w:rsidRPr="0091257D">
        <w:rPr>
          <w:lang w:val="ru-RU"/>
        </w:rPr>
        <w:t xml:space="preserve"> от насыщения порового пространства газовым гидратом;</w:t>
      </w:r>
    </w:p>
    <w:p w14:paraId="3A192CEF" w14:textId="77777777" w:rsidR="00DF4CB2" w:rsidRPr="0091257D" w:rsidRDefault="00000000">
      <w:pPr>
        <w:numPr>
          <w:ilvl w:val="0"/>
          <w:numId w:val="14"/>
        </w:numPr>
        <w:rPr>
          <w:lang w:val="ru-RU"/>
        </w:rPr>
      </w:pPr>
      <w:r w:rsidRPr="0091257D">
        <w:rPr>
          <w:lang w:val="ru-RU"/>
        </w:rPr>
        <w:t xml:space="preserve">учитывать изменение относительной фазовой проницаемости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rPr>
          <w:lang w:val="ru-RU"/>
        </w:rPr>
        <w:t>;</w:t>
      </w:r>
    </w:p>
    <w:p w14:paraId="72DDB160" w14:textId="77777777" w:rsidR="00DF4CB2" w:rsidRPr="0091257D" w:rsidRDefault="00000000">
      <w:pPr>
        <w:numPr>
          <w:ilvl w:val="0"/>
          <w:numId w:val="14"/>
        </w:numPr>
        <w:rPr>
          <w:lang w:val="ru-RU"/>
        </w:rPr>
      </w:pPr>
      <w:r w:rsidRPr="0091257D">
        <w:rPr>
          <w:lang w:val="ru-RU"/>
        </w:rPr>
        <w:t xml:space="preserve">на основе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abs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colm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rα</m:t>
            </m:r>
          </m:sub>
        </m:sSub>
      </m:oMath>
      <w:r w:rsidRPr="0091257D">
        <w:rPr>
          <w:lang w:val="ru-RU"/>
        </w:rPr>
        <w:t xml:space="preserve"> описывать динамику работы скважины в условиях аномально низких пластовых давлений и температур, прогнозировать вынужденные остановки для геолого-технических мероприятий, подбирать оптимальные режимы работы для противодействия образованию газовых гидратов в призабойной зоне.</w:t>
      </w:r>
      <w:bookmarkEnd w:id="30"/>
      <w:bookmarkEnd w:id="37"/>
    </w:p>
    <w:sectPr w:rsidR="00DF4CB2" w:rsidRPr="0091257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70C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7F070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3224060">
    <w:abstractNumId w:val="0"/>
  </w:num>
  <w:num w:numId="2" w16cid:durableId="387732824">
    <w:abstractNumId w:val="1"/>
  </w:num>
  <w:num w:numId="3" w16cid:durableId="592474870">
    <w:abstractNumId w:val="1"/>
  </w:num>
  <w:num w:numId="4" w16cid:durableId="493952385">
    <w:abstractNumId w:val="1"/>
  </w:num>
  <w:num w:numId="5" w16cid:durableId="422531245">
    <w:abstractNumId w:val="1"/>
  </w:num>
  <w:num w:numId="6" w16cid:durableId="333191572">
    <w:abstractNumId w:val="1"/>
  </w:num>
  <w:num w:numId="7" w16cid:durableId="91362787">
    <w:abstractNumId w:val="1"/>
  </w:num>
  <w:num w:numId="8" w16cid:durableId="1919289458">
    <w:abstractNumId w:val="1"/>
  </w:num>
  <w:num w:numId="9" w16cid:durableId="889414563">
    <w:abstractNumId w:val="1"/>
  </w:num>
  <w:num w:numId="10" w16cid:durableId="1224609470">
    <w:abstractNumId w:val="1"/>
  </w:num>
  <w:num w:numId="11" w16cid:durableId="1222012022">
    <w:abstractNumId w:val="1"/>
  </w:num>
  <w:num w:numId="12" w16cid:durableId="109011434">
    <w:abstractNumId w:val="1"/>
  </w:num>
  <w:num w:numId="13" w16cid:durableId="1718117975">
    <w:abstractNumId w:val="1"/>
  </w:num>
  <w:num w:numId="14" w16cid:durableId="1249192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CB2"/>
    <w:rsid w:val="00060139"/>
    <w:rsid w:val="000A7011"/>
    <w:rsid w:val="000F3577"/>
    <w:rsid w:val="0012461D"/>
    <w:rsid w:val="001311BE"/>
    <w:rsid w:val="001724F6"/>
    <w:rsid w:val="00192B35"/>
    <w:rsid w:val="001C7A7B"/>
    <w:rsid w:val="001E5AE5"/>
    <w:rsid w:val="00200B0A"/>
    <w:rsid w:val="0023208B"/>
    <w:rsid w:val="00266FF6"/>
    <w:rsid w:val="002752BD"/>
    <w:rsid w:val="002C34D3"/>
    <w:rsid w:val="00336060"/>
    <w:rsid w:val="0036266A"/>
    <w:rsid w:val="00390346"/>
    <w:rsid w:val="00390910"/>
    <w:rsid w:val="003D0F8B"/>
    <w:rsid w:val="003D31CD"/>
    <w:rsid w:val="003F6A11"/>
    <w:rsid w:val="004222A9"/>
    <w:rsid w:val="004610FC"/>
    <w:rsid w:val="004C030F"/>
    <w:rsid w:val="004D2E44"/>
    <w:rsid w:val="004F25E5"/>
    <w:rsid w:val="00500F16"/>
    <w:rsid w:val="005067A9"/>
    <w:rsid w:val="00527604"/>
    <w:rsid w:val="00545C12"/>
    <w:rsid w:val="00583F18"/>
    <w:rsid w:val="00594E70"/>
    <w:rsid w:val="0060500B"/>
    <w:rsid w:val="00621E79"/>
    <w:rsid w:val="00627A9A"/>
    <w:rsid w:val="00632C54"/>
    <w:rsid w:val="006939CE"/>
    <w:rsid w:val="007068B1"/>
    <w:rsid w:val="0071461A"/>
    <w:rsid w:val="007A0135"/>
    <w:rsid w:val="007B0167"/>
    <w:rsid w:val="007D3393"/>
    <w:rsid w:val="00802EB9"/>
    <w:rsid w:val="008260E2"/>
    <w:rsid w:val="008A12B9"/>
    <w:rsid w:val="008B7351"/>
    <w:rsid w:val="0091257D"/>
    <w:rsid w:val="00922429"/>
    <w:rsid w:val="009305B5"/>
    <w:rsid w:val="00960791"/>
    <w:rsid w:val="009A635F"/>
    <w:rsid w:val="009E77C7"/>
    <w:rsid w:val="00A06285"/>
    <w:rsid w:val="00A1124F"/>
    <w:rsid w:val="00A17E99"/>
    <w:rsid w:val="00A5547A"/>
    <w:rsid w:val="00A71EB0"/>
    <w:rsid w:val="00AB06D5"/>
    <w:rsid w:val="00AC71A7"/>
    <w:rsid w:val="00AD4FCB"/>
    <w:rsid w:val="00B258B0"/>
    <w:rsid w:val="00B27239"/>
    <w:rsid w:val="00B53F13"/>
    <w:rsid w:val="00BA6EEE"/>
    <w:rsid w:val="00BE1C5D"/>
    <w:rsid w:val="00BF3387"/>
    <w:rsid w:val="00C17F91"/>
    <w:rsid w:val="00C84DE4"/>
    <w:rsid w:val="00CA6045"/>
    <w:rsid w:val="00CB6B3C"/>
    <w:rsid w:val="00CC6799"/>
    <w:rsid w:val="00CC7663"/>
    <w:rsid w:val="00D0000B"/>
    <w:rsid w:val="00D00164"/>
    <w:rsid w:val="00D0568E"/>
    <w:rsid w:val="00D212B3"/>
    <w:rsid w:val="00D46D66"/>
    <w:rsid w:val="00D553D4"/>
    <w:rsid w:val="00D93A93"/>
    <w:rsid w:val="00DA5084"/>
    <w:rsid w:val="00DB3E47"/>
    <w:rsid w:val="00DB43A5"/>
    <w:rsid w:val="00DD51BD"/>
    <w:rsid w:val="00DF4CB2"/>
    <w:rsid w:val="00E12D81"/>
    <w:rsid w:val="00EB7488"/>
    <w:rsid w:val="00EF1B76"/>
    <w:rsid w:val="00F301AF"/>
    <w:rsid w:val="00F43357"/>
    <w:rsid w:val="00F75F84"/>
    <w:rsid w:val="00FC1444"/>
    <w:rsid w:val="00FF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67D25"/>
  <w15:docId w15:val="{7A17F265-32A5-439E-8D29-1E27A6C1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C17F9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1"/>
    <w:rsid w:val="00D0000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2787</Words>
  <Characters>15891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Alxndr Klbk</cp:lastModifiedBy>
  <cp:revision>93</cp:revision>
  <dcterms:created xsi:type="dcterms:W3CDTF">2025-12-07T07:29:00Z</dcterms:created>
  <dcterms:modified xsi:type="dcterms:W3CDTF">2025-12-07T11:55:00Z</dcterms:modified>
</cp:coreProperties>
</file>