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5" w:after="0"/>
        <w:ind w:left="0" w:hanging="0"/>
        <w:rPr>
          <w:sz w:val="28"/>
          <w:szCs w:val="28"/>
        </w:rPr>
      </w:pPr>
      <w:r>
        <w:rPr>
          <w:sz w:val="28"/>
          <w:szCs w:val="28"/>
        </w:rPr>
        <w:t xml:space="preserve">УДК </w:t>
      </w:r>
      <w:r>
        <w:rPr>
          <w:color w:val="000000"/>
          <w:sz w:val="28"/>
          <w:szCs w:val="28"/>
          <w:shd w:fill="EAEAEA" w:val="clear"/>
        </w:rPr>
        <w:t>004.891.2</w:t>
      </w:r>
    </w:p>
    <w:p>
      <w:pPr>
        <w:pStyle w:val="Normal"/>
        <w:rPr>
          <w:b/>
          <w:b/>
          <w:i/>
          <w:i/>
          <w:sz w:val="28"/>
          <w:szCs w:val="28"/>
        </w:rPr>
      </w:pPr>
      <w:r>
        <w:rPr>
          <w:b/>
          <w:i/>
          <w:sz w:val="28"/>
          <w:szCs w:val="28"/>
        </w:rPr>
        <w:t>Колбеко А.Б</w:t>
      </w:r>
    </w:p>
    <w:p>
      <w:pPr>
        <w:pStyle w:val="Normal"/>
        <w:rPr>
          <w:i/>
          <w:i/>
          <w:spacing w:val="1"/>
          <w:sz w:val="28"/>
          <w:szCs w:val="28"/>
        </w:rPr>
      </w:pPr>
      <w:r>
        <w:rPr>
          <w:i/>
          <w:sz w:val="28"/>
          <w:szCs w:val="28"/>
        </w:rPr>
        <w:t>(научный руководитель д.т.н., профессор Глухих И.Н.)</w:t>
      </w:r>
    </w:p>
    <w:p>
      <w:pPr>
        <w:pStyle w:val="Normal"/>
        <w:rPr>
          <w:i/>
          <w:i/>
          <w:spacing w:val="-57"/>
          <w:sz w:val="28"/>
          <w:szCs w:val="28"/>
        </w:rPr>
      </w:pPr>
      <w:r>
        <w:rPr>
          <w:i/>
          <w:sz w:val="28"/>
          <w:szCs w:val="28"/>
        </w:rPr>
        <w:t>Тюменский государственный университет, г. Тюмень</w:t>
      </w:r>
      <w:r>
        <w:rPr>
          <w:i/>
          <w:spacing w:val="-57"/>
          <w:sz w:val="28"/>
          <w:szCs w:val="28"/>
        </w:rPr>
        <w:t xml:space="preserve"> </w:t>
      </w:r>
    </w:p>
    <w:p>
      <w:pPr>
        <w:pStyle w:val="Normal"/>
        <w:rPr>
          <w:sz w:val="28"/>
          <w:szCs w:val="28"/>
        </w:rPr>
      </w:pPr>
      <w:r>
        <w:rPr>
          <w:sz w:val="28"/>
          <w:szCs w:val="28"/>
          <w:lang w:val="en-US"/>
        </w:rPr>
        <w:t>e</w:t>
      </w:r>
      <w:r>
        <w:rPr>
          <w:sz w:val="28"/>
          <w:szCs w:val="28"/>
        </w:rPr>
        <w:t>-</w:t>
      </w:r>
      <w:r>
        <w:rPr>
          <w:sz w:val="28"/>
          <w:szCs w:val="28"/>
          <w:lang w:val="en-US"/>
        </w:rPr>
        <w:t>mail</w:t>
      </w:r>
      <w:r>
        <w:rPr>
          <w:sz w:val="28"/>
          <w:szCs w:val="28"/>
        </w:rPr>
        <w:t>:</w:t>
      </w:r>
      <w:r>
        <w:rPr>
          <w:spacing w:val="-1"/>
          <w:sz w:val="28"/>
          <w:szCs w:val="28"/>
        </w:rPr>
        <w:t xml:space="preserve"> </w:t>
      </w:r>
      <w:hyperlink r:id="rId2">
        <w:r>
          <w:rPr>
            <w:sz w:val="28"/>
            <w:szCs w:val="28"/>
            <w:lang w:val="en-US"/>
          </w:rPr>
          <w:t>stud</w:t>
        </w:r>
        <w:r>
          <w:rPr>
            <w:sz w:val="28"/>
            <w:szCs w:val="28"/>
          </w:rPr>
          <w:t>0000108724@</w:t>
        </w:r>
        <w:r>
          <w:rPr>
            <w:sz w:val="28"/>
            <w:szCs w:val="28"/>
            <w:lang w:val="en-US"/>
          </w:rPr>
          <w:t>study</w:t>
        </w:r>
        <w:r>
          <w:rPr>
            <w:sz w:val="28"/>
            <w:szCs w:val="28"/>
          </w:rPr>
          <w:t>.</w:t>
        </w:r>
        <w:r>
          <w:rPr>
            <w:sz w:val="28"/>
            <w:szCs w:val="28"/>
            <w:lang w:val="en-US"/>
          </w:rPr>
          <w:t>utmn</w:t>
        </w:r>
        <w:r>
          <w:rPr>
            <w:sz w:val="28"/>
            <w:szCs w:val="28"/>
          </w:rPr>
          <w:t>.</w:t>
        </w:r>
        <w:r>
          <w:rPr>
            <w:sz w:val="28"/>
            <w:szCs w:val="28"/>
            <w:lang w:val="en-US"/>
          </w:rPr>
          <w:t>ru</w:t>
        </w:r>
      </w:hyperlink>
    </w:p>
    <w:p>
      <w:pPr>
        <w:pStyle w:val="TextBody"/>
        <w:ind w:left="0" w:firstLine="709"/>
        <w:rPr>
          <w:sz w:val="28"/>
          <w:szCs w:val="28"/>
        </w:rPr>
      </w:pPr>
      <w:r>
        <w:rPr>
          <w:sz w:val="28"/>
          <w:szCs w:val="28"/>
        </w:rPr>
      </w:r>
    </w:p>
    <w:p>
      <w:pPr>
        <w:pStyle w:val="TextBody"/>
        <w:ind w:left="0" w:firstLine="709"/>
        <w:rPr>
          <w:sz w:val="28"/>
          <w:szCs w:val="28"/>
        </w:rPr>
      </w:pPr>
      <w:r>
        <w:rPr>
          <w:sz w:val="28"/>
          <w:szCs w:val="28"/>
        </w:rPr>
      </w:r>
    </w:p>
    <w:p>
      <w:pPr>
        <w:pStyle w:val="Heading1"/>
        <w:ind w:left="0" w:firstLine="709"/>
        <w:jc w:val="center"/>
        <w:rPr>
          <w:sz w:val="28"/>
          <w:szCs w:val="28"/>
        </w:rPr>
      </w:pPr>
      <w:r>
        <w:rPr>
          <w:sz w:val="28"/>
          <w:szCs w:val="28"/>
        </w:rPr>
        <w:t>MATHEMATICAL MODELING OF THE STRUCTURE OF  A TECHNOLOGICAL OBJECT BASED ON THE DESCRIPTION  OF THE SUBJECT AREA</w:t>
      </w:r>
    </w:p>
    <w:p>
      <w:pPr>
        <w:pStyle w:val="TextBody"/>
        <w:spacing w:before="7" w:after="0"/>
        <w:ind w:left="0" w:firstLine="709"/>
        <w:rPr>
          <w:b/>
          <w:b/>
          <w:sz w:val="28"/>
          <w:szCs w:val="28"/>
        </w:rPr>
      </w:pPr>
      <w:r>
        <w:rPr>
          <w:b/>
          <w:sz w:val="28"/>
          <w:szCs w:val="28"/>
        </w:rPr>
      </w:r>
    </w:p>
    <w:p>
      <w:pPr>
        <w:pStyle w:val="TextBody"/>
        <w:ind w:left="0" w:firstLine="709"/>
        <w:jc w:val="both"/>
        <w:rPr>
          <w:b/>
          <w:b/>
          <w:sz w:val="28"/>
          <w:szCs w:val="28"/>
        </w:rPr>
      </w:pPr>
      <w:r>
        <w:rPr>
          <w:b/>
          <w:bCs/>
          <w:sz w:val="28"/>
          <w:szCs w:val="28"/>
        </w:rPr>
        <w:t>Abstract</w:t>
      </w:r>
      <w:r>
        <w:rPr>
          <w:sz w:val="28"/>
          <w:szCs w:val="28"/>
        </w:rPr>
        <w:t>. This article discusses the issues of modeling the structure and parameters of complex technological objects, developing a system for modeling the structure based on the description of the subject area, and generalized programming.</w:t>
      </w:r>
    </w:p>
    <w:p>
      <w:pPr>
        <w:pStyle w:val="Normal"/>
        <w:ind w:firstLine="709"/>
        <w:jc w:val="both"/>
        <w:rPr>
          <w:sz w:val="28"/>
          <w:szCs w:val="28"/>
        </w:rPr>
      </w:pPr>
      <w:r>
        <w:rPr>
          <w:b/>
          <w:bCs/>
          <w:spacing w:val="-4"/>
          <w:sz w:val="28"/>
          <w:szCs w:val="28"/>
        </w:rPr>
        <w:t>Keywords</w:t>
      </w:r>
      <w:r>
        <w:rPr>
          <w:spacing w:val="-4"/>
          <w:sz w:val="28"/>
          <w:szCs w:val="28"/>
        </w:rPr>
        <w:t>: Formal representations, optimization, mathematical modeling, development.</w:t>
      </w:r>
    </w:p>
    <w:p>
      <w:pPr>
        <w:pStyle w:val="Normal"/>
        <w:ind w:firstLine="709"/>
        <w:jc w:val="both"/>
        <w:rPr>
          <w:sz w:val="28"/>
          <w:szCs w:val="28"/>
        </w:rPr>
      </w:pPr>
      <w:r>
        <w:rPr/>
      </w:r>
    </w:p>
    <w:p>
      <w:pPr>
        <w:pStyle w:val="Normal"/>
        <w:ind w:firstLine="709"/>
        <w:jc w:val="both"/>
        <w:rPr>
          <w:sz w:val="28"/>
          <w:szCs w:val="28"/>
        </w:rPr>
      </w:pPr>
      <w:r>
        <w:rPr>
          <w:spacing w:val="-4"/>
          <w:sz w:val="28"/>
          <w:szCs w:val="28"/>
        </w:rPr>
        <w:t>The application of AI methods and digitalization of approaches to solving problems in the oil and gas industry is a relevant topic of discussion in the scientific and industrial community. The necessary conditions for solving existing problems using machine learning methods are the formalization of the initial data on the subject area, the identification of criteria and constraints of the problem from the list of requirements from stakeholders in natural language to a machine-readable form. This article is dedicated to the development of such a system and its practical application in oil and gas engineering, specifically in the search for optimal solutions in the selection of on-site facilities for the technological complex of production, collection, transportation, and preparation of oil and gas.</w:t>
      </w:r>
    </w:p>
    <w:p>
      <w:pPr>
        <w:pStyle w:val="TextBody"/>
        <w:ind w:left="0" w:firstLine="709"/>
        <w:jc w:val="both"/>
        <w:rPr>
          <w:sz w:val="28"/>
          <w:szCs w:val="28"/>
        </w:rPr>
      </w:pPr>
      <w:r>
        <w:rPr>
          <w:sz w:val="28"/>
          <w:szCs w:val="28"/>
        </w:rPr>
        <w:t>The effectiveness of machine learning methods and digital assistants using such approaches is unquestionable and is an actively developing field of science and engineering. For example, in the article [3], a system for detecting failures and decision support in well drilling was designed based on ontologies. Also noteworthy is the article [4], which describes a setup for preparing wood coal based on the principle of division into sections, each of which is characterized by some virtual parameter space and a parabolic differential equation. The authors note that such an approach is algorithmically complex and requires significant computational power.</w:t>
      </w:r>
    </w:p>
    <w:p>
      <w:pPr>
        <w:pStyle w:val="TextBody"/>
        <w:ind w:left="0" w:firstLine="709"/>
        <w:jc w:val="both"/>
        <w:rPr>
          <w:sz w:val="28"/>
          <w:szCs w:val="28"/>
        </w:rPr>
      </w:pPr>
      <w:r>
        <w:rPr>
          <w:sz w:val="28"/>
          <w:szCs w:val="28"/>
        </w:rPr>
        <w:t>When considering the conceptual design of a field at the early stages of project implementation, in conditions of high uncertainty, the use of software packages for modeling the raw material processing process in HYSYS or UNISIM is impractical. Currently, methods of cost engineering have been widely applied, such as the analogy method, which, however, does not allow for the uniqueness of the raw material composition and often leads to significant errors. At the same time, the task of configuring is solved at the level of determining the items of capital expenditures for the purchase of certain objects.</w:t>
      </w:r>
    </w:p>
    <w:p>
      <w:pPr>
        <w:pStyle w:val="TextBody"/>
        <w:ind w:left="0" w:firstLine="709"/>
        <w:jc w:val="both"/>
        <w:rPr>
          <w:sz w:val="28"/>
          <w:szCs w:val="28"/>
        </w:rPr>
      </w:pPr>
      <w:r>
        <w:rPr>
          <w:sz w:val="28"/>
          <w:szCs w:val="28"/>
        </w:rPr>
        <w:t xml:space="preserve">To solve such problems, an approach is proposed and the development of a software complex is underway, which allows: </w:t>
      </w:r>
    </w:p>
    <w:p>
      <w:pPr>
        <w:pStyle w:val="TextBody"/>
        <w:ind w:left="0" w:firstLine="709"/>
        <w:jc w:val="both"/>
        <w:rPr>
          <w:sz w:val="28"/>
          <w:szCs w:val="28"/>
        </w:rPr>
      </w:pPr>
      <w:r>
        <w:rPr>
          <w:sz w:val="28"/>
          <w:szCs w:val="28"/>
        </w:rPr>
        <w:t>1. Inputting data on the subject area</w:t>
      </w:r>
    </w:p>
    <w:p>
      <w:pPr>
        <w:pStyle w:val="TextBody"/>
        <w:ind w:left="0" w:firstLine="709"/>
        <w:jc w:val="both"/>
        <w:rPr>
          <w:sz w:val="28"/>
          <w:szCs w:val="28"/>
        </w:rPr>
      </w:pPr>
      <w:r>
        <w:rPr>
          <w:sz w:val="28"/>
          <w:szCs w:val="28"/>
        </w:rPr>
        <w:t>2. Establishing links between its components</w:t>
      </w:r>
    </w:p>
    <w:p>
      <w:pPr>
        <w:pStyle w:val="TextBody"/>
        <w:ind w:left="0" w:firstLine="709"/>
        <w:jc w:val="both"/>
        <w:rPr>
          <w:sz w:val="28"/>
          <w:szCs w:val="28"/>
        </w:rPr>
      </w:pPr>
      <w:r>
        <w:rPr>
          <w:sz w:val="28"/>
          <w:szCs w:val="28"/>
        </w:rPr>
        <w:t>3. Defining object attributes</w:t>
      </w:r>
    </w:p>
    <w:p>
      <w:pPr>
        <w:pStyle w:val="TextBody"/>
        <w:ind w:left="0" w:firstLine="709"/>
        <w:jc w:val="both"/>
        <w:rPr>
          <w:sz w:val="28"/>
          <w:szCs w:val="28"/>
        </w:rPr>
      </w:pPr>
      <w:r>
        <w:rPr>
          <w:sz w:val="28"/>
          <w:szCs w:val="28"/>
        </w:rPr>
        <w:t>4. Introducing constraints and criteria</w:t>
      </w:r>
    </w:p>
    <w:p>
      <w:pPr>
        <w:pStyle w:val="TextBody"/>
        <w:ind w:left="360" w:hanging="0"/>
        <w:jc w:val="both"/>
        <w:rPr>
          <w:sz w:val="28"/>
          <w:szCs w:val="28"/>
        </w:rPr>
      </w:pPr>
      <w:r>
        <w:rPr/>
      </w:r>
    </w:p>
    <w:p>
      <w:pPr>
        <w:pStyle w:val="TextBody"/>
        <w:ind w:left="0" w:firstLine="709"/>
        <w:jc w:val="both"/>
        <w:rPr>
          <w:sz w:val="28"/>
          <w:szCs w:val="28"/>
        </w:rPr>
      </w:pPr>
      <w:r>
        <w:rPr>
          <w:sz w:val="28"/>
          <w:szCs w:val="28"/>
        </w:rPr>
        <w:t>The aim of the work is to develop an approach that allows reducing the conceptual design task to solving the optimization problem of the target installation's structure.</w:t>
      </w:r>
    </w:p>
    <w:p>
      <w:pPr>
        <w:pStyle w:val="TextBody"/>
        <w:ind w:left="0" w:firstLine="709"/>
        <w:jc w:val="both"/>
        <w:rPr>
          <w:sz w:val="28"/>
          <w:szCs w:val="28"/>
        </w:rPr>
      </w:pPr>
      <w:r>
        <w:rPr>
          <w:sz w:val="28"/>
          <w:szCs w:val="28"/>
        </w:rPr>
        <w:t>The software implementation of the domain editor is based on abstract entities that do not have a finite implementation. Configuring entities is based on data about the subject area obtained by transforming user input into an XML file.</w:t>
      </w:r>
    </w:p>
    <w:p>
      <w:pPr>
        <w:pStyle w:val="TextBody"/>
        <w:ind w:left="0" w:firstLine="709"/>
        <w:jc w:val="both"/>
        <w:rPr>
          <w:sz w:val="28"/>
          <w:szCs w:val="28"/>
        </w:rPr>
      </w:pPr>
      <w:r>
        <w:rPr>
          <w:sz w:val="28"/>
          <w:szCs w:val="28"/>
        </w:rPr>
        <w:t>Let a certain technological installation Ω include a set of objects:</w:t>
      </w:r>
    </w:p>
    <w:p>
      <w:pPr>
        <w:pStyle w:val="TextBody"/>
        <w:ind w:left="0" w:firstLine="709"/>
        <w:jc w:val="both"/>
        <w:rPr>
          <w:sz w:val="28"/>
          <w:szCs w:val="28"/>
        </w:rPr>
      </w:pPr>
      <w:r>
        <w:rPr>
          <w:sz w:val="28"/>
          <w:szCs w:val="28"/>
        </w:rPr>
      </w:r>
    </w:p>
    <w:tbl>
      <w:tblPr>
        <w:tblStyle w:val="aa"/>
        <w:tblW w:w="98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92"/>
        <w:gridCol w:w="5170"/>
        <w:gridCol w:w="2586"/>
      </w:tblGrid>
      <w:tr>
        <w:trPr/>
        <w:tc>
          <w:tcPr>
            <w:tcW w:w="2092" w:type="dxa"/>
            <w:tcBorders>
              <w:top w:val="nil"/>
              <w:left w:val="nil"/>
              <w:bottom w:val="nil"/>
              <w:right w:val="nil"/>
            </w:tcBorders>
          </w:tcPr>
          <w:p>
            <w:pPr>
              <w:pStyle w:val="TextBody"/>
              <w:widowControl w:val="false"/>
              <w:spacing w:before="0" w:after="0"/>
              <w:ind w:left="0" w:hanging="0"/>
              <w:jc w:val="right"/>
              <w:rPr>
                <w:sz w:val="28"/>
                <w:szCs w:val="28"/>
              </w:rPr>
            </w:pPr>
            <w:r>
              <w:rPr>
                <w:kern w:val="0"/>
                <w:sz w:val="28"/>
                <w:szCs w:val="28"/>
                <w:lang w:eastAsia="en-US" w:bidi="ar-SA"/>
              </w:rPr>
            </w:r>
          </w:p>
        </w:tc>
        <w:tc>
          <w:tcPr>
            <w:tcW w:w="5170" w:type="dxa"/>
            <w:tcBorders>
              <w:top w:val="nil"/>
              <w:left w:val="nil"/>
              <w:bottom w:val="nil"/>
              <w:right w:val="nil"/>
            </w:tcBorders>
          </w:tcPr>
          <w:p>
            <w:pPr>
              <w:pStyle w:val="TextBody"/>
              <w:widowControl w:val="false"/>
              <w:spacing w:before="0" w:after="0"/>
              <w:ind w:left="0" w:hanging="0"/>
              <w:jc w:val="center"/>
              <w:rPr>
                <w:sz w:val="28"/>
                <w:szCs w:val="28"/>
              </w:rPr>
            </w:pPr>
            <w:r>
              <w:rPr>
                <w:kern w:val="0"/>
                <w:lang w:eastAsia="en-US" w:bidi="ar-SA"/>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oMath>
            </m:oMathPara>
          </w:p>
        </w:tc>
        <w:tc>
          <w:tcPr>
            <w:tcW w:w="2586" w:type="dxa"/>
            <w:tcBorders>
              <w:top w:val="nil"/>
              <w:left w:val="nil"/>
              <w:bottom w:val="nil"/>
              <w:right w:val="nil"/>
            </w:tcBorders>
          </w:tcPr>
          <w:p>
            <w:pPr>
              <w:pStyle w:val="TextBody"/>
              <w:widowControl w:val="false"/>
              <w:spacing w:before="0" w:after="0"/>
              <w:ind w:left="0" w:hanging="0"/>
              <w:jc w:val="right"/>
              <w:rPr>
                <w:sz w:val="28"/>
                <w:szCs w:val="28"/>
                <w:lang w:val="en-US"/>
              </w:rPr>
            </w:pPr>
            <w:r>
              <w:rPr>
                <w:kern w:val="0"/>
                <w:sz w:val="28"/>
                <w:szCs w:val="28"/>
                <w:lang w:val="en-US" w:eastAsia="en-US" w:bidi="ar-SA"/>
              </w:rPr>
              <w:t>(1)</w:t>
            </w:r>
          </w:p>
        </w:tc>
      </w:tr>
    </w:tbl>
    <w:p>
      <w:pPr>
        <w:pStyle w:val="TextBody"/>
        <w:ind w:left="0" w:firstLine="709"/>
        <w:jc w:val="both"/>
        <w:rPr>
          <w:sz w:val="28"/>
          <w:szCs w:val="28"/>
        </w:rPr>
      </w:pPr>
      <w:r>
        <w:rPr>
          <w:sz w:val="28"/>
          <w:szCs w:val="28"/>
        </w:rPr>
      </w:r>
    </w:p>
    <w:p>
      <w:pPr>
        <w:pStyle w:val="TextBody"/>
        <w:ind w:left="0" w:firstLine="709"/>
        <w:jc w:val="both"/>
        <w:rPr>
          <w:sz w:val="28"/>
          <w:szCs w:val="28"/>
        </w:rPr>
      </w:pPr>
      <w:r>
        <w:rPr>
          <w:sz w:val="28"/>
          <w:szCs w:val="28"/>
        </w:rPr>
        <w:t>Each object in set (1) has a set of categorical and numerical features:</w:t>
      </w:r>
    </w:p>
    <w:tbl>
      <w:tblPr>
        <w:tblStyle w:val="aa"/>
        <w:tblW w:w="98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92"/>
        <w:gridCol w:w="5170"/>
        <w:gridCol w:w="2586"/>
      </w:tblGrid>
      <w:tr>
        <w:trPr/>
        <w:tc>
          <w:tcPr>
            <w:tcW w:w="2092" w:type="dxa"/>
            <w:tcBorders>
              <w:top w:val="nil"/>
              <w:left w:val="nil"/>
              <w:bottom w:val="nil"/>
              <w:right w:val="nil"/>
            </w:tcBorders>
          </w:tcPr>
          <w:p>
            <w:pPr>
              <w:pStyle w:val="TextBody"/>
              <w:widowControl w:val="false"/>
              <w:spacing w:before="0" w:after="0"/>
              <w:ind w:left="0" w:hanging="0"/>
              <w:jc w:val="right"/>
              <w:rPr>
                <w:sz w:val="28"/>
                <w:szCs w:val="28"/>
              </w:rPr>
            </w:pPr>
            <w:r>
              <w:rPr>
                <w:kern w:val="0"/>
                <w:sz w:val="28"/>
                <w:szCs w:val="28"/>
                <w:lang w:eastAsia="en-US" w:bidi="ar-SA"/>
              </w:rPr>
            </w:r>
          </w:p>
        </w:tc>
        <w:tc>
          <w:tcPr>
            <w:tcW w:w="5170" w:type="dxa"/>
            <w:tcBorders>
              <w:top w:val="nil"/>
              <w:left w:val="nil"/>
              <w:bottom w:val="nil"/>
              <w:right w:val="nil"/>
            </w:tcBorders>
          </w:tcPr>
          <w:p>
            <w:pPr>
              <w:pStyle w:val="TextBody"/>
              <w:widowControl w:val="false"/>
              <w:spacing w:before="0" w:after="0"/>
              <w:ind w:left="0" w:hanging="0"/>
              <w:jc w:val="center"/>
              <w:rPr>
                <w:sz w:val="28"/>
                <w:szCs w:val="28"/>
              </w:rPr>
            </w:pPr>
            <w:r>
              <w:rPr>
                <w:kern w:val="0"/>
                <w:lang w:eastAsia="en-US" w:bidi="ar-SA"/>
              </w:rPr>
            </w:r>
            <m:oMathPara xmlns:m="http://schemas.openxmlformats.org/officeDocument/2006/math">
              <m:oMathParaPr>
                <m:jc m:val="center"/>
              </m:oMathParaPr>
              <m:oMath>
                <m:sSub>
                  <m:e>
                    <m:r>
                      <w:rPr>
                        <w:rFonts w:ascii="Cambria Math" w:hAnsi="Cambria Math"/>
                      </w:rPr>
                      <m:t xml:space="preserve">B</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oMath>
            </m:oMathPara>
          </w:p>
        </w:tc>
        <w:tc>
          <w:tcPr>
            <w:tcW w:w="2586" w:type="dxa"/>
            <w:tcBorders>
              <w:top w:val="nil"/>
              <w:left w:val="nil"/>
              <w:bottom w:val="nil"/>
              <w:right w:val="nil"/>
            </w:tcBorders>
          </w:tcPr>
          <w:p>
            <w:pPr>
              <w:pStyle w:val="TextBody"/>
              <w:widowControl w:val="false"/>
              <w:spacing w:before="0" w:after="0"/>
              <w:ind w:left="0" w:hanging="0"/>
              <w:jc w:val="right"/>
              <w:rPr>
                <w:sz w:val="28"/>
                <w:szCs w:val="28"/>
                <w:lang w:val="en-US"/>
              </w:rPr>
            </w:pPr>
            <w:r>
              <w:rPr>
                <w:kern w:val="0"/>
                <w:sz w:val="28"/>
                <w:szCs w:val="28"/>
                <w:lang w:val="en-US" w:eastAsia="en-US" w:bidi="ar-SA"/>
              </w:rPr>
              <w:t>(2)</w:t>
            </w:r>
          </w:p>
        </w:tc>
      </w:tr>
    </w:tbl>
    <w:p>
      <w:pPr>
        <w:pStyle w:val="TextBody"/>
        <w:ind w:left="0" w:firstLine="709"/>
        <w:jc w:val="both"/>
        <w:rPr>
          <w:sz w:val="28"/>
          <w:szCs w:val="28"/>
        </w:rPr>
      </w:pPr>
      <w:r>
        <w:rPr>
          <w:sz w:val="28"/>
          <w:szCs w:val="28"/>
        </w:rPr>
      </w:r>
    </w:p>
    <w:p>
      <w:pPr>
        <w:pStyle w:val="TextBody"/>
        <w:ind w:left="0" w:firstLine="709"/>
        <w:jc w:val="both"/>
        <w:rPr>
          <w:sz w:val="28"/>
          <w:szCs w:val="28"/>
        </w:rPr>
      </w:pPr>
      <w:r>
        <w:rPr>
          <w:sz w:val="28"/>
          <w:szCs w:val="28"/>
        </w:rPr>
        <w:t>For each feature (2), there is a set of values that the feature can take:</w:t>
      </w:r>
    </w:p>
    <w:p>
      <w:pPr>
        <w:pStyle w:val="TextBody"/>
        <w:ind w:left="0" w:firstLine="709"/>
        <w:jc w:val="both"/>
        <w:rPr>
          <w:sz w:val="28"/>
          <w:szCs w:val="28"/>
        </w:rPr>
      </w:pPr>
      <w:r>
        <w:rPr>
          <w:sz w:val="28"/>
          <w:szCs w:val="28"/>
        </w:rPr>
      </w:r>
    </w:p>
    <w:tbl>
      <w:tblPr>
        <w:tblStyle w:val="aa"/>
        <w:tblW w:w="98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92"/>
        <w:gridCol w:w="5170"/>
        <w:gridCol w:w="2586"/>
      </w:tblGrid>
      <w:tr>
        <w:trPr/>
        <w:tc>
          <w:tcPr>
            <w:tcW w:w="2092" w:type="dxa"/>
            <w:tcBorders>
              <w:top w:val="nil"/>
              <w:left w:val="nil"/>
              <w:bottom w:val="nil"/>
              <w:right w:val="nil"/>
            </w:tcBorders>
          </w:tcPr>
          <w:p>
            <w:pPr>
              <w:pStyle w:val="TextBody"/>
              <w:widowControl w:val="false"/>
              <w:spacing w:before="0" w:after="0"/>
              <w:ind w:left="0" w:hanging="0"/>
              <w:jc w:val="right"/>
              <w:rPr>
                <w:sz w:val="28"/>
                <w:szCs w:val="28"/>
              </w:rPr>
            </w:pPr>
            <w:r>
              <w:rPr>
                <w:kern w:val="0"/>
                <w:sz w:val="28"/>
                <w:szCs w:val="28"/>
                <w:lang w:eastAsia="en-US" w:bidi="ar-SA"/>
              </w:rPr>
            </w:r>
          </w:p>
        </w:tc>
        <w:tc>
          <w:tcPr>
            <w:tcW w:w="5170" w:type="dxa"/>
            <w:tcBorders>
              <w:top w:val="nil"/>
              <w:left w:val="nil"/>
              <w:bottom w:val="nil"/>
              <w:right w:val="nil"/>
            </w:tcBorders>
          </w:tcPr>
          <w:p>
            <w:pPr>
              <w:pStyle w:val="TextBody"/>
              <w:widowControl w:val="false"/>
              <w:spacing w:before="0" w:after="0"/>
              <w:ind w:left="0" w:hanging="0"/>
              <w:jc w:val="center"/>
              <w:rPr>
                <w:sz w:val="28"/>
                <w:szCs w:val="28"/>
              </w:rPr>
            </w:pPr>
            <w:r>
              <w:rPr>
                <w:kern w:val="0"/>
                <w:lang w:eastAsia="en-US" w:bidi="ar-SA"/>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ij</m:t>
                    </m:r>
                  </m:sub>
                </m:sSub>
                <m: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k</m:t>
                    </m:r>
                  </m:sub>
                </m:sSub>
                <m:r>
                  <w:rPr>
                    <w:rFonts w:ascii="Cambria Math" w:hAnsi="Cambria Math"/>
                  </w:rPr>
                  <m:t xml:space="preserve">}</m:t>
                </m:r>
              </m:oMath>
            </m:oMathPara>
          </w:p>
        </w:tc>
        <w:tc>
          <w:tcPr>
            <w:tcW w:w="2586" w:type="dxa"/>
            <w:tcBorders>
              <w:top w:val="nil"/>
              <w:left w:val="nil"/>
              <w:bottom w:val="nil"/>
              <w:right w:val="nil"/>
            </w:tcBorders>
          </w:tcPr>
          <w:p>
            <w:pPr>
              <w:pStyle w:val="TextBody"/>
              <w:widowControl w:val="false"/>
              <w:spacing w:before="0" w:after="0"/>
              <w:ind w:left="0" w:hanging="0"/>
              <w:jc w:val="right"/>
              <w:rPr>
                <w:sz w:val="28"/>
                <w:szCs w:val="28"/>
                <w:lang w:val="en-US"/>
              </w:rPr>
            </w:pPr>
            <w:r>
              <w:rPr>
                <w:kern w:val="0"/>
                <w:sz w:val="28"/>
                <w:szCs w:val="28"/>
                <w:lang w:val="en-US" w:eastAsia="en-US" w:bidi="ar-SA"/>
              </w:rPr>
              <w:t>(3)</w:t>
            </w:r>
          </w:p>
        </w:tc>
      </w:tr>
    </w:tbl>
    <w:p>
      <w:pPr>
        <w:pStyle w:val="TextBody"/>
        <w:ind w:left="0" w:firstLine="709"/>
        <w:jc w:val="both"/>
        <w:rPr>
          <w:sz w:val="28"/>
          <w:szCs w:val="28"/>
        </w:rPr>
      </w:pPr>
      <w:r>
        <w:rPr>
          <w:sz w:val="28"/>
          <w:szCs w:val="28"/>
        </w:rPr>
      </w:r>
    </w:p>
    <w:p>
      <w:pPr>
        <w:pStyle w:val="TextBody"/>
        <w:ind w:left="0" w:firstLine="709"/>
        <w:jc w:val="both"/>
        <w:rPr>
          <w:sz w:val="28"/>
          <w:szCs w:val="28"/>
        </w:rPr>
      </w:pPr>
      <w:r>
        <w:rPr>
          <w:sz w:val="28"/>
          <w:szCs w:val="28"/>
        </w:rPr>
        <w:t xml:space="preserve">The set of possible configurations in which an object from (1) can be found is defined as: </w:t>
      </w:r>
    </w:p>
    <w:p>
      <w:pPr>
        <w:pStyle w:val="TextBody"/>
        <w:ind w:left="0" w:firstLine="709"/>
        <w:jc w:val="both"/>
        <w:rPr>
          <w:sz w:val="28"/>
          <w:szCs w:val="28"/>
        </w:rPr>
      </w:pPr>
      <w:r>
        <w:rPr>
          <w:sz w:val="28"/>
          <w:szCs w:val="28"/>
        </w:rPr>
      </w:r>
    </w:p>
    <w:tbl>
      <w:tblPr>
        <w:tblStyle w:val="aa"/>
        <w:tblW w:w="98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41"/>
        <w:gridCol w:w="7655"/>
        <w:gridCol w:w="952"/>
      </w:tblGrid>
      <w:tr>
        <w:trPr/>
        <w:tc>
          <w:tcPr>
            <w:tcW w:w="1241" w:type="dxa"/>
            <w:tcBorders>
              <w:top w:val="nil"/>
              <w:left w:val="nil"/>
              <w:bottom w:val="nil"/>
              <w:right w:val="nil"/>
            </w:tcBorders>
          </w:tcPr>
          <w:p>
            <w:pPr>
              <w:pStyle w:val="TextBody"/>
              <w:widowControl w:val="false"/>
              <w:spacing w:before="0" w:after="0"/>
              <w:ind w:left="0" w:hanging="0"/>
              <w:jc w:val="right"/>
              <w:rPr>
                <w:sz w:val="28"/>
                <w:szCs w:val="28"/>
              </w:rPr>
            </w:pPr>
            <w:r>
              <w:rPr>
                <w:kern w:val="0"/>
                <w:sz w:val="28"/>
                <w:szCs w:val="28"/>
                <w:lang w:eastAsia="en-US" w:bidi="ar-SA"/>
              </w:rPr>
            </w:r>
          </w:p>
        </w:tc>
        <w:tc>
          <w:tcPr>
            <w:tcW w:w="7655" w:type="dxa"/>
            <w:tcBorders>
              <w:top w:val="nil"/>
              <w:left w:val="nil"/>
              <w:bottom w:val="nil"/>
              <w:right w:val="nil"/>
            </w:tcBorders>
          </w:tcPr>
          <w:p>
            <w:pPr>
              <w:pStyle w:val="TextBody"/>
              <w:widowControl w:val="false"/>
              <w:spacing w:before="0" w:after="0"/>
              <w:ind w:left="0" w:hanging="0"/>
              <w:jc w:val="center"/>
              <w:rPr>
                <w:sz w:val="28"/>
                <w:szCs w:val="28"/>
              </w:rPr>
            </w:pPr>
            <w:r>
              <w:rPr>
                <w:kern w:val="0"/>
                <w:lang w:eastAsia="en-US" w:bidi="ar-SA"/>
              </w:rPr>
            </w:r>
            <m:oMathPara xmlns:m="http://schemas.openxmlformats.org/officeDocument/2006/math">
              <m:oMathParaPr>
                <m:jc m:val="center"/>
              </m:oMathParaPr>
              <m:oMath>
                <m:sSub>
                  <m:e>
                    <m:r>
                      <w:rPr>
                        <w:rFonts w:ascii="Cambria Math" w:hAnsi="Cambria Math"/>
                      </w:rPr>
                      <m:t xml:space="preserve">O</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ij</m:t>
                    </m:r>
                  </m:sub>
                </m:sSub>
                <m:r>
                  <w:rPr>
                    <w:rFonts w:ascii="Cambria Math" w:hAnsi="Cambria Math"/>
                  </w:rPr>
                  <m:t xml:space="preserve">=</m:t>
                </m:r>
                <m:d>
                  <m:dPr>
                    <m:begChr m:val="{"/>
                    <m:endChr m:val="|"/>
                  </m:dPr>
                  <m:e>
                    <m:d>
                      <m:dPr>
                        <m:begChr m:val="("/>
                        <m:endChr m:val=")"/>
                      </m:dPr>
                      <m:e>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k</m:t>
                            </m:r>
                          </m:sub>
                        </m:sSub>
                      </m:e>
                    </m:d>
                  </m:e>
                </m:d>
                <m:sSub>
                  <m:e>
                    <m:r>
                      <w:rPr>
                        <w:rFonts w:ascii="Cambria Math" w:hAnsi="Cambria Math"/>
                      </w:rPr>
                      <m:t xml:space="preserve">b</m:t>
                    </m:r>
                  </m:e>
                  <m:sub>
                    <m:r>
                      <w:rPr>
                        <w:rFonts w:ascii="Cambria Math" w:hAnsi="Cambria Math"/>
                      </w:rPr>
                      <m:t xml:space="preserve">j</m:t>
                    </m:r>
                  </m:sub>
                </m:sSub>
                <m:r>
                  <w:rPr>
                    <w:rFonts w:ascii="Cambria Math" w:hAnsi="Cambria Math"/>
                  </w:rPr>
                  <m:t xml:space="preserve">ϵ</m:t>
                </m:r>
                <m:sSub>
                  <m:e>
                    <m:r>
                      <w:rPr>
                        <w:rFonts w:ascii="Cambria Math" w:hAnsi="Cambria Math"/>
                      </w:rPr>
                      <m:t xml:space="preserve">B</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k</m:t>
                    </m:r>
                  </m:sub>
                </m:sSub>
                <m:r>
                  <w:rPr>
                    <w:rFonts w:ascii="Cambria Math" w:hAnsi="Cambria Math"/>
                  </w:rPr>
                  <m:t xml:space="preserve">ϵ</m:t>
                </m:r>
                <m:sSub>
                  <m:e>
                    <m:r>
                      <w:rPr>
                        <w:rFonts w:ascii="Cambria Math" w:hAnsi="Cambria Math"/>
                      </w:rPr>
                      <m:t xml:space="preserve">C</m:t>
                    </m:r>
                  </m:e>
                  <m:sub>
                    <m:r>
                      <w:rPr>
                        <w:rFonts w:ascii="Cambria Math" w:hAnsi="Cambria Math"/>
                      </w:rPr>
                      <m:t xml:space="preserve">ij</m:t>
                    </m:r>
                  </m:sub>
                </m:sSub>
                <m:r>
                  <w:rPr>
                    <w:rFonts w:ascii="Cambria Math" w:hAnsi="Cambria Math"/>
                  </w:rPr>
                  <m:t xml:space="preserve">}</m:t>
                </m:r>
              </m:oMath>
            </m:oMathPara>
          </w:p>
          <w:p>
            <w:pPr>
              <w:pStyle w:val="TextBody"/>
              <w:widowControl w:val="false"/>
              <w:spacing w:before="0" w:after="0"/>
              <w:ind w:left="0" w:hanging="0"/>
              <w:jc w:val="center"/>
              <w:rPr>
                <w:sz w:val="28"/>
                <w:szCs w:val="28"/>
              </w:rPr>
            </w:pPr>
            <w:r>
              <w:rPr>
                <w:kern w:val="0"/>
                <w:lang w:eastAsia="en-US" w:bidi="ar-SA"/>
              </w:rPr>
            </w:r>
            <m:oMathPara xmlns:m="http://schemas.openxmlformats.org/officeDocument/2006/math">
              <m:oMathParaPr>
                <m:jc m:val="center"/>
              </m:oMathParaPr>
              <m:oMath>
                <m:r>
                  <w:rPr>
                    <w:rFonts w:ascii="Cambria Math" w:hAnsi="Cambria Math"/>
                  </w:rPr>
                  <m:t xml:space="preserve">where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i</m:t>
                        </m:r>
                      </m:sub>
                    </m:sSub>
                  </m:e>
                </m:d>
                <m:r>
                  <w:rPr>
                    <w:rFonts w:ascii="Cambria Math" w:hAnsi="Cambria Math"/>
                  </w:rPr>
                  <m:t xml:space="preserve">×</m:t>
                </m:r>
                <m:d>
                  <m:dPr>
                    <m:begChr m:val="|"/>
                    <m:endChr m:val="|"/>
                  </m:dPr>
                  <m:e>
                    <m:sSub>
                      <m:e>
                        <m:r>
                          <w:rPr>
                            <w:rFonts w:ascii="Cambria Math" w:hAnsi="Cambria Math"/>
                          </w:rPr>
                          <m:t xml:space="preserve">C</m:t>
                        </m:r>
                      </m:e>
                      <m:sub>
                        <m:r>
                          <w:rPr>
                            <w:rFonts w:ascii="Cambria Math" w:hAnsi="Cambria Math"/>
                          </w:rPr>
                          <m:t xml:space="preserve">ij</m:t>
                        </m:r>
                      </m:sub>
                    </m:sSub>
                  </m:e>
                </m:d>
                <m:r>
                  <w:rPr>
                    <w:rFonts w:ascii="Cambria Math" w:hAnsi="Cambria Math"/>
                  </w:rPr>
                  <m:t xml:space="preserve">}</m:t>
                </m:r>
              </m:oMath>
            </m:oMathPara>
          </w:p>
        </w:tc>
        <w:tc>
          <w:tcPr>
            <w:tcW w:w="952" w:type="dxa"/>
            <w:tcBorders>
              <w:top w:val="nil"/>
              <w:left w:val="nil"/>
              <w:bottom w:val="nil"/>
              <w:right w:val="nil"/>
            </w:tcBorders>
          </w:tcPr>
          <w:p>
            <w:pPr>
              <w:pStyle w:val="TextBody"/>
              <w:widowControl w:val="false"/>
              <w:spacing w:before="0" w:after="0"/>
              <w:ind w:left="0" w:hanging="0"/>
              <w:jc w:val="right"/>
              <w:rPr>
                <w:sz w:val="28"/>
                <w:szCs w:val="28"/>
                <w:lang w:val="en-US"/>
              </w:rPr>
            </w:pPr>
            <w:r>
              <w:rPr>
                <w:kern w:val="0"/>
                <w:sz w:val="28"/>
                <w:szCs w:val="28"/>
                <w:lang w:val="en-US" w:eastAsia="en-US" w:bidi="ar-SA"/>
              </w:rPr>
              <w:t>(4)</w:t>
            </w:r>
          </w:p>
        </w:tc>
      </w:tr>
    </w:tbl>
    <w:p>
      <w:pPr>
        <w:pStyle w:val="TextBody"/>
        <w:ind w:left="0" w:hanging="0"/>
        <w:jc w:val="both"/>
        <w:rPr>
          <w:sz w:val="28"/>
          <w:szCs w:val="28"/>
        </w:rPr>
      </w:pPr>
      <w:r>
        <w:rPr>
          <w:sz w:val="28"/>
          <w:szCs w:val="28"/>
        </w:rPr>
      </w:r>
    </w:p>
    <w:p>
      <w:pPr>
        <w:pStyle w:val="TextBody"/>
        <w:ind w:left="0" w:firstLine="709"/>
        <w:jc w:val="both"/>
        <w:rPr>
          <w:sz w:val="28"/>
          <w:szCs w:val="28"/>
        </w:rPr>
      </w:pPr>
      <w:r>
        <w:rPr>
          <w:sz w:val="28"/>
          <w:szCs w:val="28"/>
        </w:rPr>
        <w:t xml:space="preserve"> </w:t>
      </w:r>
      <w:r>
        <w:rPr>
          <w:sz w:val="28"/>
          <w:szCs w:val="28"/>
        </w:rPr>
        <w:t>If a set of relationships between objects E is defined for a set of objects A, then the technological installation Ω can be described by a graph:</w:t>
      </w:r>
    </w:p>
    <w:p>
      <w:pPr>
        <w:pStyle w:val="TextBody"/>
        <w:ind w:left="0" w:firstLine="709"/>
        <w:jc w:val="both"/>
        <w:rPr>
          <w:sz w:val="28"/>
          <w:szCs w:val="28"/>
        </w:rPr>
      </w:pPr>
      <w:r>
        <w:rPr>
          <w:sz w:val="28"/>
          <w:szCs w:val="28"/>
        </w:rPr>
      </w:r>
    </w:p>
    <w:tbl>
      <w:tblPr>
        <w:tblStyle w:val="aa"/>
        <w:tblW w:w="98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41"/>
        <w:gridCol w:w="7655"/>
        <w:gridCol w:w="952"/>
      </w:tblGrid>
      <w:tr>
        <w:trPr>
          <w:trHeight w:val="505" w:hRule="atLeast"/>
        </w:trPr>
        <w:tc>
          <w:tcPr>
            <w:tcW w:w="1241" w:type="dxa"/>
            <w:tcBorders>
              <w:top w:val="nil"/>
              <w:left w:val="nil"/>
              <w:bottom w:val="nil"/>
              <w:right w:val="nil"/>
            </w:tcBorders>
          </w:tcPr>
          <w:p>
            <w:pPr>
              <w:pStyle w:val="TextBody"/>
              <w:widowControl w:val="false"/>
              <w:spacing w:before="0" w:after="0"/>
              <w:ind w:left="0" w:hanging="0"/>
              <w:jc w:val="right"/>
              <w:rPr>
                <w:sz w:val="28"/>
                <w:szCs w:val="28"/>
              </w:rPr>
            </w:pPr>
            <w:r>
              <w:rPr>
                <w:kern w:val="0"/>
                <w:sz w:val="28"/>
                <w:szCs w:val="28"/>
                <w:lang w:eastAsia="en-US" w:bidi="ar-SA"/>
              </w:rPr>
            </w:r>
          </w:p>
        </w:tc>
        <w:tc>
          <w:tcPr>
            <w:tcW w:w="7655" w:type="dxa"/>
            <w:tcBorders>
              <w:top w:val="nil"/>
              <w:left w:val="nil"/>
              <w:bottom w:val="nil"/>
              <w:right w:val="nil"/>
            </w:tcBorders>
          </w:tcPr>
          <w:p>
            <w:pPr>
              <w:pStyle w:val="TextBody"/>
              <w:widowControl w:val="false"/>
              <w:spacing w:before="0" w:after="0"/>
              <w:ind w:left="0" w:hanging="0"/>
              <w:jc w:val="center"/>
              <w:rPr>
                <w:i/>
                <w:i/>
                <w:sz w:val="28"/>
                <w:szCs w:val="28"/>
                <w:lang w:val="en-US"/>
              </w:rPr>
            </w:pPr>
            <w:r>
              <w:rPr>
                <w:kern w:val="0"/>
                <w:lang w:eastAsia="en-US" w:bidi="ar-SA"/>
              </w:rPr>
            </w:r>
            <m:oMathPara xmlns:m="http://schemas.openxmlformats.org/officeDocument/2006/math">
              <m:oMathParaPr>
                <m:jc m:val="center"/>
              </m:oMathParaPr>
              <m:oMath>
                <m:r>
                  <w:rPr>
                    <w:rFonts w:ascii="Cambria Math" w:hAnsi="Cambria Math"/>
                  </w:rPr>
                  <m:t xml:space="preserve">Ω</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E</m:t>
                    </m:r>
                  </m:e>
                </m:d>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E</m:t>
                </m:r>
                <m:r>
                  <w:rPr>
                    <w:rFonts w:ascii="Cambria Math" w:hAnsi="Cambria Math"/>
                  </w:rPr>
                  <m:t xml:space="preserve">&gt;</m:t>
                </m:r>
                <m:r>
                  <w:rPr>
                    <w:rFonts w:ascii="Cambria Math" w:hAnsi="Cambria Math"/>
                  </w:rPr>
                  <m:t xml:space="preserve">,</m:t>
                </m:r>
                <m:r>
                  <w:rPr>
                    <w:rFonts w:ascii="Cambria Math" w:hAnsi="Cambria Math"/>
                  </w:rPr>
                  <m:t xml:space="preserve">V</m:t>
                </m:r>
                <m:r>
                  <w:rPr>
                    <w:rFonts w:ascii="Cambria Math" w:hAnsi="Cambria Math"/>
                  </w:rPr>
                  <m:t xml:space="preserve">ϵ</m:t>
                </m:r>
                <m:sSub>
                  <m:e>
                    <m:r>
                      <w:rPr>
                        <w:rFonts w:ascii="Cambria Math" w:hAnsi="Cambria Math"/>
                      </w:rPr>
                      <m:t xml:space="preserve">O</m:t>
                    </m:r>
                  </m:e>
                  <m:sub>
                    <m:r>
                      <w:rPr>
                        <w:rFonts w:ascii="Cambria Math" w:hAnsi="Cambria Math"/>
                      </w:rPr>
                      <m:t xml:space="preserve">n</m:t>
                    </m:r>
                  </m:sub>
                </m:sSub>
              </m:oMath>
            </m:oMathPara>
          </w:p>
        </w:tc>
        <w:tc>
          <w:tcPr>
            <w:tcW w:w="952" w:type="dxa"/>
            <w:tcBorders>
              <w:top w:val="nil"/>
              <w:left w:val="nil"/>
              <w:bottom w:val="nil"/>
              <w:right w:val="nil"/>
            </w:tcBorders>
          </w:tcPr>
          <w:p>
            <w:pPr>
              <w:pStyle w:val="TextBody"/>
              <w:widowControl w:val="false"/>
              <w:spacing w:before="0" w:after="0"/>
              <w:ind w:left="0" w:hanging="0"/>
              <w:jc w:val="right"/>
              <w:rPr>
                <w:sz w:val="28"/>
                <w:szCs w:val="28"/>
                <w:lang w:val="en-US"/>
              </w:rPr>
            </w:pPr>
            <w:r>
              <w:rPr>
                <w:kern w:val="0"/>
                <w:sz w:val="28"/>
                <w:szCs w:val="28"/>
                <w:lang w:val="en-US" w:eastAsia="en-US" w:bidi="ar-SA"/>
              </w:rPr>
              <w:t>(5)</w:t>
            </w:r>
          </w:p>
        </w:tc>
      </w:tr>
    </w:tbl>
    <w:p>
      <w:pPr>
        <w:pStyle w:val="TextBody"/>
        <w:ind w:left="0" w:firstLine="709"/>
        <w:jc w:val="both"/>
        <w:rPr>
          <w:sz w:val="28"/>
          <w:szCs w:val="28"/>
          <w:lang w:val="en-US"/>
        </w:rPr>
      </w:pPr>
      <w:r>
        <w:rPr>
          <w:sz w:val="28"/>
          <w:szCs w:val="28"/>
          <w:lang w:val="en-US"/>
        </w:rPr>
      </w:r>
    </w:p>
    <w:p>
      <w:pPr>
        <w:pStyle w:val="TextBody"/>
        <w:ind w:left="0" w:firstLine="709"/>
        <w:jc w:val="both"/>
        <w:rPr>
          <w:sz w:val="28"/>
          <w:szCs w:val="28"/>
        </w:rPr>
      </w:pPr>
      <w:r>
        <w:rPr>
          <w:sz w:val="28"/>
          <w:szCs w:val="28"/>
        </w:rPr>
        <w:t xml:space="preserve">As an example, consider the representation of a water pre-flushing installation in the developed editor. The simplest diagram of the pre-flushing water installation is shown in Fig. 1. </w:t>
      </w:r>
    </w:p>
    <w:p>
      <w:pPr>
        <w:pStyle w:val="TextBody"/>
        <w:ind w:left="0" w:firstLine="709"/>
        <w:jc w:val="both"/>
        <w:rPr>
          <w:sz w:val="28"/>
          <w:szCs w:val="28"/>
        </w:rPr>
      </w:pPr>
      <w:r>
        <w:rPr>
          <w:sz w:val="28"/>
          <w:szCs w:val="28"/>
        </w:rPr>
        <w:t xml:space="preserve">The </w:t>
      </w:r>
      <w:r>
        <w:rPr>
          <w:sz w:val="28"/>
          <w:szCs w:val="28"/>
        </w:rPr>
        <w:t xml:space="preserve">scheme </w:t>
      </w:r>
      <w:r>
        <w:rPr>
          <w:sz w:val="28"/>
          <w:szCs w:val="28"/>
        </w:rPr>
        <w:t>includes the following equipment: C-1, C-2 - oil and gas separators (OGS), GS - gas separators; OG - horizontal settling tank; N-1, N-2 - centrifugal pumps. Flows: UKPG - high-pressure gas to the integrated gas treatment unit.</w:t>
      </w:r>
    </w:p>
    <w:p>
      <w:pPr>
        <w:pStyle w:val="TextBody"/>
        <w:ind w:left="0" w:firstLine="709"/>
        <w:jc w:val="both"/>
        <w:rPr>
          <w:sz w:val="28"/>
          <w:szCs w:val="28"/>
        </w:rPr>
      </w:pPr>
      <w:r>
        <w:rPr>
          <w:sz w:val="28"/>
          <w:szCs w:val="28"/>
        </w:rPr>
      </w:r>
    </w:p>
    <w:p>
      <w:pPr>
        <w:pStyle w:val="TextBody"/>
        <w:keepNext w:val="true"/>
        <w:ind w:left="0" w:firstLine="709"/>
        <w:jc w:val="both"/>
        <w:rPr/>
      </w:pPr>
      <w:r>
        <w:rPr/>
        <w:drawing>
          <wp:inline distT="0" distB="0" distL="0" distR="0">
            <wp:extent cx="5157470" cy="2066925"/>
            <wp:effectExtent l="0" t="0" r="0" b="0"/>
            <wp:docPr id="1" name="Рисунок 2" descr="Принципиальная схема установки предварительного сброса воды (УПС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Принципиальная схема установки предварительного сброса воды (УПСВ)"/>
                    <pic:cNvPicPr>
                      <a:picLocks noChangeAspect="1" noChangeArrowheads="1"/>
                    </pic:cNvPicPr>
                  </pic:nvPicPr>
                  <pic:blipFill>
                    <a:blip r:embed="rId3"/>
                    <a:stretch>
                      <a:fillRect/>
                    </a:stretch>
                  </pic:blipFill>
                  <pic:spPr bwMode="auto">
                    <a:xfrm>
                      <a:off x="0" y="0"/>
                      <a:ext cx="5157470" cy="2066925"/>
                    </a:xfrm>
                    <a:prstGeom prst="rect">
                      <a:avLst/>
                    </a:prstGeom>
                  </pic:spPr>
                </pic:pic>
              </a:graphicData>
            </a:graphic>
          </wp:inline>
        </w:drawing>
      </w:r>
    </w:p>
    <w:p>
      <w:pPr>
        <w:pStyle w:val="Caption1"/>
        <w:jc w:val="center"/>
        <w:rPr>
          <w:i w:val="false"/>
          <w:i w:val="false"/>
          <w:color w:val="000000" w:themeColor="text1"/>
          <w:sz w:val="28"/>
          <w:szCs w:val="28"/>
        </w:rPr>
      </w:pPr>
      <w:bookmarkStart w:id="0" w:name="_Ref131171031"/>
      <w:r>
        <w:rPr>
          <w:i w:val="false"/>
          <w:color w:val="000000" w:themeColor="text1"/>
          <w:sz w:val="28"/>
          <w:szCs w:val="28"/>
        </w:rPr>
        <w:t xml:space="preserve">Рис. </w:t>
      </w:r>
      <w:r>
        <w:rPr>
          <w:i w:val="false"/>
          <w:color w:val="000000" w:themeColor="text1"/>
          <w:sz w:val="28"/>
          <w:szCs w:val="28"/>
        </w:rPr>
        <w:fldChar w:fldCharType="begin"/>
      </w:r>
      <w:r>
        <w:rPr>
          <w:sz w:val="28"/>
          <w:i w:val="false"/>
          <w:szCs w:val="28"/>
          <w:color w:val="000000"/>
        </w:rPr>
        <w:instrText xml:space="preserve"> SEQ Рис. \* ARABIC </w:instrText>
      </w:r>
      <w:r>
        <w:rPr>
          <w:sz w:val="28"/>
          <w:i w:val="false"/>
          <w:szCs w:val="28"/>
          <w:color w:val="000000"/>
        </w:rPr>
        <w:fldChar w:fldCharType="separate"/>
      </w:r>
      <w:r>
        <w:rPr>
          <w:sz w:val="28"/>
          <w:i w:val="false"/>
          <w:szCs w:val="28"/>
          <w:color w:val="000000"/>
        </w:rPr>
        <w:t>1</w:t>
      </w:r>
      <w:r>
        <w:rPr>
          <w:sz w:val="28"/>
          <w:i w:val="false"/>
          <w:szCs w:val="28"/>
          <w:color w:val="000000"/>
        </w:rPr>
        <w:fldChar w:fldCharType="end"/>
      </w:r>
      <w:bookmarkEnd w:id="0"/>
      <w:r>
        <w:rPr>
          <w:i w:val="false"/>
          <w:color w:val="000000" w:themeColor="text1"/>
          <w:sz w:val="28"/>
          <w:szCs w:val="28"/>
        </w:rPr>
        <w:t>. Схема технологического объекта</w:t>
      </w:r>
    </w:p>
    <w:p>
      <w:pPr>
        <w:pStyle w:val="Normal"/>
        <w:ind w:firstLine="709"/>
        <w:jc w:val="both"/>
        <w:rPr>
          <w:sz w:val="28"/>
          <w:szCs w:val="28"/>
        </w:rPr>
      </w:pPr>
      <w:r>
        <w:rPr>
          <w:sz w:val="28"/>
          <w:szCs w:val="28"/>
        </w:rPr>
        <w:t xml:space="preserve">To describe such a structure, it is necessary to introduce the data sets (1), (2), (3). The user interface, presented in Fig. 2, contains two main frames - the object frame and the attribute frame. The object frame includes input fields for name, attribute, and link. The attribute frame includes input fields for name, type, values, dimensionality and </w:t>
      </w:r>
      <w:r>
        <w:rPr>
          <w:sz w:val="28"/>
          <w:szCs w:val="28"/>
        </w:rPr>
        <w:t>connections</w:t>
      </w:r>
      <w:r>
        <w:rPr>
          <w:sz w:val="28"/>
          <w:szCs w:val="28"/>
        </w:rPr>
        <w:t>.</w:t>
      </w:r>
    </w:p>
    <w:p>
      <w:pPr>
        <w:pStyle w:val="Normal"/>
        <w:jc w:val="both"/>
        <w:rPr>
          <w:sz w:val="28"/>
          <w:szCs w:val="28"/>
        </w:rPr>
      </w:pPr>
      <w:r>
        <w:rPr>
          <w:sz w:val="28"/>
          <w:szCs w:val="28"/>
        </w:rPr>
        <w:t xml:space="preserve"> </w:t>
      </w:r>
    </w:p>
    <w:p>
      <w:pPr>
        <w:pStyle w:val="Normal"/>
        <w:keepNext w:val="true"/>
        <w:jc w:val="both"/>
        <w:rPr/>
      </w:pPr>
      <w:r>
        <w:rPr/>
        <w:drawing>
          <wp:inline distT="0" distB="0" distL="0" distR="0">
            <wp:extent cx="6217285" cy="3895725"/>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4"/>
                    <a:stretch>
                      <a:fillRect/>
                    </a:stretch>
                  </pic:blipFill>
                  <pic:spPr bwMode="auto">
                    <a:xfrm>
                      <a:off x="0" y="0"/>
                      <a:ext cx="6217285" cy="3895725"/>
                    </a:xfrm>
                    <a:prstGeom prst="rect">
                      <a:avLst/>
                    </a:prstGeom>
                  </pic:spPr>
                </pic:pic>
              </a:graphicData>
            </a:graphic>
          </wp:inline>
        </w:drawing>
      </w:r>
    </w:p>
    <w:p>
      <w:pPr>
        <w:pStyle w:val="Caption1"/>
        <w:jc w:val="center"/>
        <w:rPr>
          <w:i w:val="false"/>
          <w:i w:val="false"/>
          <w:color w:val="auto"/>
          <w:sz w:val="28"/>
          <w:szCs w:val="28"/>
        </w:rPr>
      </w:pPr>
      <w:bookmarkStart w:id="1" w:name="_Ref131172165"/>
      <w:r>
        <w:rPr>
          <w:i w:val="false"/>
          <w:color w:val="auto"/>
          <w:sz w:val="28"/>
          <w:szCs w:val="28"/>
        </w:rPr>
        <w:t xml:space="preserve">Рис. </w:t>
      </w:r>
      <w:r>
        <w:rPr>
          <w:i w:val="false"/>
          <w:color w:val="auto"/>
          <w:sz w:val="28"/>
          <w:szCs w:val="28"/>
        </w:rPr>
        <w:fldChar w:fldCharType="begin"/>
      </w:r>
      <w:r>
        <w:rPr>
          <w:sz w:val="28"/>
          <w:i w:val="false"/>
          <w:szCs w:val="28"/>
          <w:color w:val="auto"/>
        </w:rPr>
        <w:instrText xml:space="preserve"> SEQ Рис. \* ARABIC </w:instrText>
      </w:r>
      <w:r>
        <w:rPr>
          <w:sz w:val="28"/>
          <w:i w:val="false"/>
          <w:szCs w:val="28"/>
          <w:color w:val="auto"/>
        </w:rPr>
        <w:fldChar w:fldCharType="separate"/>
      </w:r>
      <w:r>
        <w:rPr>
          <w:sz w:val="28"/>
          <w:i w:val="false"/>
          <w:szCs w:val="28"/>
          <w:color w:val="auto"/>
        </w:rPr>
        <w:t>2</w:t>
      </w:r>
      <w:r>
        <w:rPr>
          <w:sz w:val="28"/>
          <w:i w:val="false"/>
          <w:szCs w:val="28"/>
          <w:color w:val="auto"/>
        </w:rPr>
        <w:fldChar w:fldCharType="end"/>
      </w:r>
      <w:bookmarkEnd w:id="1"/>
      <w:r>
        <w:rPr>
          <w:i w:val="false"/>
          <w:color w:val="auto"/>
          <w:sz w:val="28"/>
          <w:szCs w:val="28"/>
        </w:rPr>
        <w:t>. Окно редактора</w:t>
      </w:r>
    </w:p>
    <w:p>
      <w:pPr>
        <w:pStyle w:val="Normal"/>
        <w:ind w:firstLine="709"/>
        <w:jc w:val="both"/>
        <w:rPr>
          <w:sz w:val="28"/>
          <w:szCs w:val="28"/>
        </w:rPr>
      </w:pPr>
      <w:r>
        <w:rPr>
          <w:sz w:val="28"/>
          <w:szCs w:val="28"/>
        </w:rPr>
        <w:t>After editing the information about the modeled structure, the user can save the data to an XML file. The structure of the file and tags in this article are not considered due to space limitations.</w:t>
      </w:r>
    </w:p>
    <w:p>
      <w:pPr>
        <w:pStyle w:val="Normal"/>
        <w:ind w:firstLine="709"/>
        <w:jc w:val="both"/>
        <w:rPr>
          <w:sz w:val="28"/>
          <w:szCs w:val="28"/>
        </w:rPr>
      </w:pPr>
      <w:r>
        <w:rPr>
          <w:sz w:val="28"/>
          <w:szCs w:val="28"/>
        </w:rPr>
        <w:t>At the current time, a software implementation is ready that serves as a structure generator (in accordance with (4)). In the future, it is planned to implement a module for editing optimization criteria, entering user constraints on the solution. Also, a discriminator will be required, which at each step of solving the problem will answer the question of whether the structure meets the criteria or not. The solver diagram is shown in Fig. 3.</w:t>
      </w:r>
    </w:p>
    <w:p>
      <w:pPr>
        <w:pStyle w:val="Normal"/>
        <w:ind w:firstLine="709"/>
        <w:jc w:val="both"/>
        <w:rPr>
          <w:sz w:val="28"/>
          <w:szCs w:val="28"/>
        </w:rPr>
      </w:pPr>
      <w:r>
        <w:rPr>
          <w:sz w:val="28"/>
          <w:szCs w:val="28"/>
        </w:rPr>
      </w:r>
    </w:p>
    <w:p>
      <w:pPr>
        <w:pStyle w:val="Normal"/>
        <w:keepNext w:val="true"/>
        <w:jc w:val="both"/>
        <w:rPr>
          <w:lang w:val="en-US"/>
        </w:rPr>
      </w:pPr>
      <w:r>
        <w:rPr/>
        <w:drawing>
          <wp:inline distT="0" distB="0" distL="0" distR="0">
            <wp:extent cx="6116320" cy="2735580"/>
            <wp:effectExtent l="0" t="0" r="0" b="0"/>
            <wp:docPr id="3"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descr=""/>
                    <pic:cNvPicPr>
                      <a:picLocks noChangeAspect="1" noChangeArrowheads="1"/>
                    </pic:cNvPicPr>
                  </pic:nvPicPr>
                  <pic:blipFill>
                    <a:blip r:embed="rId5"/>
                    <a:stretch>
                      <a:fillRect/>
                    </a:stretch>
                  </pic:blipFill>
                  <pic:spPr bwMode="auto">
                    <a:xfrm>
                      <a:off x="0" y="0"/>
                      <a:ext cx="6116320" cy="2735580"/>
                    </a:xfrm>
                    <a:prstGeom prst="rect">
                      <a:avLst/>
                    </a:prstGeom>
                  </pic:spPr>
                </pic:pic>
              </a:graphicData>
            </a:graphic>
          </wp:inline>
        </w:drawing>
      </w:r>
    </w:p>
    <w:p>
      <w:pPr>
        <w:pStyle w:val="Caption1"/>
        <w:jc w:val="center"/>
        <w:rPr>
          <w:i w:val="false"/>
          <w:i w:val="false"/>
          <w:color w:val="auto"/>
          <w:sz w:val="28"/>
          <w:szCs w:val="28"/>
        </w:rPr>
      </w:pPr>
      <w:bookmarkStart w:id="2" w:name="_Ref131173381"/>
      <w:r>
        <w:rPr>
          <w:i w:val="false"/>
          <w:color w:val="auto"/>
          <w:sz w:val="28"/>
          <w:szCs w:val="28"/>
        </w:rPr>
        <w:t xml:space="preserve">Рис. </w:t>
      </w:r>
      <w:r>
        <w:rPr>
          <w:i w:val="false"/>
          <w:color w:val="auto"/>
          <w:sz w:val="28"/>
          <w:szCs w:val="28"/>
        </w:rPr>
        <w:fldChar w:fldCharType="begin"/>
      </w:r>
      <w:r>
        <w:rPr>
          <w:sz w:val="28"/>
          <w:i w:val="false"/>
          <w:szCs w:val="28"/>
          <w:color w:val="auto"/>
        </w:rPr>
        <w:instrText xml:space="preserve"> SEQ Рис. \* ARABIC </w:instrText>
      </w:r>
      <w:r>
        <w:rPr>
          <w:sz w:val="28"/>
          <w:i w:val="false"/>
          <w:szCs w:val="28"/>
          <w:color w:val="auto"/>
        </w:rPr>
        <w:fldChar w:fldCharType="separate"/>
      </w:r>
      <w:r>
        <w:rPr>
          <w:sz w:val="28"/>
          <w:i w:val="false"/>
          <w:szCs w:val="28"/>
          <w:color w:val="auto"/>
        </w:rPr>
        <w:t>3</w:t>
      </w:r>
      <w:r>
        <w:rPr>
          <w:sz w:val="28"/>
          <w:i w:val="false"/>
          <w:szCs w:val="28"/>
          <w:color w:val="auto"/>
        </w:rPr>
        <w:fldChar w:fldCharType="end"/>
      </w:r>
      <w:bookmarkEnd w:id="2"/>
      <w:r>
        <w:rPr>
          <w:i w:val="false"/>
          <w:color w:val="auto"/>
          <w:sz w:val="28"/>
          <w:szCs w:val="28"/>
        </w:rPr>
        <w:t>. Архитектура генеративно-состязательной сети</w:t>
      </w:r>
    </w:p>
    <w:p>
      <w:pPr>
        <w:pStyle w:val="Normal"/>
        <w:ind w:firstLine="709"/>
        <w:jc w:val="both"/>
        <w:rPr>
          <w:sz w:val="28"/>
          <w:szCs w:val="28"/>
        </w:rPr>
      </w:pPr>
      <w:r>
        <w:rPr>
          <w:sz w:val="28"/>
          <w:szCs w:val="28"/>
        </w:rPr>
        <w:t>The approach described allows for describing structures of arbitrary technological objects. In the future, a discriminator module will be implemented. Training datasets for it in the considered domain will be obtained by performing series of calculations in the Hysys/Unisim software.</w:t>
      </w:r>
    </w:p>
    <w:p>
      <w:pPr>
        <w:pStyle w:val="Normal"/>
        <w:ind w:firstLine="709"/>
        <w:jc w:val="both"/>
        <w:rPr>
          <w:sz w:val="28"/>
          <w:szCs w:val="28"/>
        </w:rPr>
      </w:pPr>
      <w:r>
        <w:rPr>
          <w:sz w:val="28"/>
          <w:szCs w:val="28"/>
        </w:rPr>
        <w:t>An alternative implementation of the discriminator could be a system that describes rules applied to objects. However, this development path is seen as undesirable because it will deprive the system of universality.</w:t>
      </w:r>
    </w:p>
    <w:p>
      <w:pPr>
        <w:pStyle w:val="Normal"/>
        <w:rPr>
          <w:sz w:val="28"/>
          <w:szCs w:val="28"/>
        </w:rPr>
      </w:pPr>
      <w:r>
        <w:rPr>
          <w:sz w:val="28"/>
          <w:szCs w:val="28"/>
        </w:rPr>
      </w:r>
      <w:r>
        <w:br w:type="page"/>
      </w:r>
    </w:p>
    <w:p>
      <w:pPr>
        <w:pStyle w:val="Normal"/>
        <w:spacing w:before="64" w:after="0"/>
        <w:ind w:firstLine="709"/>
        <w:rPr>
          <w:b/>
          <w:b/>
          <w:sz w:val="28"/>
          <w:szCs w:val="28"/>
        </w:rPr>
      </w:pPr>
      <w:r>
        <w:rPr>
          <w:b/>
          <w:sz w:val="28"/>
          <w:szCs w:val="28"/>
        </w:rPr>
        <w:t>Литература.</w:t>
      </w:r>
    </w:p>
    <w:p>
      <w:pPr>
        <w:pStyle w:val="ListParagraph"/>
        <w:numPr>
          <w:ilvl w:val="0"/>
          <w:numId w:val="1"/>
        </w:numPr>
        <w:tabs>
          <w:tab w:val="clear" w:pos="720"/>
          <w:tab w:val="left" w:pos="1086" w:leader="none"/>
        </w:tabs>
        <w:spacing w:lineRule="auto" w:line="240" w:before="34" w:after="0"/>
        <w:ind w:left="1194" w:firstLine="709"/>
        <w:jc w:val="both"/>
        <w:rPr>
          <w:sz w:val="28"/>
          <w:szCs w:val="28"/>
          <w:lang w:val="en-US"/>
        </w:rPr>
      </w:pPr>
      <w:r>
        <w:rPr>
          <w:sz w:val="28"/>
          <w:szCs w:val="28"/>
          <w:lang w:val="en-US"/>
        </w:rPr>
        <w:t>Skalle, P. &amp; Aamodt, Agnar. (2020). Petrol 18 946: Downhole failures revealed through ontology engineering. - Journal of Petroleum Science and Engineering. 191. 107188. 10.1016/j.petrol.2020.107188.</w:t>
      </w:r>
    </w:p>
    <w:p>
      <w:pPr>
        <w:pStyle w:val="ListParagraph"/>
        <w:numPr>
          <w:ilvl w:val="0"/>
          <w:numId w:val="1"/>
        </w:numPr>
        <w:tabs>
          <w:tab w:val="clear" w:pos="720"/>
          <w:tab w:val="left" w:pos="1086" w:leader="none"/>
        </w:tabs>
        <w:spacing w:lineRule="auto" w:line="240" w:before="34" w:after="0"/>
        <w:ind w:left="1194" w:firstLine="709"/>
        <w:jc w:val="both"/>
        <w:rPr>
          <w:sz w:val="28"/>
          <w:szCs w:val="28"/>
          <w:lang w:val="en-US"/>
        </w:rPr>
      </w:pPr>
      <w:r>
        <w:rPr>
          <w:sz w:val="28"/>
          <w:szCs w:val="28"/>
          <w:lang w:val="en-US"/>
        </w:rPr>
        <w:t xml:space="preserve">Mincho H., Nencho D. - Advanced Process Control of Distributed Parameter Plants by Integration First Principle Modeling and Case-Based Reasoning. - 2020 International Conference Automatics and Informatics (ICAI), </w:t>
      </w:r>
      <w:r>
        <w:rPr>
          <w:rFonts w:cs="Arial" w:ascii="Arial" w:hAnsi="Arial"/>
          <w:color w:val="333333"/>
          <w:sz w:val="27"/>
          <w:szCs w:val="27"/>
          <w:shd w:fill="FFFFFF" w:val="clear"/>
          <w:lang w:val="en-US"/>
        </w:rPr>
        <w:t>pp.1-6, 2020.</w:t>
      </w:r>
    </w:p>
    <w:p>
      <w:pPr>
        <w:pStyle w:val="ListParagraph"/>
        <w:numPr>
          <w:ilvl w:val="0"/>
          <w:numId w:val="1"/>
        </w:numPr>
        <w:tabs>
          <w:tab w:val="clear" w:pos="720"/>
          <w:tab w:val="left" w:pos="1086" w:leader="none"/>
        </w:tabs>
        <w:spacing w:lineRule="auto" w:line="240" w:before="34" w:after="0"/>
        <w:ind w:left="1194" w:firstLine="709"/>
        <w:jc w:val="both"/>
        <w:rPr>
          <w:sz w:val="28"/>
          <w:szCs w:val="28"/>
          <w:lang w:val="en-US"/>
        </w:rPr>
      </w:pPr>
      <w:r>
        <w:rPr>
          <w:sz w:val="28"/>
          <w:szCs w:val="28"/>
          <w:lang w:val="en-US"/>
        </w:rPr>
        <w:t>HYSYS</w:t>
      </w:r>
      <w:r>
        <w:rPr>
          <w:sz w:val="28"/>
          <w:szCs w:val="28"/>
        </w:rPr>
        <w:t xml:space="preserve">. </w:t>
      </w:r>
      <w:r>
        <w:rPr>
          <w:sz w:val="28"/>
          <w:szCs w:val="28"/>
          <w:lang w:val="en-US"/>
        </w:rPr>
        <w:t>Process</w:t>
      </w:r>
      <w:r>
        <w:rPr>
          <w:sz w:val="28"/>
          <w:szCs w:val="28"/>
        </w:rPr>
        <w:t xml:space="preserve">. Версия 2.4. Руководство пользователя. </w:t>
      </w:r>
      <w:r>
        <w:rPr>
          <w:sz w:val="28"/>
          <w:szCs w:val="28"/>
          <w:lang w:val="en-US"/>
        </w:rPr>
        <w:t>Hyprotech</w:t>
      </w:r>
      <w:r>
        <w:rPr>
          <w:sz w:val="28"/>
          <w:szCs w:val="28"/>
        </w:rPr>
        <w:t xml:space="preserve">. – 276 с. </w:t>
      </w:r>
    </w:p>
    <w:p>
      <w:pPr>
        <w:pStyle w:val="ListParagraph"/>
        <w:numPr>
          <w:ilvl w:val="0"/>
          <w:numId w:val="1"/>
        </w:numPr>
        <w:tabs>
          <w:tab w:val="clear" w:pos="720"/>
          <w:tab w:val="left" w:pos="1086" w:leader="none"/>
        </w:tabs>
        <w:spacing w:lineRule="auto" w:line="240" w:before="34" w:after="0"/>
        <w:ind w:left="1194" w:firstLine="709"/>
        <w:jc w:val="both"/>
        <w:rPr>
          <w:sz w:val="28"/>
          <w:szCs w:val="28"/>
          <w:lang w:val="en-US"/>
        </w:rPr>
      </w:pPr>
      <w:r>
        <w:rPr>
          <w:sz w:val="28"/>
          <w:szCs w:val="28"/>
          <w:lang w:val="en-US"/>
        </w:rPr>
        <w:t xml:space="preserve"> </w:t>
      </w:r>
      <w:r>
        <w:rPr>
          <w:sz w:val="28"/>
          <w:szCs w:val="28"/>
          <w:lang w:val="en-US"/>
        </w:rPr>
        <w:t>Marsland, R.H.</w:t>
      </w:r>
      <w:r>
        <w:rPr>
          <w:sz w:val="28"/>
          <w:szCs w:val="28"/>
          <w:lang w:val="uk-UA"/>
        </w:rPr>
        <w:t xml:space="preserve"> </w:t>
      </w:r>
      <w:r>
        <w:rPr>
          <w:sz w:val="28"/>
          <w:szCs w:val="28"/>
          <w:lang w:val="en-US"/>
        </w:rPr>
        <w:t>A User Guide on Process Integration for the Efficient Use of Energy, Insitution of Chemical Engineers</w:t>
      </w:r>
      <w:r>
        <w:rPr>
          <w:sz w:val="28"/>
          <w:szCs w:val="28"/>
          <w:lang w:val="uk-UA"/>
        </w:rPr>
        <w:t xml:space="preserve">. / </w:t>
      </w:r>
      <w:r>
        <w:rPr>
          <w:sz w:val="28"/>
          <w:szCs w:val="28"/>
          <w:lang w:val="en-US"/>
        </w:rPr>
        <w:t>Marsland, R.H</w:t>
      </w:r>
      <w:r>
        <w:rPr>
          <w:sz w:val="28"/>
          <w:szCs w:val="28"/>
          <w:lang w:val="uk-UA"/>
        </w:rPr>
        <w:t xml:space="preserve"> - </w:t>
      </w:r>
      <w:r>
        <w:rPr>
          <w:sz w:val="28"/>
          <w:szCs w:val="28"/>
          <w:lang w:val="en-US"/>
        </w:rPr>
        <w:t xml:space="preserve">England, 1982 </w:t>
      </w:r>
      <w:r>
        <w:rPr>
          <w:sz w:val="28"/>
          <w:szCs w:val="28"/>
          <w:lang w:val="uk-UA"/>
        </w:rPr>
        <w:t>– 102 с.</w:t>
      </w:r>
    </w:p>
    <w:p>
      <w:pPr>
        <w:pStyle w:val="ListParagraph"/>
        <w:numPr>
          <w:ilvl w:val="0"/>
          <w:numId w:val="1"/>
        </w:numPr>
        <w:tabs>
          <w:tab w:val="clear" w:pos="720"/>
          <w:tab w:val="left" w:pos="1086" w:leader="none"/>
        </w:tabs>
        <w:spacing w:lineRule="auto" w:line="240" w:before="34" w:after="0"/>
        <w:ind w:left="1194" w:firstLine="709"/>
        <w:jc w:val="both"/>
        <w:rPr>
          <w:sz w:val="28"/>
          <w:szCs w:val="28"/>
          <w:lang w:val="en-US"/>
        </w:rPr>
      </w:pPr>
      <w:r>
        <w:rPr>
          <w:sz w:val="28"/>
          <w:szCs w:val="28"/>
          <w:lang w:val="en-US"/>
        </w:rPr>
        <w:t xml:space="preserve">M.T. Sowgath, S. Ahmed - Fault Detection of Brahmanbaria Gas Plant usingNeural Network - 8th International Conference on Electrical and Computer Engineering, </w:t>
      </w:r>
      <w:r>
        <w:rPr>
          <w:rFonts w:cs="Arial" w:ascii="Arial" w:hAnsi="Arial"/>
          <w:color w:val="333333"/>
          <w:sz w:val="27"/>
          <w:szCs w:val="27"/>
          <w:shd w:fill="FFFFFF" w:val="clear"/>
          <w:lang w:val="en-US"/>
        </w:rPr>
        <w:t xml:space="preserve">IEEE, January </w:t>
      </w:r>
      <w:r>
        <w:rPr>
          <w:sz w:val="28"/>
          <w:szCs w:val="28"/>
          <w:lang w:val="en-US"/>
        </w:rPr>
        <w:t>2015</w:t>
      </w:r>
    </w:p>
    <w:p>
      <w:pPr>
        <w:pStyle w:val="ListParagraph"/>
        <w:numPr>
          <w:ilvl w:val="0"/>
          <w:numId w:val="1"/>
        </w:numPr>
        <w:tabs>
          <w:tab w:val="clear" w:pos="720"/>
          <w:tab w:val="left" w:pos="1086" w:leader="none"/>
        </w:tabs>
        <w:spacing w:lineRule="auto" w:line="240" w:before="34" w:after="0"/>
        <w:ind w:left="1194" w:firstLine="709"/>
        <w:jc w:val="both"/>
        <w:rPr>
          <w:sz w:val="28"/>
          <w:szCs w:val="28"/>
          <w:lang w:val="en-US"/>
        </w:rPr>
      </w:pPr>
      <w:r>
        <w:rPr>
          <w:sz w:val="28"/>
          <w:szCs w:val="28"/>
        </w:rPr>
        <w:t xml:space="preserve">Харари Фрэнк. Теория графов / Пер. с англ. В. П. Козырева. Под ред. Г. П. Гаврилова. Изд-е 2-е. М.: Едиториал УРСС, 2003. 296 с.: ил. </w:t>
      </w:r>
      <w:r>
        <w:rPr>
          <w:sz w:val="28"/>
          <w:szCs w:val="28"/>
          <w:lang w:val="en-US"/>
        </w:rPr>
        <w:t>ISBN 5-354-00301-6.</w:t>
      </w:r>
    </w:p>
    <w:p>
      <w:pPr>
        <w:pStyle w:val="Normal"/>
        <w:tabs>
          <w:tab w:val="clear" w:pos="720"/>
          <w:tab w:val="left" w:pos="1086" w:leader="none"/>
        </w:tabs>
        <w:spacing w:before="34" w:after="0"/>
        <w:jc w:val="both"/>
        <w:rPr>
          <w:sz w:val="28"/>
          <w:szCs w:val="28"/>
        </w:rPr>
      </w:pPr>
      <w:r>
        <w:rPr/>
      </w:r>
    </w:p>
    <w:sectPr>
      <w:type w:val="nextPage"/>
      <w:pgSz w:w="11906" w:h="16850"/>
      <w:pgMar w:left="1134" w:right="1134"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Times New Roman">
    <w:charset w:val="01"/>
    <w:family w:val="roman"/>
    <w:pitch w:val="variable"/>
  </w:font>
  <w:font w:name="Noto Sans">
    <w:charset w:val="01"/>
    <w:family w:val="swiss"/>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1139" w:hanging="324"/>
      </w:pPr>
      <w:rPr>
        <w:rFonts w:ascii="Symbol" w:hAnsi="Symbol" w:cs="Symbol" w:hint="default"/>
        <w:lang w:val="ru-RU" w:eastAsia="en-US" w:bidi="ar-SA"/>
      </w:rPr>
    </w:lvl>
    <w:lvl w:ilvl="2">
      <w:start w:val="0"/>
      <w:numFmt w:val="bullet"/>
      <w:lvlText w:val=""/>
      <w:lvlJc w:val="left"/>
      <w:pPr>
        <w:tabs>
          <w:tab w:val="num" w:pos="0"/>
        </w:tabs>
        <w:ind w:left="2139" w:hanging="324"/>
      </w:pPr>
      <w:rPr>
        <w:rFonts w:ascii="Symbol" w:hAnsi="Symbol" w:cs="Symbol" w:hint="default"/>
        <w:lang w:val="ru-RU" w:eastAsia="en-US" w:bidi="ar-SA"/>
      </w:rPr>
    </w:lvl>
    <w:lvl w:ilvl="3">
      <w:start w:val="0"/>
      <w:numFmt w:val="bullet"/>
      <w:lvlText w:val=""/>
      <w:lvlJc w:val="left"/>
      <w:pPr>
        <w:tabs>
          <w:tab w:val="num" w:pos="0"/>
        </w:tabs>
        <w:ind w:left="3139" w:hanging="324"/>
      </w:pPr>
      <w:rPr>
        <w:rFonts w:ascii="Symbol" w:hAnsi="Symbol" w:cs="Symbol" w:hint="default"/>
        <w:lang w:val="ru-RU" w:eastAsia="en-US" w:bidi="ar-SA"/>
      </w:rPr>
    </w:lvl>
    <w:lvl w:ilvl="4">
      <w:start w:val="0"/>
      <w:numFmt w:val="bullet"/>
      <w:lvlText w:val=""/>
      <w:lvlJc w:val="left"/>
      <w:pPr>
        <w:tabs>
          <w:tab w:val="num" w:pos="0"/>
        </w:tabs>
        <w:ind w:left="4139" w:hanging="324"/>
      </w:pPr>
      <w:rPr>
        <w:rFonts w:ascii="Symbol" w:hAnsi="Symbol" w:cs="Symbol" w:hint="default"/>
        <w:lang w:val="ru-RU" w:eastAsia="en-US" w:bidi="ar-SA"/>
      </w:rPr>
    </w:lvl>
    <w:lvl w:ilvl="5">
      <w:start w:val="0"/>
      <w:numFmt w:val="bullet"/>
      <w:lvlText w:val=""/>
      <w:lvlJc w:val="left"/>
      <w:pPr>
        <w:tabs>
          <w:tab w:val="num" w:pos="0"/>
        </w:tabs>
        <w:ind w:left="5139" w:hanging="324"/>
      </w:pPr>
      <w:rPr>
        <w:rFonts w:ascii="Symbol" w:hAnsi="Symbol" w:cs="Symbol" w:hint="default"/>
        <w:lang w:val="ru-RU" w:eastAsia="en-US" w:bidi="ar-SA"/>
      </w:rPr>
    </w:lvl>
    <w:lvl w:ilvl="6">
      <w:start w:val="0"/>
      <w:numFmt w:val="bullet"/>
      <w:lvlText w:val=""/>
      <w:lvlJc w:val="left"/>
      <w:pPr>
        <w:tabs>
          <w:tab w:val="num" w:pos="0"/>
        </w:tabs>
        <w:ind w:left="6139" w:hanging="324"/>
      </w:pPr>
      <w:rPr>
        <w:rFonts w:ascii="Symbol" w:hAnsi="Symbol" w:cs="Symbol" w:hint="default"/>
        <w:lang w:val="ru-RU" w:eastAsia="en-US" w:bidi="ar-SA"/>
      </w:rPr>
    </w:lvl>
    <w:lvl w:ilvl="7">
      <w:start w:val="0"/>
      <w:numFmt w:val="bullet"/>
      <w:lvlText w:val=""/>
      <w:lvlJc w:val="left"/>
      <w:pPr>
        <w:tabs>
          <w:tab w:val="num" w:pos="0"/>
        </w:tabs>
        <w:ind w:left="7139" w:hanging="324"/>
      </w:pPr>
      <w:rPr>
        <w:rFonts w:ascii="Symbol" w:hAnsi="Symbol" w:cs="Symbol" w:hint="default"/>
        <w:lang w:val="ru-RU" w:eastAsia="en-US" w:bidi="ar-SA"/>
      </w:rPr>
    </w:lvl>
    <w:lvl w:ilvl="8">
      <w:start w:val="0"/>
      <w:numFmt w:val="bullet"/>
      <w:lvlText w:val=""/>
      <w:lvlJc w:val="left"/>
      <w:pPr>
        <w:tabs>
          <w:tab w:val="num" w:pos="0"/>
        </w:tabs>
        <w:ind w:left="8139" w:hanging="324"/>
      </w:pPr>
      <w:rPr>
        <w:rFonts w:ascii="Symbol" w:hAnsi="Symbol" w:cs="Symbol" w:hint="default"/>
        <w:lang w:val="ru-RU"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Heading1">
    <w:name w:val="Heading 1"/>
    <w:basedOn w:val="Normal"/>
    <w:uiPriority w:val="1"/>
    <w:qFormat/>
    <w:pPr>
      <w:ind w:left="313" w:hanging="0"/>
      <w:outlineLvl w:val="0"/>
    </w:pPr>
    <w:rPr>
      <w:b/>
      <w:bCs/>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6a2ce4"/>
    <w:rPr>
      <w:color w:val="0000FF" w:themeColor="hyperlink"/>
      <w:u w:val="single"/>
    </w:rPr>
  </w:style>
  <w:style w:type="character" w:styleId="PlaceholderText">
    <w:name w:val="Placeholder Text"/>
    <w:basedOn w:val="DefaultParagraphFont"/>
    <w:uiPriority w:val="99"/>
    <w:semiHidden/>
    <w:qFormat/>
    <w:rsid w:val="00a117a7"/>
    <w:rPr>
      <w:color w:val="808080"/>
    </w:rPr>
  </w:style>
  <w:style w:type="character" w:styleId="Style13" w:customStyle="1">
    <w:name w:val="Абзац списка Знак"/>
    <w:basedOn w:val="DefaultParagraphFont"/>
    <w:link w:val="ListParagraph"/>
    <w:qFormat/>
    <w:rsid w:val="00705f93"/>
    <w:rPr>
      <w:rFonts w:ascii="Times New Roman" w:hAnsi="Times New Roman" w:eastAsia="Times New Roman" w:cs="Times New Roman"/>
      <w:lang w:val="ru-RU"/>
    </w:rPr>
  </w:style>
  <w:style w:type="paragraph" w:styleId="Heading">
    <w:name w:val="Heading"/>
    <w:basedOn w:val="Normal"/>
    <w:next w:val="TextBody"/>
    <w:qFormat/>
    <w:pPr>
      <w:keepNext w:val="true"/>
      <w:spacing w:before="240" w:after="120"/>
    </w:pPr>
    <w:rPr>
      <w:rFonts w:ascii="Noto Sans" w:hAnsi="Noto Sans" w:eastAsia="Noto Sans" w:cs="FreeSans"/>
      <w:sz w:val="28"/>
      <w:szCs w:val="28"/>
    </w:rPr>
  </w:style>
  <w:style w:type="paragraph" w:styleId="TextBody">
    <w:name w:val="Body Text"/>
    <w:basedOn w:val="Normal"/>
    <w:uiPriority w:val="1"/>
    <w:qFormat/>
    <w:pPr>
      <w:ind w:left="133" w:hanging="0"/>
    </w:pPr>
    <w:rPr>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uiPriority w:val="1"/>
    <w:qFormat/>
    <w:pPr>
      <w:spacing w:before="89" w:after="0"/>
      <w:ind w:left="3443" w:right="3448" w:hanging="0"/>
      <w:jc w:val="center"/>
    </w:pPr>
    <w:rPr>
      <w:b/>
      <w:bCs/>
      <w:sz w:val="28"/>
      <w:szCs w:val="28"/>
    </w:rPr>
  </w:style>
  <w:style w:type="paragraph" w:styleId="ListParagraph">
    <w:name w:val="List Paragraph"/>
    <w:basedOn w:val="Normal"/>
    <w:link w:val="Style13"/>
    <w:qFormat/>
    <w:pPr>
      <w:spacing w:lineRule="exact" w:line="275"/>
      <w:ind w:left="1194" w:hanging="353"/>
    </w:pPr>
    <w:rPr/>
  </w:style>
  <w:style w:type="paragraph" w:styleId="TableParagraph" w:customStyle="1">
    <w:name w:val="Table Paragraph"/>
    <w:basedOn w:val="Normal"/>
    <w:uiPriority w:val="1"/>
    <w:qFormat/>
    <w:pPr/>
    <w:rPr/>
  </w:style>
  <w:style w:type="paragraph" w:styleId="Caption1">
    <w:name w:val="caption"/>
    <w:basedOn w:val="Normal"/>
    <w:next w:val="Normal"/>
    <w:uiPriority w:val="35"/>
    <w:unhideWhenUsed/>
    <w:qFormat/>
    <w:rsid w:val="0071675a"/>
    <w:pPr>
      <w:spacing w:before="0" w:after="200"/>
    </w:pPr>
    <w:rPr>
      <w:i/>
      <w:iCs/>
      <w:color w:val="1F497D" w:themeColor="text2"/>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a">
    <w:name w:val="Table Grid"/>
    <w:basedOn w:val="a1"/>
    <w:uiPriority w:val="39"/>
    <w:rsid w:val="004c7c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amez@yandex.ru"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F3C9B-78BF-46A6-A94E-4671BF74E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Application>LibreOffice/7.4.6.2$Linux_X86_64 LibreOffice_project/40$Build-2</Application>
  <AppVersion>15.0000</AppVersion>
  <Pages>6</Pages>
  <Words>1056</Words>
  <Characters>5835</Characters>
  <CharactersWithSpaces>6852</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2023-03-31T06:38:00Z</dcterms:created>
  <dc:creator>Бакановская Людмила Николаевна</dc:creator>
  <dc:description/>
  <dc:language>en-US</dc:language>
  <cp:lastModifiedBy/>
  <dcterms:modified xsi:type="dcterms:W3CDTF">2023-04-24T22:34:31Z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2022-12-26T00:00:00Z</vt:filetime>
  </property>
  <property fmtid="{D5CDD505-2E9C-101B-9397-08002B2CF9AE}" pid="3" name="Creator">
    <vt:lpwstr>Microsoft® Word 2010</vt:lpwstr>
  </property>
  <property fmtid="{D5CDD505-2E9C-101B-9397-08002B2CF9AE}" pid="4" name="LastSaved">
    <vt:filetime>2023-03-31T00:00:00Z</vt:filetime>
  </property>
</Properties>
</file>