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F1601" w14:textId="4C27373B" w:rsidR="00FF0B6E" w:rsidRPr="00FF0B6E" w:rsidRDefault="00FF0B6E" w:rsidP="00FF0B6E">
      <w:pPr>
        <w:ind w:firstLine="709"/>
        <w:jc w:val="right"/>
        <w:rPr>
          <w:spacing w:val="-4"/>
          <w:sz w:val="28"/>
          <w:szCs w:val="28"/>
          <w:lang w:val="en-US"/>
        </w:rPr>
      </w:pPr>
      <w:proofErr w:type="spellStart"/>
      <w:r w:rsidRPr="00FF0B6E">
        <w:rPr>
          <w:spacing w:val="-4"/>
          <w:sz w:val="28"/>
          <w:szCs w:val="28"/>
          <w:lang w:val="en-US"/>
        </w:rPr>
        <w:t>Kolbeko</w:t>
      </w:r>
      <w:proofErr w:type="spellEnd"/>
      <w:r w:rsidRPr="00FF0B6E">
        <w:rPr>
          <w:spacing w:val="-4"/>
          <w:sz w:val="28"/>
          <w:szCs w:val="28"/>
          <w:lang w:val="en-US"/>
        </w:rPr>
        <w:t xml:space="preserve"> A.B., postgraduate student,</w:t>
      </w:r>
    </w:p>
    <w:p w14:paraId="317E9F34" w14:textId="77777777" w:rsidR="00FF0B6E" w:rsidRPr="00FF0B6E" w:rsidRDefault="00FF0B6E" w:rsidP="00FF0B6E">
      <w:pPr>
        <w:ind w:firstLine="709"/>
        <w:jc w:val="right"/>
        <w:rPr>
          <w:spacing w:val="-4"/>
          <w:sz w:val="28"/>
          <w:szCs w:val="28"/>
          <w:lang w:val="en-US"/>
        </w:rPr>
      </w:pPr>
      <w:r w:rsidRPr="00FF0B6E">
        <w:rPr>
          <w:spacing w:val="-4"/>
          <w:sz w:val="28"/>
          <w:szCs w:val="28"/>
          <w:lang w:val="en-US"/>
        </w:rPr>
        <w:t xml:space="preserve">Tyumen State University, Tyumen, Tyumen. </w:t>
      </w:r>
    </w:p>
    <w:p w14:paraId="4837F96B" w14:textId="3889AB5D" w:rsidR="00FF0B6E" w:rsidRDefault="002268BC" w:rsidP="002268BC">
      <w:pPr>
        <w:ind w:left="2160" w:firstLine="720"/>
        <w:jc w:val="right"/>
        <w:rPr>
          <w:spacing w:val="-4"/>
          <w:sz w:val="28"/>
          <w:szCs w:val="28"/>
          <w:lang w:val="en-US"/>
        </w:rPr>
      </w:pPr>
      <w:r>
        <w:rPr>
          <w:spacing w:val="-4"/>
          <w:sz w:val="28"/>
          <w:szCs w:val="28"/>
          <w:lang w:val="en-US"/>
        </w:rPr>
        <w:t xml:space="preserve">                   </w:t>
      </w:r>
      <w:r w:rsidR="00FF0B6E" w:rsidRPr="00FF0B6E">
        <w:rPr>
          <w:spacing w:val="-4"/>
          <w:sz w:val="28"/>
          <w:szCs w:val="28"/>
          <w:lang w:val="en-US"/>
        </w:rPr>
        <w:t>E-mail: stud0000108724@study.utmn.ru</w:t>
      </w:r>
      <w:r w:rsidR="00FF0B6E">
        <w:rPr>
          <w:spacing w:val="-4"/>
          <w:sz w:val="28"/>
          <w:szCs w:val="28"/>
          <w:lang w:val="en-US"/>
        </w:rPr>
        <w:tab/>
      </w:r>
    </w:p>
    <w:p w14:paraId="587F7708" w14:textId="77777777" w:rsidR="00FF0B6E" w:rsidRDefault="00FF0B6E" w:rsidP="00320665">
      <w:pPr>
        <w:ind w:firstLine="709"/>
        <w:jc w:val="both"/>
        <w:rPr>
          <w:spacing w:val="-4"/>
          <w:sz w:val="28"/>
          <w:szCs w:val="28"/>
          <w:lang w:val="en-US"/>
        </w:rPr>
      </w:pPr>
    </w:p>
    <w:p w14:paraId="482A4F74" w14:textId="77777777" w:rsidR="002268BC" w:rsidRPr="002268BC" w:rsidRDefault="002268BC" w:rsidP="002268BC">
      <w:pPr>
        <w:ind w:firstLine="709"/>
        <w:jc w:val="both"/>
        <w:rPr>
          <w:b/>
          <w:bCs/>
          <w:sz w:val="28"/>
          <w:szCs w:val="28"/>
          <w:lang w:val="en-US"/>
        </w:rPr>
      </w:pPr>
      <w:r w:rsidRPr="002268BC">
        <w:rPr>
          <w:b/>
          <w:bCs/>
          <w:sz w:val="28"/>
          <w:szCs w:val="28"/>
          <w:lang w:val="en-US"/>
        </w:rPr>
        <w:t xml:space="preserve">Development Of A Methodology For Modeling The Processes Of Hydrate </w:t>
      </w:r>
      <w:proofErr w:type="spellStart"/>
      <w:r w:rsidRPr="002268BC">
        <w:rPr>
          <w:b/>
          <w:bCs/>
          <w:sz w:val="28"/>
          <w:szCs w:val="28"/>
          <w:lang w:val="en-US"/>
        </w:rPr>
        <w:t>Precipitationin</w:t>
      </w:r>
      <w:proofErr w:type="spellEnd"/>
      <w:r w:rsidRPr="002268BC">
        <w:rPr>
          <w:b/>
          <w:bCs/>
          <w:sz w:val="28"/>
          <w:szCs w:val="28"/>
          <w:lang w:val="en-US"/>
        </w:rPr>
        <w:t xml:space="preserve"> The Bottomhole Zone Of Wells And Assessing The Impact On Productivity:</w:t>
      </w:r>
    </w:p>
    <w:p w14:paraId="12B300E6" w14:textId="31190935" w:rsidR="00FF0B6E" w:rsidRPr="00B60496" w:rsidRDefault="00FF0B6E" w:rsidP="00FF0B6E">
      <w:pPr>
        <w:ind w:firstLine="709"/>
        <w:jc w:val="both"/>
        <w:rPr>
          <w:b/>
          <w:bCs/>
          <w:sz w:val="28"/>
          <w:szCs w:val="28"/>
          <w:lang w:val="en-US"/>
        </w:rPr>
      </w:pPr>
    </w:p>
    <w:p w14:paraId="7836246F" w14:textId="77777777" w:rsidR="00FF0B6E" w:rsidRPr="00FF0B6E" w:rsidRDefault="00FF0B6E" w:rsidP="00FF0B6E">
      <w:pPr>
        <w:ind w:firstLine="709"/>
        <w:jc w:val="both"/>
        <w:rPr>
          <w:sz w:val="28"/>
          <w:szCs w:val="28"/>
          <w:lang w:val="en-US"/>
        </w:rPr>
      </w:pPr>
    </w:p>
    <w:p w14:paraId="5020AEF5" w14:textId="77777777" w:rsidR="00FF0B6E" w:rsidRPr="00FF0B6E" w:rsidRDefault="00FF0B6E" w:rsidP="00FF0B6E">
      <w:pPr>
        <w:ind w:firstLine="709"/>
        <w:jc w:val="both"/>
        <w:rPr>
          <w:sz w:val="28"/>
          <w:szCs w:val="28"/>
          <w:lang w:val="en-US"/>
        </w:rPr>
      </w:pPr>
      <w:r w:rsidRPr="00FF0B6E">
        <w:rPr>
          <w:sz w:val="28"/>
          <w:szCs w:val="28"/>
          <w:lang w:val="en-US"/>
        </w:rPr>
        <w:t>The article deals with the main tendencies of oil and gas industry development, development of methodology for modeling hydrate formation processes and assessing the impact on well productivity by expanding the software used in the industry.</w:t>
      </w:r>
    </w:p>
    <w:p w14:paraId="10E4D7EE" w14:textId="651D7973" w:rsidR="00FF0B6E" w:rsidRPr="00FF0B6E" w:rsidRDefault="00FF0B6E" w:rsidP="00FF0B6E">
      <w:pPr>
        <w:ind w:firstLine="709"/>
        <w:jc w:val="both"/>
        <w:rPr>
          <w:sz w:val="28"/>
          <w:szCs w:val="28"/>
          <w:lang w:val="en-US"/>
        </w:rPr>
      </w:pPr>
      <w:r w:rsidRPr="00FF0B6E">
        <w:rPr>
          <w:sz w:val="28"/>
          <w:szCs w:val="28"/>
          <w:lang w:val="en-US"/>
        </w:rPr>
        <w:t>Keywords</w:t>
      </w:r>
      <w:r w:rsidR="00B17DE3">
        <w:rPr>
          <w:sz w:val="28"/>
          <w:szCs w:val="28"/>
          <w:lang w:val="en-US"/>
        </w:rPr>
        <w:t>:</w:t>
      </w:r>
      <w:r w:rsidRPr="00FF0B6E">
        <w:rPr>
          <w:sz w:val="28"/>
          <w:szCs w:val="28"/>
          <w:lang w:val="en-US"/>
        </w:rPr>
        <w:t xml:space="preserve"> Modeling, heat and mass transfer, hydrate formation, programming, extension development, </w:t>
      </w:r>
      <w:proofErr w:type="spellStart"/>
      <w:r w:rsidRPr="00FF0B6E">
        <w:rPr>
          <w:sz w:val="28"/>
          <w:szCs w:val="28"/>
          <w:lang w:val="en-US"/>
        </w:rPr>
        <w:t>tNavigator</w:t>
      </w:r>
      <w:proofErr w:type="spellEnd"/>
      <w:r w:rsidRPr="00FF0B6E">
        <w:rPr>
          <w:sz w:val="28"/>
          <w:szCs w:val="28"/>
          <w:lang w:val="en-US"/>
        </w:rPr>
        <w:t xml:space="preserve">. </w:t>
      </w:r>
    </w:p>
    <w:p w14:paraId="5C8677BC" w14:textId="77777777" w:rsidR="00822A27" w:rsidRPr="00FF0B6E" w:rsidRDefault="00822A27" w:rsidP="00FF0B6E">
      <w:pPr>
        <w:pStyle w:val="a3"/>
        <w:ind w:left="0"/>
        <w:rPr>
          <w:sz w:val="28"/>
          <w:szCs w:val="28"/>
          <w:lang w:val="en-US"/>
        </w:rPr>
      </w:pPr>
    </w:p>
    <w:p w14:paraId="28C95673" w14:textId="6948992D" w:rsidR="001C2844" w:rsidRPr="002268BC" w:rsidRDefault="002268BC" w:rsidP="00374959">
      <w:pPr>
        <w:ind w:firstLine="709"/>
        <w:jc w:val="both"/>
        <w:rPr>
          <w:sz w:val="28"/>
          <w:szCs w:val="28"/>
          <w:lang w:val="en-US"/>
        </w:rPr>
      </w:pPr>
      <w:r w:rsidRPr="002268BC">
        <w:rPr>
          <w:sz w:val="28"/>
          <w:szCs w:val="28"/>
          <w:lang w:val="en-US"/>
        </w:rPr>
        <w:t>Historically, the development of oil and gas production began with the development of the most accessible fields. In Western Siberia, these were Cenomanian deposits with favorable characteristics, where complex modeling of production processes was not required.</w:t>
      </w:r>
    </w:p>
    <w:p w14:paraId="4D7A0616" w14:textId="761B0217" w:rsidR="002268BC" w:rsidRDefault="002268BC" w:rsidP="00374959">
      <w:pPr>
        <w:pStyle w:val="a5"/>
        <w:tabs>
          <w:tab w:val="num" w:pos="720"/>
        </w:tabs>
        <w:spacing w:line="240" w:lineRule="auto"/>
        <w:ind w:left="0" w:firstLine="0"/>
        <w:jc w:val="both"/>
        <w:rPr>
          <w:sz w:val="28"/>
          <w:szCs w:val="28"/>
          <w:lang w:val="en-US"/>
        </w:rPr>
      </w:pPr>
      <w:r>
        <w:rPr>
          <w:sz w:val="28"/>
          <w:szCs w:val="28"/>
          <w:lang w:val="en-US"/>
        </w:rPr>
        <w:tab/>
      </w:r>
      <w:r w:rsidRPr="002268BC">
        <w:rPr>
          <w:sz w:val="28"/>
          <w:szCs w:val="28"/>
          <w:lang w:val="en-US"/>
        </w:rPr>
        <w:t>Currently, there is a trend towards the development of more complex fields both in Russia and abroad. Hard-to-recover reserves are being actively developed in Western Siberia (</w:t>
      </w:r>
      <w:proofErr w:type="spellStart"/>
      <w:r w:rsidRPr="002268BC">
        <w:rPr>
          <w:sz w:val="28"/>
          <w:szCs w:val="28"/>
          <w:lang w:val="en-US"/>
        </w:rPr>
        <w:t>Bazhenovskaya</w:t>
      </w:r>
      <w:proofErr w:type="spellEnd"/>
      <w:r w:rsidRPr="002268BC">
        <w:rPr>
          <w:sz w:val="28"/>
          <w:szCs w:val="28"/>
          <w:lang w:val="en-US"/>
        </w:rPr>
        <w:t xml:space="preserve"> and </w:t>
      </w:r>
      <w:proofErr w:type="spellStart"/>
      <w:r w:rsidRPr="002268BC">
        <w:rPr>
          <w:sz w:val="28"/>
          <w:szCs w:val="28"/>
          <w:lang w:val="en-US"/>
        </w:rPr>
        <w:t>Achimovskaya</w:t>
      </w:r>
      <w:proofErr w:type="spellEnd"/>
      <w:r w:rsidRPr="002268BC">
        <w:rPr>
          <w:sz w:val="28"/>
          <w:szCs w:val="28"/>
          <w:lang w:val="en-US"/>
        </w:rPr>
        <w:t xml:space="preserve"> formations), and in Eastern Siberia - fields with problematic geological conditions (</w:t>
      </w:r>
      <w:proofErr w:type="spellStart"/>
      <w:r w:rsidRPr="002268BC">
        <w:rPr>
          <w:sz w:val="28"/>
          <w:szCs w:val="28"/>
          <w:lang w:val="en-US"/>
        </w:rPr>
        <w:t>Bukskoye</w:t>
      </w:r>
      <w:proofErr w:type="spellEnd"/>
      <w:r w:rsidRPr="002268BC">
        <w:rPr>
          <w:sz w:val="28"/>
          <w:szCs w:val="28"/>
          <w:lang w:val="en-US"/>
        </w:rPr>
        <w:t xml:space="preserve"> and </w:t>
      </w:r>
      <w:proofErr w:type="spellStart"/>
      <w:r w:rsidRPr="002268BC">
        <w:rPr>
          <w:sz w:val="28"/>
          <w:szCs w:val="28"/>
          <w:lang w:val="en-US"/>
        </w:rPr>
        <w:t>Kurosovskoye</w:t>
      </w:r>
      <w:proofErr w:type="spellEnd"/>
      <w:r w:rsidRPr="002268BC">
        <w:rPr>
          <w:sz w:val="28"/>
          <w:szCs w:val="28"/>
          <w:lang w:val="en-US"/>
        </w:rPr>
        <w:t xml:space="preserve"> formations). This trend is typical of the global oil and gas industry as a whole, where simple fields are gradually coming to the end of their development cycle, and more complex fields have to be brought into development in their place.</w:t>
      </w:r>
    </w:p>
    <w:p w14:paraId="0BC4C676" w14:textId="0920B7C9" w:rsidR="002268BC" w:rsidRDefault="002268BC" w:rsidP="002268BC">
      <w:pPr>
        <w:ind w:firstLine="720"/>
        <w:jc w:val="both"/>
        <w:rPr>
          <w:sz w:val="28"/>
          <w:szCs w:val="28"/>
          <w:lang w:val="en-US"/>
        </w:rPr>
      </w:pPr>
      <w:r w:rsidRPr="002268BC">
        <w:rPr>
          <w:sz w:val="28"/>
          <w:szCs w:val="28"/>
          <w:lang w:val="en-US"/>
        </w:rPr>
        <w:t>For example, the Elgin field in Great Britain (Sea North) is characterized by difficult production conditions due to high pressure and temperature [1]. In Australia, the development of hydrocarbon fields in the Cairns Basin also encounters problems with fracturing, peculiarities of accumulation and accumulation of hydrocarbons in the rock [2, 3].</w:t>
      </w:r>
    </w:p>
    <w:p w14:paraId="2DA6B980" w14:textId="15B64013" w:rsidR="00C77AB9" w:rsidRPr="002268BC" w:rsidRDefault="002268BC" w:rsidP="002268BC">
      <w:pPr>
        <w:ind w:firstLine="360"/>
        <w:jc w:val="both"/>
        <w:rPr>
          <w:sz w:val="28"/>
          <w:szCs w:val="28"/>
          <w:lang w:val="en-US"/>
        </w:rPr>
      </w:pPr>
      <w:r w:rsidRPr="002268BC">
        <w:rPr>
          <w:sz w:val="28"/>
          <w:szCs w:val="28"/>
          <w:lang w:val="en-US"/>
        </w:rPr>
        <w:t>There are common technical challenges in the development of such fields:</w:t>
      </w:r>
    </w:p>
    <w:p w14:paraId="25DA03FA" w14:textId="6E539A19" w:rsidR="002268BC" w:rsidRPr="002268BC" w:rsidRDefault="002268BC" w:rsidP="002268BC">
      <w:pPr>
        <w:jc w:val="both"/>
        <w:rPr>
          <w:sz w:val="28"/>
          <w:szCs w:val="28"/>
          <w:lang w:val="en-US"/>
        </w:rPr>
      </w:pPr>
      <w:r w:rsidRPr="002268BC">
        <w:rPr>
          <w:sz w:val="28"/>
          <w:szCs w:val="28"/>
          <w:lang w:val="en-US"/>
        </w:rPr>
        <w:t>1.</w:t>
      </w:r>
      <w:r>
        <w:rPr>
          <w:sz w:val="28"/>
          <w:szCs w:val="28"/>
          <w:lang w:val="en-US"/>
        </w:rPr>
        <w:t xml:space="preserve"> </w:t>
      </w:r>
      <w:r w:rsidRPr="002268BC">
        <w:rPr>
          <w:sz w:val="28"/>
          <w:szCs w:val="28"/>
          <w:lang w:val="en-US"/>
        </w:rPr>
        <w:t>Increase of well drilling time</w:t>
      </w:r>
    </w:p>
    <w:p w14:paraId="37D751C8" w14:textId="008772FC" w:rsidR="002268BC" w:rsidRPr="002268BC" w:rsidRDefault="002268BC" w:rsidP="002268BC">
      <w:pPr>
        <w:jc w:val="both"/>
        <w:rPr>
          <w:sz w:val="28"/>
          <w:szCs w:val="28"/>
          <w:lang w:val="en-US"/>
        </w:rPr>
      </w:pPr>
      <w:r w:rsidRPr="002268BC">
        <w:rPr>
          <w:sz w:val="28"/>
          <w:szCs w:val="28"/>
          <w:lang w:val="en-US"/>
        </w:rPr>
        <w:t>2.</w:t>
      </w:r>
      <w:r>
        <w:rPr>
          <w:sz w:val="28"/>
          <w:szCs w:val="28"/>
          <w:lang w:val="en-US"/>
        </w:rPr>
        <w:t xml:space="preserve"> </w:t>
      </w:r>
      <w:r w:rsidRPr="002268BC">
        <w:rPr>
          <w:sz w:val="28"/>
          <w:szCs w:val="28"/>
          <w:lang w:val="en-US"/>
        </w:rPr>
        <w:t>Development of deposits in non-typical conditions, the need to take into account phase transitions</w:t>
      </w:r>
    </w:p>
    <w:p w14:paraId="5A6935D4" w14:textId="25688EF3" w:rsidR="002268BC" w:rsidRPr="002268BC" w:rsidRDefault="002268BC" w:rsidP="002268BC">
      <w:pPr>
        <w:jc w:val="both"/>
        <w:rPr>
          <w:sz w:val="28"/>
          <w:szCs w:val="28"/>
          <w:lang w:val="en-US"/>
        </w:rPr>
      </w:pPr>
      <w:r w:rsidRPr="002268BC">
        <w:rPr>
          <w:sz w:val="28"/>
          <w:szCs w:val="28"/>
          <w:lang w:val="en-US"/>
        </w:rPr>
        <w:t xml:space="preserve">3. </w:t>
      </w:r>
      <w:r>
        <w:rPr>
          <w:sz w:val="28"/>
          <w:szCs w:val="28"/>
          <w:lang w:val="en-US"/>
        </w:rPr>
        <w:t>T</w:t>
      </w:r>
      <w:r w:rsidRPr="002268BC">
        <w:rPr>
          <w:sz w:val="28"/>
          <w:szCs w:val="28"/>
          <w:lang w:val="en-US"/>
        </w:rPr>
        <w:t>he need to apply new methods of stimulation of the reservoir to intensify production</w:t>
      </w:r>
    </w:p>
    <w:p w14:paraId="2362C71A" w14:textId="1142ED7F" w:rsidR="00374959" w:rsidRDefault="002268BC" w:rsidP="002268BC">
      <w:pPr>
        <w:jc w:val="both"/>
        <w:rPr>
          <w:sz w:val="28"/>
          <w:szCs w:val="28"/>
          <w:lang w:val="en-US"/>
        </w:rPr>
      </w:pPr>
      <w:r w:rsidRPr="002268BC">
        <w:rPr>
          <w:sz w:val="28"/>
          <w:szCs w:val="28"/>
          <w:lang w:val="en-US"/>
        </w:rPr>
        <w:t>4. Effective choice of stimulation methods is determined by the use of effective methods of modeling physical processes occurring in the reservoir 4.</w:t>
      </w:r>
    </w:p>
    <w:p w14:paraId="740F46EC" w14:textId="77777777" w:rsidR="002268BC" w:rsidRPr="002268BC" w:rsidRDefault="002268BC" w:rsidP="002268BC">
      <w:pPr>
        <w:jc w:val="both"/>
        <w:rPr>
          <w:sz w:val="28"/>
          <w:szCs w:val="28"/>
          <w:lang w:val="en-US"/>
        </w:rPr>
      </w:pPr>
    </w:p>
    <w:p w14:paraId="74077239" w14:textId="080D8E02" w:rsidR="002268BC" w:rsidRPr="002268BC" w:rsidRDefault="002268BC" w:rsidP="002268BC">
      <w:pPr>
        <w:ind w:firstLine="720"/>
        <w:jc w:val="both"/>
        <w:rPr>
          <w:sz w:val="28"/>
          <w:szCs w:val="28"/>
          <w:lang w:val="en-US"/>
        </w:rPr>
      </w:pPr>
      <w:r w:rsidRPr="002268BC">
        <w:rPr>
          <w:sz w:val="28"/>
          <w:szCs w:val="28"/>
          <w:lang w:val="en-US"/>
        </w:rPr>
        <w:t>The solution of these problems requires the use of modern methods of numerical modeling of heat and mass transfer processes, which is becoming a prerequisite for the effective development of both Russian and foreign fields at late stages of production.</w:t>
      </w:r>
    </w:p>
    <w:p w14:paraId="5CB5F249" w14:textId="29B862A5" w:rsidR="002268BC" w:rsidRPr="002268BC" w:rsidRDefault="002268BC" w:rsidP="002268BC">
      <w:pPr>
        <w:ind w:firstLine="720"/>
        <w:jc w:val="both"/>
        <w:rPr>
          <w:sz w:val="28"/>
          <w:szCs w:val="28"/>
          <w:lang w:val="en-US"/>
        </w:rPr>
      </w:pPr>
      <w:r w:rsidRPr="002268BC">
        <w:rPr>
          <w:sz w:val="28"/>
          <w:szCs w:val="28"/>
          <w:lang w:val="en-US"/>
        </w:rPr>
        <w:lastRenderedPageBreak/>
        <w:t>Modern commercial hydrodynamic simulators allow modeling systems with dual porosity and permeability (Dual Porosity - Dual Permeability, DP-DK), provide models of Black Oil fluids for fields for which it is not necessary to consider phase transitions, composite models for deposits with the possibility of retrograde condensation of gas, indication of hydrate formation, methods of thermal influence on reservoirs [4, p. 251]. The developed models and methods are sufficient for solving problems in the oil and gas industry for modeling complex reservoirs with high natural fracturing, shale formations and carbonate reservoirs, the solvers allow to take into account the interaction between the matrix (porous medium) and fractures (highly permeable channels).</w:t>
      </w:r>
    </w:p>
    <w:p w14:paraId="04EC22D1" w14:textId="4B1CC4D8" w:rsidR="005B5A96" w:rsidRPr="002268BC" w:rsidRDefault="002268BC" w:rsidP="002268BC">
      <w:pPr>
        <w:ind w:firstLine="720"/>
        <w:jc w:val="both"/>
        <w:rPr>
          <w:sz w:val="28"/>
          <w:szCs w:val="28"/>
          <w:lang w:val="en-US"/>
        </w:rPr>
      </w:pPr>
      <w:r w:rsidRPr="002268BC">
        <w:rPr>
          <w:sz w:val="28"/>
          <w:szCs w:val="28"/>
          <w:lang w:val="en-US"/>
        </w:rPr>
        <w:t>A comparison of the listed functionality, supported models and methods among the most popular modern solvers is presented in Table 1.</w:t>
      </w:r>
    </w:p>
    <w:tbl>
      <w:tblPr>
        <w:tblStyle w:val="aa"/>
        <w:tblW w:w="0" w:type="auto"/>
        <w:tblLook w:val="04A0" w:firstRow="1" w:lastRow="0" w:firstColumn="1" w:lastColumn="0" w:noHBand="0" w:noVBand="1"/>
      </w:tblPr>
      <w:tblGrid>
        <w:gridCol w:w="4924"/>
        <w:gridCol w:w="4924"/>
      </w:tblGrid>
      <w:tr w:rsidR="00510471" w14:paraId="26E2C98E" w14:textId="77777777" w:rsidTr="009B239D">
        <w:tc>
          <w:tcPr>
            <w:tcW w:w="4924" w:type="dxa"/>
            <w:shd w:val="clear" w:color="auto" w:fill="C6D9F1" w:themeFill="text2" w:themeFillTint="33"/>
          </w:tcPr>
          <w:p w14:paraId="541E9EA8" w14:textId="1EE7A558" w:rsidR="00510471" w:rsidRPr="002268BC" w:rsidRDefault="002268BC" w:rsidP="009B239D">
            <w:pPr>
              <w:jc w:val="center"/>
              <w:rPr>
                <w:b/>
                <w:bCs/>
                <w:sz w:val="28"/>
                <w:szCs w:val="28"/>
                <w:lang w:val="en-US"/>
              </w:rPr>
            </w:pPr>
            <w:r>
              <w:rPr>
                <w:b/>
                <w:bCs/>
                <w:sz w:val="28"/>
                <w:szCs w:val="28"/>
                <w:lang w:val="en-US"/>
              </w:rPr>
              <w:t>Simulator</w:t>
            </w:r>
          </w:p>
        </w:tc>
        <w:tc>
          <w:tcPr>
            <w:tcW w:w="4924" w:type="dxa"/>
            <w:shd w:val="clear" w:color="auto" w:fill="C6D9F1" w:themeFill="text2" w:themeFillTint="33"/>
          </w:tcPr>
          <w:p w14:paraId="35B975A3" w14:textId="3831BD5A" w:rsidR="00510471" w:rsidRPr="002268BC" w:rsidRDefault="002268BC" w:rsidP="009B239D">
            <w:pPr>
              <w:jc w:val="center"/>
              <w:rPr>
                <w:b/>
                <w:bCs/>
                <w:sz w:val="28"/>
                <w:szCs w:val="28"/>
                <w:lang w:val="en-US"/>
              </w:rPr>
            </w:pPr>
            <w:r>
              <w:rPr>
                <w:b/>
                <w:bCs/>
                <w:sz w:val="28"/>
                <w:szCs w:val="28"/>
                <w:lang w:val="en-US"/>
              </w:rPr>
              <w:t>Models and methods</w:t>
            </w:r>
          </w:p>
        </w:tc>
      </w:tr>
      <w:tr w:rsidR="00510471" w:rsidRPr="002268BC" w14:paraId="126657EF" w14:textId="77777777" w:rsidTr="00510471">
        <w:tc>
          <w:tcPr>
            <w:tcW w:w="4924" w:type="dxa"/>
          </w:tcPr>
          <w:p w14:paraId="655B102B" w14:textId="536050C5" w:rsidR="00510471" w:rsidRDefault="00510471" w:rsidP="009B239D">
            <w:pPr>
              <w:jc w:val="center"/>
              <w:rPr>
                <w:sz w:val="28"/>
                <w:szCs w:val="28"/>
                <w:lang w:val="en-US"/>
              </w:rPr>
            </w:pPr>
            <w:r w:rsidRPr="00510471">
              <w:rPr>
                <w:sz w:val="28"/>
                <w:szCs w:val="28"/>
                <w:lang w:val="en-US"/>
              </w:rPr>
              <w:t>ECLIPSE</w:t>
            </w:r>
          </w:p>
        </w:tc>
        <w:tc>
          <w:tcPr>
            <w:tcW w:w="4924" w:type="dxa"/>
          </w:tcPr>
          <w:p w14:paraId="71883BAD" w14:textId="7AB83A8D" w:rsidR="00510471" w:rsidRPr="002268BC" w:rsidRDefault="002268BC" w:rsidP="005B5A96">
            <w:pPr>
              <w:jc w:val="both"/>
              <w:rPr>
                <w:sz w:val="28"/>
                <w:szCs w:val="28"/>
                <w:lang w:val="en-US"/>
              </w:rPr>
            </w:pPr>
            <w:r w:rsidRPr="002268BC">
              <w:rPr>
                <w:sz w:val="28"/>
                <w:szCs w:val="28"/>
                <w:lang w:val="en-US"/>
              </w:rPr>
              <w:t>There is support for dual porosity and dual permeability models, modeling of matrix-fracture interaction through fluid exchange parameters, SAGD, VAPEX, BUTEX, CSS, ISC thermal methods.</w:t>
            </w:r>
          </w:p>
        </w:tc>
      </w:tr>
      <w:tr w:rsidR="00510471" w:rsidRPr="002268BC" w14:paraId="6F68F4D9" w14:textId="77777777" w:rsidTr="00510471">
        <w:tc>
          <w:tcPr>
            <w:tcW w:w="4924" w:type="dxa"/>
          </w:tcPr>
          <w:p w14:paraId="7B481781" w14:textId="7559F4A4" w:rsidR="00510471" w:rsidRPr="00510471" w:rsidRDefault="009B239D" w:rsidP="009B239D">
            <w:pPr>
              <w:jc w:val="center"/>
              <w:rPr>
                <w:sz w:val="28"/>
                <w:szCs w:val="28"/>
              </w:rPr>
            </w:pPr>
            <w:r w:rsidRPr="009B239D">
              <w:rPr>
                <w:sz w:val="28"/>
                <w:szCs w:val="28"/>
              </w:rPr>
              <w:t>CMG</w:t>
            </w:r>
          </w:p>
        </w:tc>
        <w:tc>
          <w:tcPr>
            <w:tcW w:w="4924" w:type="dxa"/>
          </w:tcPr>
          <w:p w14:paraId="17BAAC19" w14:textId="266E4591" w:rsidR="00510471" w:rsidRPr="002268BC" w:rsidRDefault="002268BC" w:rsidP="005B5A96">
            <w:pPr>
              <w:jc w:val="both"/>
              <w:rPr>
                <w:sz w:val="28"/>
                <w:szCs w:val="28"/>
                <w:lang w:val="en-US"/>
              </w:rPr>
            </w:pPr>
            <w:r w:rsidRPr="002268BC">
              <w:rPr>
                <w:sz w:val="28"/>
                <w:szCs w:val="28"/>
                <w:lang w:val="en-US"/>
              </w:rPr>
              <w:t>There is support for dual porosity and permeability models, ability to model fractured reservoirs, including natural and induced fracturing, SAGD, VAPEX, BUTEX, CSS, ISC thermal methods.</w:t>
            </w:r>
          </w:p>
        </w:tc>
      </w:tr>
      <w:tr w:rsidR="00510471" w:rsidRPr="002268BC" w14:paraId="6686AD2A" w14:textId="77777777" w:rsidTr="00510471">
        <w:tc>
          <w:tcPr>
            <w:tcW w:w="4924" w:type="dxa"/>
          </w:tcPr>
          <w:p w14:paraId="28862AC2" w14:textId="2A8886AB" w:rsidR="00510471" w:rsidRPr="00510471" w:rsidRDefault="009B239D" w:rsidP="009B239D">
            <w:pPr>
              <w:jc w:val="center"/>
              <w:rPr>
                <w:sz w:val="28"/>
                <w:szCs w:val="28"/>
              </w:rPr>
            </w:pPr>
            <w:proofErr w:type="spellStart"/>
            <w:r w:rsidRPr="009B239D">
              <w:rPr>
                <w:sz w:val="28"/>
                <w:szCs w:val="28"/>
              </w:rPr>
              <w:t>tNavigator</w:t>
            </w:r>
            <w:proofErr w:type="spellEnd"/>
          </w:p>
        </w:tc>
        <w:tc>
          <w:tcPr>
            <w:tcW w:w="4924" w:type="dxa"/>
          </w:tcPr>
          <w:p w14:paraId="3E232D1E" w14:textId="79EA9171" w:rsidR="00510471" w:rsidRPr="002268BC" w:rsidRDefault="002268BC" w:rsidP="002268BC">
            <w:pPr>
              <w:keepNext/>
              <w:jc w:val="both"/>
              <w:rPr>
                <w:sz w:val="28"/>
                <w:szCs w:val="28"/>
                <w:lang w:val="en-US"/>
              </w:rPr>
            </w:pPr>
            <w:r w:rsidRPr="002268BC">
              <w:rPr>
                <w:sz w:val="28"/>
                <w:szCs w:val="28"/>
                <w:lang w:val="en-US"/>
              </w:rPr>
              <w:t>There is a high-performance solver for large field models, full support for DP-DK models, the ability to work with fractures of different nature (natural, hydraulic fracturing), thermal methods of action SAGD, VAPEX, BUTEX, CSS, ISC, indication of hydrate formation.</w:t>
            </w:r>
          </w:p>
        </w:tc>
      </w:tr>
    </w:tbl>
    <w:p w14:paraId="000DDBE4" w14:textId="664D572A" w:rsidR="002268BC" w:rsidRPr="002268BC" w:rsidRDefault="002268BC" w:rsidP="002268BC">
      <w:pPr>
        <w:pStyle w:val="a8"/>
        <w:jc w:val="center"/>
        <w:rPr>
          <w:color w:val="000000" w:themeColor="text1"/>
          <w:sz w:val="28"/>
          <w:szCs w:val="28"/>
          <w:lang w:val="en-US"/>
        </w:rPr>
      </w:pPr>
      <w:r w:rsidRPr="002268BC">
        <w:rPr>
          <w:color w:val="000000" w:themeColor="text1"/>
          <w:sz w:val="28"/>
          <w:szCs w:val="28"/>
          <w:lang w:val="en-US"/>
        </w:rPr>
        <w:t xml:space="preserve">Table </w:t>
      </w:r>
      <w:r w:rsidRPr="002268BC">
        <w:rPr>
          <w:color w:val="000000" w:themeColor="text1"/>
          <w:sz w:val="28"/>
          <w:szCs w:val="28"/>
        </w:rPr>
        <w:fldChar w:fldCharType="begin"/>
      </w:r>
      <w:r w:rsidRPr="002268BC">
        <w:rPr>
          <w:color w:val="000000" w:themeColor="text1"/>
          <w:sz w:val="28"/>
          <w:szCs w:val="28"/>
          <w:lang w:val="en-US"/>
        </w:rPr>
        <w:instrText xml:space="preserve"> SEQ Table \* ARABIC </w:instrText>
      </w:r>
      <w:r w:rsidRPr="002268BC">
        <w:rPr>
          <w:color w:val="000000" w:themeColor="text1"/>
          <w:sz w:val="28"/>
          <w:szCs w:val="28"/>
        </w:rPr>
        <w:fldChar w:fldCharType="separate"/>
      </w:r>
      <w:r w:rsidRPr="002268BC">
        <w:rPr>
          <w:noProof/>
          <w:color w:val="000000" w:themeColor="text1"/>
          <w:sz w:val="28"/>
          <w:szCs w:val="28"/>
          <w:lang w:val="en-US"/>
        </w:rPr>
        <w:t>1</w:t>
      </w:r>
      <w:r w:rsidRPr="002268BC">
        <w:rPr>
          <w:color w:val="000000" w:themeColor="text1"/>
          <w:sz w:val="28"/>
          <w:szCs w:val="28"/>
        </w:rPr>
        <w:fldChar w:fldCharType="end"/>
      </w:r>
      <w:r w:rsidRPr="002268BC">
        <w:rPr>
          <w:color w:val="000000" w:themeColor="text1"/>
          <w:sz w:val="28"/>
          <w:szCs w:val="28"/>
          <w:lang w:val="en-US"/>
        </w:rPr>
        <w:t>. Comparison of functional capabilities</w:t>
      </w:r>
    </w:p>
    <w:p w14:paraId="02A13BB8" w14:textId="1B6B4364" w:rsidR="005B5A96" w:rsidRPr="002A6903" w:rsidRDefault="002A6903" w:rsidP="005B5A96">
      <w:pPr>
        <w:ind w:firstLine="720"/>
        <w:jc w:val="both"/>
        <w:rPr>
          <w:sz w:val="28"/>
          <w:szCs w:val="28"/>
          <w:lang w:val="en-US"/>
        </w:rPr>
      </w:pPr>
      <w:r w:rsidRPr="002A6903">
        <w:rPr>
          <w:sz w:val="28"/>
          <w:szCs w:val="28"/>
          <w:lang w:val="en-US"/>
        </w:rPr>
        <w:t>It can be seen that the documentation of only one of the considered simulators states the presence of functionality to identify hydrate precipitation, and the rest of the functionality is mostly interchangeable. It is most likely that the need for such functionality has arisen due to the emergence of tasks on the part of oil and gas companies in the CIS in modeling deposits with abnormal temperatures and pressures, in the process of which may reach conditions of hydrate formation, which has a negative impact on the dynamics of development. The task of cost-effective development of anomalous reservoirs and prevention of hydrate formation in the reservoir is considered in modern publications of Russian authors [5], but has not yet been presented in foreign literature.</w:t>
      </w:r>
    </w:p>
    <w:p w14:paraId="7F2F0BFC" w14:textId="5AC6D112" w:rsidR="005B5A96" w:rsidRPr="002A6903" w:rsidRDefault="002A6903" w:rsidP="00B870F8">
      <w:pPr>
        <w:ind w:firstLine="720"/>
        <w:jc w:val="both"/>
        <w:rPr>
          <w:sz w:val="28"/>
          <w:szCs w:val="28"/>
          <w:lang w:val="en-US"/>
        </w:rPr>
      </w:pPr>
      <w:r w:rsidRPr="002A6903">
        <w:rPr>
          <w:sz w:val="28"/>
          <w:szCs w:val="28"/>
          <w:lang w:val="en-US"/>
        </w:rPr>
        <w:t xml:space="preserve">However, referring to the implementation documentation from </w:t>
      </w:r>
      <w:proofErr w:type="spellStart"/>
      <w:r w:rsidRPr="002A6903">
        <w:rPr>
          <w:sz w:val="28"/>
          <w:szCs w:val="28"/>
          <w:lang w:val="en-US"/>
        </w:rPr>
        <w:t>tNavigator</w:t>
      </w:r>
      <w:proofErr w:type="spellEnd"/>
      <w:r w:rsidRPr="002A6903">
        <w:rPr>
          <w:sz w:val="28"/>
          <w:szCs w:val="28"/>
          <w:lang w:val="en-US"/>
        </w:rPr>
        <w:t xml:space="preserve"> one can find that the simulator uses the Langmuir hydrate formation model, with hydrates having no effect on fluid flow and not being included in the calculation. This </w:t>
      </w:r>
      <w:r w:rsidRPr="002A6903">
        <w:rPr>
          <w:sz w:val="28"/>
          <w:szCs w:val="28"/>
          <w:lang w:val="en-US"/>
        </w:rPr>
        <w:lastRenderedPageBreak/>
        <w:t>parameter is a reporting parameter and primarily shows whether their formation is possible or not [4, pp. 451-456].</w:t>
      </w:r>
    </w:p>
    <w:p w14:paraId="413E1D7F" w14:textId="3584B824" w:rsidR="00B870F8" w:rsidRPr="002A6903" w:rsidRDefault="002A6903" w:rsidP="006E2EDD">
      <w:pPr>
        <w:ind w:firstLine="720"/>
        <w:jc w:val="both"/>
        <w:rPr>
          <w:sz w:val="28"/>
          <w:szCs w:val="28"/>
          <w:lang w:val="en-US"/>
        </w:rPr>
      </w:pPr>
      <w:r w:rsidRPr="002A6903">
        <w:rPr>
          <w:sz w:val="28"/>
          <w:szCs w:val="28"/>
          <w:lang w:val="en-US"/>
        </w:rPr>
        <w:t xml:space="preserve">The effect of particle precipitation could be tried to account for, for example, using some adaptation of Leonov's model of simultaneous </w:t>
      </w:r>
      <w:proofErr w:type="spellStart"/>
      <w:r w:rsidRPr="002A6903">
        <w:rPr>
          <w:sz w:val="28"/>
          <w:szCs w:val="28"/>
          <w:lang w:val="en-US"/>
        </w:rPr>
        <w:t>colmatation</w:t>
      </w:r>
      <w:proofErr w:type="spellEnd"/>
      <w:r w:rsidRPr="002A6903">
        <w:rPr>
          <w:sz w:val="28"/>
          <w:szCs w:val="28"/>
          <w:lang w:val="en-US"/>
        </w:rPr>
        <w:t xml:space="preserve"> and particle suffusion, applying it to the settling of hydrate particles in the rock skeleton. In this way we can try to dynamically determine the free porosity and permeability of the reservoir for the displaced fluid. Mathematical formulation and assessment of applicability of Leontief model for the problem of estimation of pore space parameters change in the rock skeleton by solid suspension particles was considered in the article [6].</w:t>
      </w:r>
    </w:p>
    <w:p w14:paraId="789CAE3C" w14:textId="71F5EB0B" w:rsidR="00DF773A" w:rsidRPr="002A6903" w:rsidRDefault="002A6903" w:rsidP="005B5A96">
      <w:pPr>
        <w:ind w:firstLine="720"/>
        <w:jc w:val="both"/>
        <w:rPr>
          <w:sz w:val="28"/>
          <w:szCs w:val="28"/>
          <w:lang w:val="en-US"/>
        </w:rPr>
      </w:pPr>
      <w:r w:rsidRPr="002A6903">
        <w:rPr>
          <w:sz w:val="28"/>
          <w:szCs w:val="28"/>
          <w:lang w:val="en-US"/>
        </w:rPr>
        <w:t xml:space="preserve">Thus, we can conclude that the development of a method based on the Langmuir model implemented in </w:t>
      </w:r>
      <w:proofErr w:type="spellStart"/>
      <w:r w:rsidRPr="002A6903">
        <w:rPr>
          <w:sz w:val="28"/>
          <w:szCs w:val="28"/>
          <w:lang w:val="en-US"/>
        </w:rPr>
        <w:t>tNavigator</w:t>
      </w:r>
      <w:proofErr w:type="spellEnd"/>
      <w:r w:rsidRPr="002A6903">
        <w:rPr>
          <w:sz w:val="28"/>
          <w:szCs w:val="28"/>
          <w:lang w:val="en-US"/>
        </w:rPr>
        <w:t xml:space="preserve">, together with the Leontief model of simultaneous </w:t>
      </w:r>
      <w:proofErr w:type="spellStart"/>
      <w:r w:rsidRPr="002A6903">
        <w:rPr>
          <w:sz w:val="28"/>
          <w:szCs w:val="28"/>
          <w:lang w:val="en-US"/>
        </w:rPr>
        <w:t>colmatization</w:t>
      </w:r>
      <w:proofErr w:type="spellEnd"/>
      <w:r w:rsidRPr="002A6903">
        <w:rPr>
          <w:sz w:val="28"/>
          <w:szCs w:val="28"/>
          <w:lang w:val="en-US"/>
        </w:rPr>
        <w:t xml:space="preserve"> and particle suffusion considered in [6] is a promising area of development and can be implemented as an extension for </w:t>
      </w:r>
      <w:proofErr w:type="spellStart"/>
      <w:r w:rsidRPr="002A6903">
        <w:rPr>
          <w:sz w:val="28"/>
          <w:szCs w:val="28"/>
          <w:lang w:val="en-US"/>
        </w:rPr>
        <w:t>tNavigator</w:t>
      </w:r>
      <w:proofErr w:type="spellEnd"/>
      <w:r w:rsidRPr="002A6903">
        <w:rPr>
          <w:sz w:val="28"/>
          <w:szCs w:val="28"/>
          <w:lang w:val="en-US"/>
        </w:rPr>
        <w:t>, relying on the API provided by the developers for integration with the software system. Such an extension can provide a solution for some of the current problems of the modern oil and gas industry in Russia, listed earlier.</w:t>
      </w:r>
    </w:p>
    <w:p w14:paraId="335A091F" w14:textId="201CA6CE" w:rsidR="00DF773A" w:rsidRPr="002A6903" w:rsidRDefault="00844E0C" w:rsidP="00844E0C">
      <w:pPr>
        <w:rPr>
          <w:sz w:val="28"/>
          <w:szCs w:val="28"/>
          <w:lang w:val="en-US"/>
        </w:rPr>
      </w:pPr>
      <w:r w:rsidRPr="002A6903">
        <w:rPr>
          <w:sz w:val="28"/>
          <w:szCs w:val="28"/>
          <w:lang w:val="en-US"/>
        </w:rPr>
        <w:br w:type="page"/>
      </w:r>
    </w:p>
    <w:p w14:paraId="24E4111C" w14:textId="31CC90AE" w:rsidR="00822A27" w:rsidRDefault="009E6403" w:rsidP="009E6403">
      <w:pPr>
        <w:spacing w:before="64"/>
        <w:ind w:firstLine="709"/>
        <w:jc w:val="center"/>
        <w:rPr>
          <w:b/>
          <w:sz w:val="28"/>
          <w:szCs w:val="28"/>
        </w:rPr>
      </w:pPr>
      <w:r>
        <w:rPr>
          <w:b/>
          <w:sz w:val="28"/>
          <w:szCs w:val="28"/>
        </w:rPr>
        <w:lastRenderedPageBreak/>
        <w:t>Список л</w:t>
      </w:r>
      <w:r w:rsidR="0081178A" w:rsidRPr="0081178A">
        <w:rPr>
          <w:b/>
          <w:sz w:val="28"/>
          <w:szCs w:val="28"/>
        </w:rPr>
        <w:t>итератур</w:t>
      </w:r>
      <w:r>
        <w:rPr>
          <w:b/>
          <w:sz w:val="28"/>
          <w:szCs w:val="28"/>
        </w:rPr>
        <w:t>ы</w:t>
      </w:r>
    </w:p>
    <w:p w14:paraId="35FBEA27" w14:textId="1CEF4624" w:rsidR="00AF663D" w:rsidRPr="00AF663D" w:rsidRDefault="0002740B" w:rsidP="00AF663D">
      <w:pPr>
        <w:pStyle w:val="a5"/>
        <w:numPr>
          <w:ilvl w:val="0"/>
          <w:numId w:val="9"/>
        </w:numPr>
        <w:spacing w:line="360" w:lineRule="auto"/>
        <w:ind w:left="0" w:firstLine="709"/>
        <w:jc w:val="both"/>
        <w:rPr>
          <w:bCs/>
          <w:sz w:val="28"/>
          <w:szCs w:val="28"/>
          <w:lang w:val="en-US"/>
        </w:rPr>
      </w:pPr>
      <w:r>
        <w:rPr>
          <w:bCs/>
          <w:sz w:val="28"/>
          <w:szCs w:val="28"/>
          <w:lang w:val="en-US"/>
        </w:rPr>
        <w:t xml:space="preserve">Maslin Elaine </w:t>
      </w:r>
      <w:r w:rsidR="00AF663D" w:rsidRPr="00AF663D">
        <w:rPr>
          <w:bCs/>
          <w:sz w:val="28"/>
          <w:szCs w:val="28"/>
          <w:lang w:val="en-US"/>
        </w:rPr>
        <w:t xml:space="preserve">High-pressure high-temperature developments in the UK Central North Sea / </w:t>
      </w:r>
      <w:r>
        <w:rPr>
          <w:bCs/>
          <w:sz w:val="28"/>
          <w:szCs w:val="28"/>
          <w:lang w:val="en-US"/>
        </w:rPr>
        <w:t xml:space="preserve">Maslin Elaine – </w:t>
      </w:r>
      <w:r>
        <w:rPr>
          <w:bCs/>
          <w:sz w:val="28"/>
          <w:szCs w:val="28"/>
        </w:rPr>
        <w:t>текст</w:t>
      </w:r>
      <w:r>
        <w:rPr>
          <w:bCs/>
          <w:sz w:val="28"/>
          <w:szCs w:val="28"/>
          <w:lang w:val="en-US"/>
        </w:rPr>
        <w:t xml:space="preserve">: </w:t>
      </w:r>
      <w:r>
        <w:rPr>
          <w:bCs/>
          <w:sz w:val="28"/>
          <w:szCs w:val="28"/>
        </w:rPr>
        <w:t>электронный</w:t>
      </w:r>
      <w:r w:rsidRPr="0002740B">
        <w:rPr>
          <w:bCs/>
          <w:sz w:val="28"/>
          <w:szCs w:val="28"/>
          <w:lang w:val="en-US"/>
        </w:rPr>
        <w:t xml:space="preserve"> </w:t>
      </w:r>
      <w:r>
        <w:rPr>
          <w:bCs/>
          <w:sz w:val="28"/>
          <w:szCs w:val="28"/>
          <w:lang w:val="en-US"/>
        </w:rPr>
        <w:t xml:space="preserve">// </w:t>
      </w:r>
      <w:r w:rsidR="00875770">
        <w:rPr>
          <w:bCs/>
          <w:sz w:val="28"/>
          <w:szCs w:val="28"/>
        </w:rPr>
        <w:t>научно</w:t>
      </w:r>
      <w:r w:rsidR="00875770" w:rsidRPr="00875770">
        <w:rPr>
          <w:bCs/>
          <w:sz w:val="28"/>
          <w:szCs w:val="28"/>
          <w:lang w:val="en-US"/>
        </w:rPr>
        <w:t>-</w:t>
      </w:r>
      <w:r w:rsidR="00875770">
        <w:rPr>
          <w:bCs/>
          <w:sz w:val="28"/>
          <w:szCs w:val="28"/>
        </w:rPr>
        <w:t>практический</w:t>
      </w:r>
      <w:r w:rsidR="00875770" w:rsidRPr="00875770">
        <w:rPr>
          <w:bCs/>
          <w:sz w:val="28"/>
          <w:szCs w:val="28"/>
          <w:lang w:val="en-US"/>
        </w:rPr>
        <w:t xml:space="preserve"> </w:t>
      </w:r>
      <w:r w:rsidR="001B2046">
        <w:rPr>
          <w:bCs/>
          <w:sz w:val="28"/>
          <w:szCs w:val="28"/>
        </w:rPr>
        <w:t>журнал</w:t>
      </w:r>
      <w:r w:rsidR="001B2046">
        <w:rPr>
          <w:bCs/>
          <w:sz w:val="28"/>
          <w:szCs w:val="28"/>
          <w:lang w:val="en-US"/>
        </w:rPr>
        <w:t>:</w:t>
      </w:r>
      <w:r w:rsidR="00875770">
        <w:rPr>
          <w:bCs/>
          <w:sz w:val="28"/>
          <w:szCs w:val="28"/>
          <w:lang w:val="en-US"/>
        </w:rPr>
        <w:t xml:space="preserve"> </w:t>
      </w:r>
      <w:r>
        <w:rPr>
          <w:bCs/>
          <w:sz w:val="28"/>
          <w:szCs w:val="28"/>
          <w:lang w:val="en-US"/>
        </w:rPr>
        <w:t>OE Offshore Engineer</w:t>
      </w:r>
      <w:r w:rsidR="001B2046">
        <w:rPr>
          <w:bCs/>
          <w:sz w:val="28"/>
          <w:szCs w:val="28"/>
          <w:lang w:val="en-US"/>
        </w:rPr>
        <w:t>. The Future of Offshore Energy &amp; Technology</w:t>
      </w:r>
      <w:r>
        <w:rPr>
          <w:bCs/>
          <w:sz w:val="28"/>
          <w:szCs w:val="28"/>
          <w:lang w:val="en-US"/>
        </w:rPr>
        <w:t xml:space="preserve">. – 2014 – URL: </w:t>
      </w:r>
      <w:r w:rsidRPr="005456F9">
        <w:rPr>
          <w:bCs/>
          <w:sz w:val="28"/>
          <w:szCs w:val="28"/>
          <w:lang w:val="en-US"/>
        </w:rPr>
        <w:t>https://www.oedigital.com/news/455434-the-hpht-challenge</w:t>
      </w:r>
      <w:r w:rsidRPr="0002740B">
        <w:rPr>
          <w:bCs/>
          <w:sz w:val="28"/>
          <w:szCs w:val="28"/>
          <w:lang w:val="en-US"/>
        </w:rPr>
        <w:t xml:space="preserve"> (</w:t>
      </w:r>
      <w:r>
        <w:rPr>
          <w:bCs/>
          <w:sz w:val="28"/>
          <w:szCs w:val="28"/>
        </w:rPr>
        <w:t>дата</w:t>
      </w:r>
      <w:r w:rsidRPr="0002740B">
        <w:rPr>
          <w:bCs/>
          <w:sz w:val="28"/>
          <w:szCs w:val="28"/>
          <w:lang w:val="en-US"/>
        </w:rPr>
        <w:t xml:space="preserve"> </w:t>
      </w:r>
      <w:r>
        <w:rPr>
          <w:bCs/>
          <w:sz w:val="28"/>
          <w:szCs w:val="28"/>
        </w:rPr>
        <w:t>обращения</w:t>
      </w:r>
      <w:r>
        <w:rPr>
          <w:bCs/>
          <w:sz w:val="28"/>
          <w:szCs w:val="28"/>
          <w:lang w:val="en-US"/>
        </w:rPr>
        <w:t xml:space="preserve">: </w:t>
      </w:r>
      <w:r w:rsidRPr="0002740B">
        <w:rPr>
          <w:bCs/>
          <w:sz w:val="28"/>
          <w:szCs w:val="28"/>
          <w:lang w:val="en-US"/>
        </w:rPr>
        <w:t>16.04.2025)</w:t>
      </w:r>
    </w:p>
    <w:p w14:paraId="1C52BD9A" w14:textId="1D65EF55" w:rsidR="00AF663D" w:rsidRPr="00892506" w:rsidRDefault="00BC7EF6" w:rsidP="00AF663D">
      <w:pPr>
        <w:pStyle w:val="a5"/>
        <w:numPr>
          <w:ilvl w:val="0"/>
          <w:numId w:val="9"/>
        </w:numPr>
        <w:spacing w:line="360" w:lineRule="auto"/>
        <w:ind w:left="0" w:firstLine="709"/>
        <w:jc w:val="both"/>
        <w:rPr>
          <w:bCs/>
          <w:sz w:val="28"/>
          <w:szCs w:val="28"/>
          <w:lang w:val="en-US"/>
        </w:rPr>
      </w:pPr>
      <w:r w:rsidRPr="00BC7EF6">
        <w:rPr>
          <w:bCs/>
          <w:sz w:val="28"/>
          <w:szCs w:val="28"/>
          <w:lang w:val="en-US"/>
        </w:rPr>
        <w:t xml:space="preserve">Adam H. E. Bailey, </w:t>
      </w:r>
      <w:proofErr w:type="spellStart"/>
      <w:r w:rsidRPr="00BC7EF6">
        <w:rPr>
          <w:bCs/>
          <w:sz w:val="28"/>
          <w:szCs w:val="28"/>
          <w:lang w:val="en-US"/>
        </w:rPr>
        <w:t>Lidena</w:t>
      </w:r>
      <w:proofErr w:type="spellEnd"/>
      <w:r w:rsidRPr="00BC7EF6">
        <w:rPr>
          <w:bCs/>
          <w:sz w:val="28"/>
          <w:szCs w:val="28"/>
          <w:lang w:val="en-US"/>
        </w:rPr>
        <w:t xml:space="preserve"> K. Carr</w:t>
      </w:r>
      <w:r>
        <w:rPr>
          <w:bCs/>
          <w:sz w:val="28"/>
          <w:szCs w:val="28"/>
          <w:lang w:val="en-US"/>
        </w:rPr>
        <w:t>,</w:t>
      </w:r>
      <w:r w:rsidRPr="00BC7EF6">
        <w:rPr>
          <w:bCs/>
          <w:sz w:val="28"/>
          <w:szCs w:val="28"/>
          <w:lang w:val="en-US"/>
        </w:rPr>
        <w:t xml:space="preserve"> Russell Korsch</w:t>
      </w:r>
      <w:r>
        <w:rPr>
          <w:bCs/>
          <w:sz w:val="28"/>
          <w:szCs w:val="28"/>
          <w:lang w:val="en-US"/>
        </w:rPr>
        <w:t>.</w:t>
      </w:r>
      <w:r w:rsidRPr="00BC7EF6">
        <w:rPr>
          <w:lang w:val="en-US"/>
        </w:rPr>
        <w:t xml:space="preserve"> </w:t>
      </w:r>
      <w:r w:rsidRPr="00BC7EF6">
        <w:rPr>
          <w:bCs/>
          <w:sz w:val="28"/>
          <w:szCs w:val="28"/>
          <w:lang w:val="en-US"/>
        </w:rPr>
        <w:t>Australia’s Onshore Basin Inventories – foundational knowledge synthesis for better design of precompetitive data acquisition</w:t>
      </w:r>
      <w:r w:rsidR="00AF663D" w:rsidRPr="00AF663D">
        <w:rPr>
          <w:bCs/>
          <w:sz w:val="28"/>
          <w:szCs w:val="28"/>
          <w:lang w:val="en-US"/>
        </w:rPr>
        <w:t xml:space="preserve"> / Journal article on the Cairns Basin petroleum systems </w:t>
      </w:r>
      <w:r w:rsidRPr="00AF663D">
        <w:rPr>
          <w:bCs/>
          <w:sz w:val="28"/>
          <w:szCs w:val="28"/>
          <w:lang w:val="en-US"/>
        </w:rPr>
        <w:t>/</w:t>
      </w:r>
      <w:r w:rsidRPr="00BC7EF6">
        <w:rPr>
          <w:rFonts w:ascii="Segoe UI" w:hAnsi="Segoe UI" w:cs="Segoe UI"/>
          <w:lang w:val="en-US"/>
        </w:rPr>
        <w:t xml:space="preserve"> </w:t>
      </w:r>
      <w:r w:rsidRPr="00BC7EF6">
        <w:rPr>
          <w:bCs/>
          <w:sz w:val="28"/>
          <w:szCs w:val="28"/>
          <w:lang w:val="en-US"/>
        </w:rPr>
        <w:t>The APPEA</w:t>
      </w:r>
      <w:r w:rsidRPr="00BC7EF6">
        <w:rPr>
          <w:bCs/>
          <w:i/>
          <w:iCs/>
          <w:sz w:val="28"/>
          <w:szCs w:val="28"/>
          <w:lang w:val="en-US"/>
        </w:rPr>
        <w:t xml:space="preserve"> </w:t>
      </w:r>
      <w:r w:rsidRPr="00BC7EF6">
        <w:rPr>
          <w:bCs/>
          <w:sz w:val="28"/>
          <w:szCs w:val="28"/>
          <w:lang w:val="en-US"/>
        </w:rPr>
        <w:t>Journal</w:t>
      </w:r>
      <w:r>
        <w:rPr>
          <w:bCs/>
          <w:sz w:val="28"/>
          <w:szCs w:val="28"/>
          <w:lang w:val="en-US"/>
        </w:rPr>
        <w:t xml:space="preserve"> –</w:t>
      </w:r>
      <w:r w:rsidRPr="00BC7EF6">
        <w:rPr>
          <w:bCs/>
          <w:sz w:val="28"/>
          <w:szCs w:val="28"/>
          <w:lang w:val="en-US"/>
        </w:rPr>
        <w:t xml:space="preserve"> 2023</w:t>
      </w:r>
      <w:r>
        <w:rPr>
          <w:bCs/>
          <w:sz w:val="28"/>
          <w:szCs w:val="28"/>
          <w:lang w:val="en-US"/>
        </w:rPr>
        <w:t xml:space="preserve"> -</w:t>
      </w:r>
      <w:r w:rsidRPr="00BC7EF6">
        <w:rPr>
          <w:bCs/>
          <w:sz w:val="28"/>
          <w:szCs w:val="28"/>
          <w:lang w:val="en-US"/>
        </w:rPr>
        <w:t xml:space="preserve"> </w:t>
      </w:r>
      <w:r>
        <w:rPr>
          <w:bCs/>
          <w:sz w:val="28"/>
          <w:szCs w:val="28"/>
          <w:lang w:val="en-US"/>
        </w:rPr>
        <w:t>Vol</w:t>
      </w:r>
      <w:r w:rsidRPr="00BC7EF6">
        <w:rPr>
          <w:bCs/>
          <w:sz w:val="28"/>
          <w:szCs w:val="28"/>
          <w:lang w:val="en-US"/>
        </w:rPr>
        <w:t xml:space="preserve"> 63</w:t>
      </w:r>
      <w:r>
        <w:rPr>
          <w:bCs/>
          <w:sz w:val="28"/>
          <w:szCs w:val="28"/>
          <w:lang w:val="en-US"/>
        </w:rPr>
        <w:t xml:space="preserve"> – P. </w:t>
      </w:r>
      <w:r w:rsidRPr="00BC7EF6">
        <w:rPr>
          <w:bCs/>
          <w:sz w:val="28"/>
          <w:szCs w:val="28"/>
          <w:lang w:val="en-US"/>
        </w:rPr>
        <w:t>209-214</w:t>
      </w:r>
      <w:r w:rsidR="00AF663D" w:rsidRPr="00AF663D">
        <w:rPr>
          <w:bCs/>
          <w:sz w:val="28"/>
          <w:szCs w:val="28"/>
          <w:lang w:val="en-US"/>
        </w:rPr>
        <w:t>.</w:t>
      </w:r>
      <w:r>
        <w:rPr>
          <w:bCs/>
          <w:sz w:val="28"/>
          <w:szCs w:val="28"/>
          <w:lang w:val="en-US"/>
        </w:rPr>
        <w:t xml:space="preserve"> – DOI: </w:t>
      </w:r>
      <w:r w:rsidRPr="00BC7EF6">
        <w:rPr>
          <w:bCs/>
          <w:sz w:val="28"/>
          <w:szCs w:val="28"/>
          <w:lang w:val="en-US"/>
        </w:rPr>
        <w:t>10.1071/AJ22045</w:t>
      </w:r>
      <w:r w:rsidR="00945EE7">
        <w:rPr>
          <w:bCs/>
          <w:sz w:val="28"/>
          <w:szCs w:val="28"/>
          <w:lang w:val="en-US"/>
        </w:rPr>
        <w:t>.</w:t>
      </w:r>
      <w:r w:rsidR="00892506">
        <w:rPr>
          <w:bCs/>
          <w:sz w:val="28"/>
          <w:szCs w:val="28"/>
          <w:lang w:val="en-US"/>
        </w:rPr>
        <w:t xml:space="preserve"> - URL</w:t>
      </w:r>
      <w:r w:rsidR="00892506" w:rsidRPr="00892506">
        <w:rPr>
          <w:bCs/>
          <w:sz w:val="28"/>
          <w:szCs w:val="28"/>
          <w:lang w:val="en-US"/>
        </w:rPr>
        <w:t xml:space="preserve">: https://www.publish.csiro.au/aj/fulltext/AJ22045- </w:t>
      </w:r>
      <w:r w:rsidR="00892506">
        <w:rPr>
          <w:bCs/>
          <w:sz w:val="28"/>
          <w:szCs w:val="28"/>
        </w:rPr>
        <w:t>Текст</w:t>
      </w:r>
      <w:r w:rsidR="00892506" w:rsidRPr="00892506">
        <w:rPr>
          <w:bCs/>
          <w:sz w:val="28"/>
          <w:szCs w:val="28"/>
          <w:lang w:val="en-US"/>
        </w:rPr>
        <w:t xml:space="preserve">: </w:t>
      </w:r>
      <w:r w:rsidR="00892506">
        <w:rPr>
          <w:bCs/>
          <w:sz w:val="28"/>
          <w:szCs w:val="28"/>
        </w:rPr>
        <w:t>электронный</w:t>
      </w:r>
      <w:r w:rsidR="00892506">
        <w:rPr>
          <w:bCs/>
          <w:sz w:val="28"/>
          <w:szCs w:val="28"/>
          <w:lang w:val="en-US"/>
        </w:rPr>
        <w:t xml:space="preserve"> (</w:t>
      </w:r>
      <w:r w:rsidR="00892506">
        <w:rPr>
          <w:bCs/>
          <w:sz w:val="28"/>
          <w:szCs w:val="28"/>
        </w:rPr>
        <w:t>дата</w:t>
      </w:r>
      <w:r w:rsidR="00892506" w:rsidRPr="00892506">
        <w:rPr>
          <w:bCs/>
          <w:sz w:val="28"/>
          <w:szCs w:val="28"/>
          <w:lang w:val="en-US"/>
        </w:rPr>
        <w:t xml:space="preserve"> </w:t>
      </w:r>
      <w:r w:rsidR="00892506">
        <w:rPr>
          <w:bCs/>
          <w:sz w:val="28"/>
          <w:szCs w:val="28"/>
        </w:rPr>
        <w:t>обращения</w:t>
      </w:r>
      <w:r w:rsidR="00892506">
        <w:rPr>
          <w:bCs/>
          <w:sz w:val="28"/>
          <w:szCs w:val="28"/>
          <w:lang w:val="en-US"/>
        </w:rPr>
        <w:t>: 16.04.2025)</w:t>
      </w:r>
    </w:p>
    <w:p w14:paraId="2D4071D9" w14:textId="77777777" w:rsidR="00AF663D" w:rsidRPr="0073366E" w:rsidRDefault="00AF663D" w:rsidP="00AF663D">
      <w:pPr>
        <w:pStyle w:val="a5"/>
        <w:numPr>
          <w:ilvl w:val="0"/>
          <w:numId w:val="9"/>
        </w:numPr>
        <w:spacing w:line="360" w:lineRule="auto"/>
        <w:ind w:left="0" w:firstLine="709"/>
        <w:jc w:val="both"/>
        <w:rPr>
          <w:bCs/>
          <w:sz w:val="28"/>
          <w:szCs w:val="28"/>
          <w:lang w:val="en-US"/>
        </w:rPr>
      </w:pPr>
      <w:r w:rsidRPr="00AF663D">
        <w:rPr>
          <w:bCs/>
          <w:sz w:val="28"/>
          <w:szCs w:val="28"/>
          <w:lang w:val="en-US"/>
        </w:rPr>
        <w:t>Slatt R.M., O'Brien N.R. Pore types in the Barnett and Woodford gas shales: Contribution to understanding gas storage and migration pathways in fine-grained rocks / AAPG Bulletin. - 2011. - Vol. 95, No. 12. - P. 2017–2030. - DOI: 10.1306/03301110159.</w:t>
      </w:r>
    </w:p>
    <w:p w14:paraId="24CC8975" w14:textId="3A9547CE" w:rsidR="0073366E" w:rsidRPr="0073366E" w:rsidRDefault="0073366E" w:rsidP="0073366E">
      <w:pPr>
        <w:pStyle w:val="a5"/>
        <w:numPr>
          <w:ilvl w:val="0"/>
          <w:numId w:val="9"/>
        </w:numPr>
        <w:spacing w:line="360" w:lineRule="auto"/>
        <w:ind w:left="0" w:firstLine="709"/>
        <w:jc w:val="both"/>
        <w:rPr>
          <w:bCs/>
          <w:sz w:val="28"/>
          <w:szCs w:val="28"/>
        </w:rPr>
      </w:pPr>
      <w:r>
        <w:rPr>
          <w:bCs/>
          <w:sz w:val="28"/>
          <w:szCs w:val="28"/>
        </w:rPr>
        <w:t>Т</w:t>
      </w:r>
      <w:r w:rsidRPr="0073366E">
        <w:rPr>
          <w:bCs/>
          <w:sz w:val="28"/>
          <w:szCs w:val="28"/>
        </w:rPr>
        <w:t xml:space="preserve">ехническое </w:t>
      </w:r>
      <w:r>
        <w:rPr>
          <w:bCs/>
          <w:sz w:val="28"/>
          <w:szCs w:val="28"/>
        </w:rPr>
        <w:t>Р</w:t>
      </w:r>
      <w:r w:rsidRPr="0073366E">
        <w:rPr>
          <w:bCs/>
          <w:sz w:val="28"/>
          <w:szCs w:val="28"/>
        </w:rPr>
        <w:t xml:space="preserve">уководство </w:t>
      </w:r>
      <w:proofErr w:type="spellStart"/>
      <w:r w:rsidRPr="0073366E">
        <w:rPr>
          <w:bCs/>
          <w:sz w:val="28"/>
          <w:szCs w:val="28"/>
        </w:rPr>
        <w:t>tNavigator</w:t>
      </w:r>
      <w:proofErr w:type="spellEnd"/>
      <w:r w:rsidRPr="0073366E">
        <w:rPr>
          <w:bCs/>
          <w:sz w:val="28"/>
          <w:szCs w:val="28"/>
        </w:rPr>
        <w:t xml:space="preserve"> 24.2: Rock </w:t>
      </w:r>
      <w:proofErr w:type="spellStart"/>
      <w:r w:rsidRPr="0073366E">
        <w:rPr>
          <w:bCs/>
          <w:sz w:val="28"/>
          <w:szCs w:val="28"/>
        </w:rPr>
        <w:t>Flow</w:t>
      </w:r>
      <w:proofErr w:type="spellEnd"/>
      <w:r w:rsidRPr="0073366E">
        <w:rPr>
          <w:bCs/>
          <w:sz w:val="28"/>
          <w:szCs w:val="28"/>
        </w:rPr>
        <w:t xml:space="preserve"> Dynamics. - Москва, 2024. </w:t>
      </w:r>
      <w:r>
        <w:rPr>
          <w:bCs/>
          <w:sz w:val="28"/>
          <w:szCs w:val="28"/>
        </w:rPr>
        <w:t>–</w:t>
      </w:r>
      <w:r w:rsidRPr="0073366E">
        <w:rPr>
          <w:bCs/>
          <w:sz w:val="28"/>
          <w:szCs w:val="28"/>
        </w:rPr>
        <w:t xml:space="preserve"> </w:t>
      </w:r>
      <w:r w:rsidRPr="00AF663D">
        <w:rPr>
          <w:bCs/>
          <w:sz w:val="28"/>
          <w:szCs w:val="28"/>
        </w:rPr>
        <w:t>с</w:t>
      </w:r>
      <w:r w:rsidRPr="0073366E">
        <w:rPr>
          <w:bCs/>
          <w:sz w:val="28"/>
          <w:szCs w:val="28"/>
        </w:rPr>
        <w:t xml:space="preserve">. </w:t>
      </w:r>
      <w:r w:rsidRPr="00AF663D">
        <w:rPr>
          <w:bCs/>
          <w:sz w:val="28"/>
          <w:szCs w:val="28"/>
        </w:rPr>
        <w:t xml:space="preserve">4389 </w:t>
      </w:r>
      <w:r>
        <w:rPr>
          <w:bCs/>
          <w:sz w:val="28"/>
          <w:szCs w:val="28"/>
        </w:rPr>
        <w:t>–</w:t>
      </w:r>
      <w:r w:rsidRPr="0073366E">
        <w:rPr>
          <w:bCs/>
          <w:sz w:val="28"/>
          <w:szCs w:val="28"/>
        </w:rPr>
        <w:t xml:space="preserve"> </w:t>
      </w:r>
      <w:r>
        <w:rPr>
          <w:bCs/>
          <w:sz w:val="28"/>
          <w:szCs w:val="28"/>
          <w:lang w:val="en-US"/>
        </w:rPr>
        <w:t>URL</w:t>
      </w:r>
      <w:r w:rsidRPr="0073366E">
        <w:rPr>
          <w:bCs/>
          <w:sz w:val="28"/>
          <w:szCs w:val="28"/>
        </w:rPr>
        <w:t>:</w:t>
      </w:r>
      <w:r w:rsidRPr="0073366E">
        <w:t xml:space="preserve"> </w:t>
      </w:r>
      <w:r w:rsidRPr="0073366E">
        <w:rPr>
          <w:bCs/>
          <w:sz w:val="28"/>
          <w:szCs w:val="28"/>
        </w:rPr>
        <w:t>https://irmodel.ru/news/vyshel-novyj-reliz-tnavigator-24-2 (дата обращения: 16.04.2025).</w:t>
      </w:r>
    </w:p>
    <w:p w14:paraId="1C3A6999" w14:textId="77777777" w:rsidR="00AF663D" w:rsidRPr="00AF663D" w:rsidRDefault="00AF663D" w:rsidP="00AF663D">
      <w:pPr>
        <w:pStyle w:val="a5"/>
        <w:numPr>
          <w:ilvl w:val="0"/>
          <w:numId w:val="9"/>
        </w:numPr>
        <w:spacing w:line="360" w:lineRule="auto"/>
        <w:ind w:left="0" w:firstLine="709"/>
        <w:jc w:val="both"/>
        <w:rPr>
          <w:bCs/>
          <w:sz w:val="28"/>
          <w:szCs w:val="28"/>
        </w:rPr>
      </w:pPr>
      <w:proofErr w:type="spellStart"/>
      <w:r w:rsidRPr="00AF663D">
        <w:rPr>
          <w:bCs/>
          <w:sz w:val="28"/>
          <w:szCs w:val="28"/>
        </w:rPr>
        <w:t>Тройникова</w:t>
      </w:r>
      <w:proofErr w:type="spellEnd"/>
      <w:r w:rsidRPr="00AF663D">
        <w:rPr>
          <w:bCs/>
          <w:sz w:val="28"/>
          <w:szCs w:val="28"/>
        </w:rPr>
        <w:t xml:space="preserve">, А. А. Совершенствование методов предупреждения </w:t>
      </w:r>
      <w:proofErr w:type="spellStart"/>
      <w:r w:rsidRPr="00AF663D">
        <w:rPr>
          <w:bCs/>
          <w:sz w:val="28"/>
          <w:szCs w:val="28"/>
        </w:rPr>
        <w:t>гидратообразования</w:t>
      </w:r>
      <w:proofErr w:type="spellEnd"/>
      <w:r w:rsidRPr="00AF663D">
        <w:rPr>
          <w:bCs/>
          <w:sz w:val="28"/>
          <w:szCs w:val="28"/>
        </w:rPr>
        <w:t xml:space="preserve"> на газовых и газоконденсатных месторождениях: / </w:t>
      </w:r>
      <w:proofErr w:type="spellStart"/>
      <w:r w:rsidRPr="00AF663D">
        <w:rPr>
          <w:bCs/>
          <w:sz w:val="28"/>
          <w:szCs w:val="28"/>
        </w:rPr>
        <w:t>Тройникова</w:t>
      </w:r>
      <w:proofErr w:type="spellEnd"/>
      <w:r w:rsidRPr="00AF663D">
        <w:rPr>
          <w:bCs/>
          <w:sz w:val="28"/>
          <w:szCs w:val="28"/>
        </w:rPr>
        <w:t>, А. А. / Научно-исследовательский институт природных газов   и газовых технологий – Газпром ВНИИГАЗ. - Москва, 2022. - 142 c.</w:t>
      </w:r>
    </w:p>
    <w:p w14:paraId="5E5EA77A" w14:textId="1AD2F01D" w:rsidR="009A5629" w:rsidRPr="00AF663D" w:rsidRDefault="00AF663D" w:rsidP="00AF663D">
      <w:pPr>
        <w:pStyle w:val="a5"/>
        <w:numPr>
          <w:ilvl w:val="0"/>
          <w:numId w:val="9"/>
        </w:numPr>
        <w:spacing w:line="360" w:lineRule="auto"/>
        <w:ind w:left="0" w:firstLine="709"/>
        <w:jc w:val="both"/>
        <w:rPr>
          <w:bCs/>
          <w:sz w:val="28"/>
          <w:szCs w:val="28"/>
        </w:rPr>
      </w:pPr>
      <w:r w:rsidRPr="00AF663D">
        <w:rPr>
          <w:bCs/>
          <w:sz w:val="28"/>
          <w:szCs w:val="28"/>
        </w:rPr>
        <w:t>Самсонов К. Ю. Методика определения технических параметров ограничения водопритока / К. Ю. Самсонов, А. П. Шевелев // Вестник Тюменского государственного университета. Физико-математическое моделирование. Нефть, газ, энергетика. - 2016. - Т. 2. № 2. - стр. 121–130.</w:t>
      </w:r>
    </w:p>
    <w:sectPr w:rsidR="009A5629" w:rsidRPr="00AF663D" w:rsidSect="00320665">
      <w:pgSz w:w="11900" w:h="1685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F7ACA"/>
    <w:multiLevelType w:val="hybridMultilevel"/>
    <w:tmpl w:val="DA00D100"/>
    <w:lvl w:ilvl="0" w:tplc="4A3C32F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E20C92"/>
    <w:multiLevelType w:val="hybridMultilevel"/>
    <w:tmpl w:val="F5DA4E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E86C0C"/>
    <w:multiLevelType w:val="hybridMultilevel"/>
    <w:tmpl w:val="9CAC1BD8"/>
    <w:lvl w:ilvl="0" w:tplc="719E2546">
      <w:start w:val="1"/>
      <w:numFmt w:val="decimal"/>
      <w:lvlText w:val="%1."/>
      <w:lvlJc w:val="left"/>
      <w:pPr>
        <w:ind w:left="1194" w:hanging="353"/>
      </w:pPr>
      <w:rPr>
        <w:rFonts w:ascii="Times New Roman" w:eastAsia="Times New Roman" w:hAnsi="Times New Roman" w:cs="Times New Roman" w:hint="default"/>
        <w:w w:val="100"/>
        <w:sz w:val="24"/>
        <w:szCs w:val="24"/>
        <w:lang w:val="ru-RU" w:eastAsia="en-US" w:bidi="ar-SA"/>
      </w:rPr>
    </w:lvl>
    <w:lvl w:ilvl="1" w:tplc="5B1493F2">
      <w:numFmt w:val="bullet"/>
      <w:lvlText w:val="•"/>
      <w:lvlJc w:val="left"/>
      <w:pPr>
        <w:ind w:left="2093" w:hanging="353"/>
      </w:pPr>
      <w:rPr>
        <w:rFonts w:hint="default"/>
        <w:lang w:val="ru-RU" w:eastAsia="en-US" w:bidi="ar-SA"/>
      </w:rPr>
    </w:lvl>
    <w:lvl w:ilvl="2" w:tplc="449EDB4E">
      <w:numFmt w:val="bullet"/>
      <w:lvlText w:val="•"/>
      <w:lvlJc w:val="left"/>
      <w:pPr>
        <w:ind w:left="2987" w:hanging="353"/>
      </w:pPr>
      <w:rPr>
        <w:rFonts w:hint="default"/>
        <w:lang w:val="ru-RU" w:eastAsia="en-US" w:bidi="ar-SA"/>
      </w:rPr>
    </w:lvl>
    <w:lvl w:ilvl="3" w:tplc="E85EFCE4">
      <w:numFmt w:val="bullet"/>
      <w:lvlText w:val="•"/>
      <w:lvlJc w:val="left"/>
      <w:pPr>
        <w:ind w:left="3881" w:hanging="353"/>
      </w:pPr>
      <w:rPr>
        <w:rFonts w:hint="default"/>
        <w:lang w:val="ru-RU" w:eastAsia="en-US" w:bidi="ar-SA"/>
      </w:rPr>
    </w:lvl>
    <w:lvl w:ilvl="4" w:tplc="3AEE35DC">
      <w:numFmt w:val="bullet"/>
      <w:lvlText w:val="•"/>
      <w:lvlJc w:val="left"/>
      <w:pPr>
        <w:ind w:left="4775" w:hanging="353"/>
      </w:pPr>
      <w:rPr>
        <w:rFonts w:hint="default"/>
        <w:lang w:val="ru-RU" w:eastAsia="en-US" w:bidi="ar-SA"/>
      </w:rPr>
    </w:lvl>
    <w:lvl w:ilvl="5" w:tplc="831EBA3E">
      <w:numFmt w:val="bullet"/>
      <w:lvlText w:val="•"/>
      <w:lvlJc w:val="left"/>
      <w:pPr>
        <w:ind w:left="5669" w:hanging="353"/>
      </w:pPr>
      <w:rPr>
        <w:rFonts w:hint="default"/>
        <w:lang w:val="ru-RU" w:eastAsia="en-US" w:bidi="ar-SA"/>
      </w:rPr>
    </w:lvl>
    <w:lvl w:ilvl="6" w:tplc="85884904">
      <w:numFmt w:val="bullet"/>
      <w:lvlText w:val="•"/>
      <w:lvlJc w:val="left"/>
      <w:pPr>
        <w:ind w:left="6563" w:hanging="353"/>
      </w:pPr>
      <w:rPr>
        <w:rFonts w:hint="default"/>
        <w:lang w:val="ru-RU" w:eastAsia="en-US" w:bidi="ar-SA"/>
      </w:rPr>
    </w:lvl>
    <w:lvl w:ilvl="7" w:tplc="97E258EC">
      <w:numFmt w:val="bullet"/>
      <w:lvlText w:val="•"/>
      <w:lvlJc w:val="left"/>
      <w:pPr>
        <w:ind w:left="7457" w:hanging="353"/>
      </w:pPr>
      <w:rPr>
        <w:rFonts w:hint="default"/>
        <w:lang w:val="ru-RU" w:eastAsia="en-US" w:bidi="ar-SA"/>
      </w:rPr>
    </w:lvl>
    <w:lvl w:ilvl="8" w:tplc="C3FC3E70">
      <w:numFmt w:val="bullet"/>
      <w:lvlText w:val="•"/>
      <w:lvlJc w:val="left"/>
      <w:pPr>
        <w:ind w:left="8351" w:hanging="353"/>
      </w:pPr>
      <w:rPr>
        <w:rFonts w:hint="default"/>
        <w:lang w:val="ru-RU" w:eastAsia="en-US" w:bidi="ar-SA"/>
      </w:rPr>
    </w:lvl>
  </w:abstractNum>
  <w:abstractNum w:abstractNumId="3" w15:restartNumberingAfterBreak="0">
    <w:nsid w:val="30AE3CDC"/>
    <w:multiLevelType w:val="multilevel"/>
    <w:tmpl w:val="12780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76D0E"/>
    <w:multiLevelType w:val="multilevel"/>
    <w:tmpl w:val="DE38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5D0622"/>
    <w:multiLevelType w:val="hybridMultilevel"/>
    <w:tmpl w:val="D466E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107783D"/>
    <w:multiLevelType w:val="multilevel"/>
    <w:tmpl w:val="40A0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F825E1"/>
    <w:multiLevelType w:val="hybridMultilevel"/>
    <w:tmpl w:val="BF78F48C"/>
    <w:lvl w:ilvl="0" w:tplc="4CB89948">
      <w:start w:val="1"/>
      <w:numFmt w:val="decimal"/>
      <w:lvlText w:val="%1."/>
      <w:lvlJc w:val="left"/>
      <w:pPr>
        <w:ind w:left="1201" w:hanging="360"/>
      </w:pPr>
      <w:rPr>
        <w:rFonts w:hint="default"/>
        <w:w w:val="100"/>
        <w:lang w:val="ru-RU" w:eastAsia="en-US" w:bidi="ar-SA"/>
      </w:rPr>
    </w:lvl>
    <w:lvl w:ilvl="1" w:tplc="F75C2AC8">
      <w:numFmt w:val="bullet"/>
      <w:lvlText w:val="•"/>
      <w:lvlJc w:val="left"/>
      <w:pPr>
        <w:ind w:left="2093" w:hanging="360"/>
      </w:pPr>
      <w:rPr>
        <w:rFonts w:hint="default"/>
        <w:lang w:val="ru-RU" w:eastAsia="en-US" w:bidi="ar-SA"/>
      </w:rPr>
    </w:lvl>
    <w:lvl w:ilvl="2" w:tplc="B4FA8420">
      <w:numFmt w:val="bullet"/>
      <w:lvlText w:val="•"/>
      <w:lvlJc w:val="left"/>
      <w:pPr>
        <w:ind w:left="2987" w:hanging="360"/>
      </w:pPr>
      <w:rPr>
        <w:rFonts w:hint="default"/>
        <w:lang w:val="ru-RU" w:eastAsia="en-US" w:bidi="ar-SA"/>
      </w:rPr>
    </w:lvl>
    <w:lvl w:ilvl="3" w:tplc="5F9A1FD6">
      <w:numFmt w:val="bullet"/>
      <w:lvlText w:val="•"/>
      <w:lvlJc w:val="left"/>
      <w:pPr>
        <w:ind w:left="3881" w:hanging="360"/>
      </w:pPr>
      <w:rPr>
        <w:rFonts w:hint="default"/>
        <w:lang w:val="ru-RU" w:eastAsia="en-US" w:bidi="ar-SA"/>
      </w:rPr>
    </w:lvl>
    <w:lvl w:ilvl="4" w:tplc="B5F2A618">
      <w:numFmt w:val="bullet"/>
      <w:lvlText w:val="•"/>
      <w:lvlJc w:val="left"/>
      <w:pPr>
        <w:ind w:left="4775" w:hanging="360"/>
      </w:pPr>
      <w:rPr>
        <w:rFonts w:hint="default"/>
        <w:lang w:val="ru-RU" w:eastAsia="en-US" w:bidi="ar-SA"/>
      </w:rPr>
    </w:lvl>
    <w:lvl w:ilvl="5" w:tplc="741CDB78">
      <w:numFmt w:val="bullet"/>
      <w:lvlText w:val="•"/>
      <w:lvlJc w:val="left"/>
      <w:pPr>
        <w:ind w:left="5669" w:hanging="360"/>
      </w:pPr>
      <w:rPr>
        <w:rFonts w:hint="default"/>
        <w:lang w:val="ru-RU" w:eastAsia="en-US" w:bidi="ar-SA"/>
      </w:rPr>
    </w:lvl>
    <w:lvl w:ilvl="6" w:tplc="23526546">
      <w:numFmt w:val="bullet"/>
      <w:lvlText w:val="•"/>
      <w:lvlJc w:val="left"/>
      <w:pPr>
        <w:ind w:left="6563" w:hanging="360"/>
      </w:pPr>
      <w:rPr>
        <w:rFonts w:hint="default"/>
        <w:lang w:val="ru-RU" w:eastAsia="en-US" w:bidi="ar-SA"/>
      </w:rPr>
    </w:lvl>
    <w:lvl w:ilvl="7" w:tplc="CC7663FA">
      <w:numFmt w:val="bullet"/>
      <w:lvlText w:val="•"/>
      <w:lvlJc w:val="left"/>
      <w:pPr>
        <w:ind w:left="7457" w:hanging="360"/>
      </w:pPr>
      <w:rPr>
        <w:rFonts w:hint="default"/>
        <w:lang w:val="ru-RU" w:eastAsia="en-US" w:bidi="ar-SA"/>
      </w:rPr>
    </w:lvl>
    <w:lvl w:ilvl="8" w:tplc="0B18079C">
      <w:numFmt w:val="bullet"/>
      <w:lvlText w:val="•"/>
      <w:lvlJc w:val="left"/>
      <w:pPr>
        <w:ind w:left="8351" w:hanging="360"/>
      </w:pPr>
      <w:rPr>
        <w:rFonts w:hint="default"/>
        <w:lang w:val="ru-RU" w:eastAsia="en-US" w:bidi="ar-SA"/>
      </w:rPr>
    </w:lvl>
  </w:abstractNum>
  <w:abstractNum w:abstractNumId="8" w15:restartNumberingAfterBreak="0">
    <w:nsid w:val="5080067E"/>
    <w:multiLevelType w:val="hybridMultilevel"/>
    <w:tmpl w:val="91526DF4"/>
    <w:lvl w:ilvl="0" w:tplc="851033A4">
      <w:start w:val="1"/>
      <w:numFmt w:val="decimal"/>
      <w:lvlText w:val="%1."/>
      <w:lvlJc w:val="left"/>
      <w:pPr>
        <w:ind w:left="0" w:firstLine="0"/>
      </w:pPr>
      <w:rPr>
        <w:rFonts w:ascii="Times New Roman" w:eastAsia="Times New Roman" w:hAnsi="Times New Roman" w:cs="Times New Roman" w:hint="default"/>
        <w:w w:val="100"/>
        <w:sz w:val="24"/>
        <w:szCs w:val="24"/>
        <w:lang w:val="ru-RU" w:eastAsia="en-US" w:bidi="ar-SA"/>
      </w:rPr>
    </w:lvl>
    <w:lvl w:ilvl="1" w:tplc="EF1CCC30">
      <w:numFmt w:val="bullet"/>
      <w:lvlText w:val="•"/>
      <w:lvlJc w:val="left"/>
      <w:pPr>
        <w:ind w:left="1139" w:hanging="324"/>
      </w:pPr>
      <w:rPr>
        <w:rFonts w:hint="default"/>
        <w:lang w:val="ru-RU" w:eastAsia="en-US" w:bidi="ar-SA"/>
      </w:rPr>
    </w:lvl>
    <w:lvl w:ilvl="2" w:tplc="D80E1B88">
      <w:numFmt w:val="bullet"/>
      <w:lvlText w:val="•"/>
      <w:lvlJc w:val="left"/>
      <w:pPr>
        <w:ind w:left="2139" w:hanging="324"/>
      </w:pPr>
      <w:rPr>
        <w:rFonts w:hint="default"/>
        <w:lang w:val="ru-RU" w:eastAsia="en-US" w:bidi="ar-SA"/>
      </w:rPr>
    </w:lvl>
    <w:lvl w:ilvl="3" w:tplc="AB682B8E">
      <w:numFmt w:val="bullet"/>
      <w:lvlText w:val="•"/>
      <w:lvlJc w:val="left"/>
      <w:pPr>
        <w:ind w:left="3139" w:hanging="324"/>
      </w:pPr>
      <w:rPr>
        <w:rFonts w:hint="default"/>
        <w:lang w:val="ru-RU" w:eastAsia="en-US" w:bidi="ar-SA"/>
      </w:rPr>
    </w:lvl>
    <w:lvl w:ilvl="4" w:tplc="717ADB4A">
      <w:numFmt w:val="bullet"/>
      <w:lvlText w:val="•"/>
      <w:lvlJc w:val="left"/>
      <w:pPr>
        <w:ind w:left="4139" w:hanging="324"/>
      </w:pPr>
      <w:rPr>
        <w:rFonts w:hint="default"/>
        <w:lang w:val="ru-RU" w:eastAsia="en-US" w:bidi="ar-SA"/>
      </w:rPr>
    </w:lvl>
    <w:lvl w:ilvl="5" w:tplc="6910E482">
      <w:numFmt w:val="bullet"/>
      <w:lvlText w:val="•"/>
      <w:lvlJc w:val="left"/>
      <w:pPr>
        <w:ind w:left="5139" w:hanging="324"/>
      </w:pPr>
      <w:rPr>
        <w:rFonts w:hint="default"/>
        <w:lang w:val="ru-RU" w:eastAsia="en-US" w:bidi="ar-SA"/>
      </w:rPr>
    </w:lvl>
    <w:lvl w:ilvl="6" w:tplc="0E924B20">
      <w:numFmt w:val="bullet"/>
      <w:lvlText w:val="•"/>
      <w:lvlJc w:val="left"/>
      <w:pPr>
        <w:ind w:left="6139" w:hanging="324"/>
      </w:pPr>
      <w:rPr>
        <w:rFonts w:hint="default"/>
        <w:lang w:val="ru-RU" w:eastAsia="en-US" w:bidi="ar-SA"/>
      </w:rPr>
    </w:lvl>
    <w:lvl w:ilvl="7" w:tplc="67665378">
      <w:numFmt w:val="bullet"/>
      <w:lvlText w:val="•"/>
      <w:lvlJc w:val="left"/>
      <w:pPr>
        <w:ind w:left="7139" w:hanging="324"/>
      </w:pPr>
      <w:rPr>
        <w:rFonts w:hint="default"/>
        <w:lang w:val="ru-RU" w:eastAsia="en-US" w:bidi="ar-SA"/>
      </w:rPr>
    </w:lvl>
    <w:lvl w:ilvl="8" w:tplc="B422F6A6">
      <w:numFmt w:val="bullet"/>
      <w:lvlText w:val="•"/>
      <w:lvlJc w:val="left"/>
      <w:pPr>
        <w:ind w:left="8139" w:hanging="324"/>
      </w:pPr>
      <w:rPr>
        <w:rFonts w:hint="default"/>
        <w:lang w:val="ru-RU" w:eastAsia="en-US" w:bidi="ar-SA"/>
      </w:rPr>
    </w:lvl>
  </w:abstractNum>
  <w:abstractNum w:abstractNumId="9" w15:restartNumberingAfterBreak="0">
    <w:nsid w:val="641540CE"/>
    <w:multiLevelType w:val="hybridMultilevel"/>
    <w:tmpl w:val="C6346E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AA039A3"/>
    <w:multiLevelType w:val="multilevel"/>
    <w:tmpl w:val="B786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AF0212"/>
    <w:multiLevelType w:val="hybridMultilevel"/>
    <w:tmpl w:val="163408B2"/>
    <w:lvl w:ilvl="0" w:tplc="01C08580">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0135C91"/>
    <w:multiLevelType w:val="hybridMultilevel"/>
    <w:tmpl w:val="CF64B656"/>
    <w:lvl w:ilvl="0" w:tplc="B37C481C">
      <w:numFmt w:val="bullet"/>
      <w:lvlText w:val=""/>
      <w:lvlJc w:val="left"/>
      <w:pPr>
        <w:ind w:left="133" w:hanging="425"/>
      </w:pPr>
      <w:rPr>
        <w:rFonts w:ascii="Wingdings" w:eastAsia="Wingdings" w:hAnsi="Wingdings" w:cs="Wingdings" w:hint="default"/>
        <w:w w:val="100"/>
        <w:sz w:val="24"/>
        <w:szCs w:val="24"/>
        <w:lang w:val="ru-RU" w:eastAsia="en-US" w:bidi="ar-SA"/>
      </w:rPr>
    </w:lvl>
    <w:lvl w:ilvl="1" w:tplc="E800015E">
      <w:numFmt w:val="bullet"/>
      <w:lvlText w:val="•"/>
      <w:lvlJc w:val="left"/>
      <w:pPr>
        <w:ind w:left="1139" w:hanging="425"/>
      </w:pPr>
      <w:rPr>
        <w:rFonts w:hint="default"/>
        <w:lang w:val="ru-RU" w:eastAsia="en-US" w:bidi="ar-SA"/>
      </w:rPr>
    </w:lvl>
    <w:lvl w:ilvl="2" w:tplc="CC6CE30E">
      <w:numFmt w:val="bullet"/>
      <w:lvlText w:val="•"/>
      <w:lvlJc w:val="left"/>
      <w:pPr>
        <w:ind w:left="2139" w:hanging="425"/>
      </w:pPr>
      <w:rPr>
        <w:rFonts w:hint="default"/>
        <w:lang w:val="ru-RU" w:eastAsia="en-US" w:bidi="ar-SA"/>
      </w:rPr>
    </w:lvl>
    <w:lvl w:ilvl="3" w:tplc="3802FF16">
      <w:numFmt w:val="bullet"/>
      <w:lvlText w:val="•"/>
      <w:lvlJc w:val="left"/>
      <w:pPr>
        <w:ind w:left="3139" w:hanging="425"/>
      </w:pPr>
      <w:rPr>
        <w:rFonts w:hint="default"/>
        <w:lang w:val="ru-RU" w:eastAsia="en-US" w:bidi="ar-SA"/>
      </w:rPr>
    </w:lvl>
    <w:lvl w:ilvl="4" w:tplc="B69E4DD4">
      <w:numFmt w:val="bullet"/>
      <w:lvlText w:val="•"/>
      <w:lvlJc w:val="left"/>
      <w:pPr>
        <w:ind w:left="4139" w:hanging="425"/>
      </w:pPr>
      <w:rPr>
        <w:rFonts w:hint="default"/>
        <w:lang w:val="ru-RU" w:eastAsia="en-US" w:bidi="ar-SA"/>
      </w:rPr>
    </w:lvl>
    <w:lvl w:ilvl="5" w:tplc="13503BAC">
      <w:numFmt w:val="bullet"/>
      <w:lvlText w:val="•"/>
      <w:lvlJc w:val="left"/>
      <w:pPr>
        <w:ind w:left="5139" w:hanging="425"/>
      </w:pPr>
      <w:rPr>
        <w:rFonts w:hint="default"/>
        <w:lang w:val="ru-RU" w:eastAsia="en-US" w:bidi="ar-SA"/>
      </w:rPr>
    </w:lvl>
    <w:lvl w:ilvl="6" w:tplc="BECC2A0A">
      <w:numFmt w:val="bullet"/>
      <w:lvlText w:val="•"/>
      <w:lvlJc w:val="left"/>
      <w:pPr>
        <w:ind w:left="6139" w:hanging="425"/>
      </w:pPr>
      <w:rPr>
        <w:rFonts w:hint="default"/>
        <w:lang w:val="ru-RU" w:eastAsia="en-US" w:bidi="ar-SA"/>
      </w:rPr>
    </w:lvl>
    <w:lvl w:ilvl="7" w:tplc="38A212A0">
      <w:numFmt w:val="bullet"/>
      <w:lvlText w:val="•"/>
      <w:lvlJc w:val="left"/>
      <w:pPr>
        <w:ind w:left="7139" w:hanging="425"/>
      </w:pPr>
      <w:rPr>
        <w:rFonts w:hint="default"/>
        <w:lang w:val="ru-RU" w:eastAsia="en-US" w:bidi="ar-SA"/>
      </w:rPr>
    </w:lvl>
    <w:lvl w:ilvl="8" w:tplc="07826BAE">
      <w:numFmt w:val="bullet"/>
      <w:lvlText w:val="•"/>
      <w:lvlJc w:val="left"/>
      <w:pPr>
        <w:ind w:left="8139" w:hanging="425"/>
      </w:pPr>
      <w:rPr>
        <w:rFonts w:hint="default"/>
        <w:lang w:val="ru-RU" w:eastAsia="en-US" w:bidi="ar-SA"/>
      </w:rPr>
    </w:lvl>
  </w:abstractNum>
  <w:abstractNum w:abstractNumId="13" w15:restartNumberingAfterBreak="0">
    <w:nsid w:val="7FBF22D8"/>
    <w:multiLevelType w:val="hybridMultilevel"/>
    <w:tmpl w:val="F82EA9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17169190">
    <w:abstractNumId w:val="8"/>
  </w:num>
  <w:num w:numId="2" w16cid:durableId="29651876">
    <w:abstractNumId w:val="12"/>
  </w:num>
  <w:num w:numId="3" w16cid:durableId="1294481848">
    <w:abstractNumId w:val="7"/>
  </w:num>
  <w:num w:numId="4" w16cid:durableId="718751260">
    <w:abstractNumId w:val="2"/>
  </w:num>
  <w:num w:numId="5" w16cid:durableId="881861528">
    <w:abstractNumId w:val="0"/>
  </w:num>
  <w:num w:numId="6" w16cid:durableId="71317172">
    <w:abstractNumId w:val="9"/>
  </w:num>
  <w:num w:numId="7" w16cid:durableId="836919576">
    <w:abstractNumId w:val="10"/>
  </w:num>
  <w:num w:numId="8" w16cid:durableId="1988393954">
    <w:abstractNumId w:val="3"/>
  </w:num>
  <w:num w:numId="9" w16cid:durableId="1738939453">
    <w:abstractNumId w:val="13"/>
  </w:num>
  <w:num w:numId="10" w16cid:durableId="1082141749">
    <w:abstractNumId w:val="5"/>
  </w:num>
  <w:num w:numId="11" w16cid:durableId="453212064">
    <w:abstractNumId w:val="1"/>
  </w:num>
  <w:num w:numId="12" w16cid:durableId="595554019">
    <w:abstractNumId w:val="4"/>
  </w:num>
  <w:num w:numId="13" w16cid:durableId="1253050724">
    <w:abstractNumId w:val="11"/>
  </w:num>
  <w:num w:numId="14" w16cid:durableId="8405886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22A27"/>
    <w:rsid w:val="00012DE8"/>
    <w:rsid w:val="0002740B"/>
    <w:rsid w:val="00075973"/>
    <w:rsid w:val="00083178"/>
    <w:rsid w:val="00090554"/>
    <w:rsid w:val="00095E9D"/>
    <w:rsid w:val="000A62E5"/>
    <w:rsid w:val="000B7EE8"/>
    <w:rsid w:val="000C5E43"/>
    <w:rsid w:val="000C6815"/>
    <w:rsid w:val="000D36E1"/>
    <w:rsid w:val="00103B50"/>
    <w:rsid w:val="00131756"/>
    <w:rsid w:val="00134BBF"/>
    <w:rsid w:val="00147AF4"/>
    <w:rsid w:val="00167422"/>
    <w:rsid w:val="00177EC0"/>
    <w:rsid w:val="001926AB"/>
    <w:rsid w:val="001A0D1A"/>
    <w:rsid w:val="001B0A37"/>
    <w:rsid w:val="001B2046"/>
    <w:rsid w:val="001C2844"/>
    <w:rsid w:val="001D7B0F"/>
    <w:rsid w:val="001E5979"/>
    <w:rsid w:val="001F1C1D"/>
    <w:rsid w:val="0021315D"/>
    <w:rsid w:val="002162D0"/>
    <w:rsid w:val="0022226E"/>
    <w:rsid w:val="002261CA"/>
    <w:rsid w:val="002268BC"/>
    <w:rsid w:val="00243BF2"/>
    <w:rsid w:val="00247F90"/>
    <w:rsid w:val="00262BB6"/>
    <w:rsid w:val="00265903"/>
    <w:rsid w:val="002801E4"/>
    <w:rsid w:val="002879E5"/>
    <w:rsid w:val="002A6668"/>
    <w:rsid w:val="002A6903"/>
    <w:rsid w:val="002A7FF4"/>
    <w:rsid w:val="002E039B"/>
    <w:rsid w:val="00320665"/>
    <w:rsid w:val="00333109"/>
    <w:rsid w:val="003377DA"/>
    <w:rsid w:val="003568A7"/>
    <w:rsid w:val="00360EDF"/>
    <w:rsid w:val="00366A83"/>
    <w:rsid w:val="00372906"/>
    <w:rsid w:val="00374959"/>
    <w:rsid w:val="00377ACD"/>
    <w:rsid w:val="0038081D"/>
    <w:rsid w:val="003827B9"/>
    <w:rsid w:val="00392D29"/>
    <w:rsid w:val="003A1774"/>
    <w:rsid w:val="003B03AE"/>
    <w:rsid w:val="003C1FC3"/>
    <w:rsid w:val="003C569D"/>
    <w:rsid w:val="003E78A0"/>
    <w:rsid w:val="003F10B8"/>
    <w:rsid w:val="00400797"/>
    <w:rsid w:val="00404625"/>
    <w:rsid w:val="00455388"/>
    <w:rsid w:val="004601B1"/>
    <w:rsid w:val="004656AE"/>
    <w:rsid w:val="004C7C20"/>
    <w:rsid w:val="004D0591"/>
    <w:rsid w:val="004F16C5"/>
    <w:rsid w:val="00506BB4"/>
    <w:rsid w:val="00510471"/>
    <w:rsid w:val="005456F9"/>
    <w:rsid w:val="005733A2"/>
    <w:rsid w:val="00590F75"/>
    <w:rsid w:val="005952ED"/>
    <w:rsid w:val="005957ED"/>
    <w:rsid w:val="005B5A96"/>
    <w:rsid w:val="005C1A84"/>
    <w:rsid w:val="005F2AD9"/>
    <w:rsid w:val="005F61E5"/>
    <w:rsid w:val="00632CBE"/>
    <w:rsid w:val="00646DF7"/>
    <w:rsid w:val="0065318D"/>
    <w:rsid w:val="0068156C"/>
    <w:rsid w:val="006827FA"/>
    <w:rsid w:val="006A2CE4"/>
    <w:rsid w:val="006A5216"/>
    <w:rsid w:val="006C3763"/>
    <w:rsid w:val="006E2EDD"/>
    <w:rsid w:val="006F00B0"/>
    <w:rsid w:val="00705F93"/>
    <w:rsid w:val="0071675A"/>
    <w:rsid w:val="0073366E"/>
    <w:rsid w:val="007403C8"/>
    <w:rsid w:val="007457EB"/>
    <w:rsid w:val="0076347E"/>
    <w:rsid w:val="007642A4"/>
    <w:rsid w:val="007644AB"/>
    <w:rsid w:val="007657CE"/>
    <w:rsid w:val="007679E2"/>
    <w:rsid w:val="00772FAB"/>
    <w:rsid w:val="00773DCC"/>
    <w:rsid w:val="007828E9"/>
    <w:rsid w:val="007879AC"/>
    <w:rsid w:val="007F1461"/>
    <w:rsid w:val="00804031"/>
    <w:rsid w:val="0081178A"/>
    <w:rsid w:val="008177D6"/>
    <w:rsid w:val="008226A3"/>
    <w:rsid w:val="00822A27"/>
    <w:rsid w:val="008346B9"/>
    <w:rsid w:val="00841886"/>
    <w:rsid w:val="0084218F"/>
    <w:rsid w:val="00844E0C"/>
    <w:rsid w:val="0085573A"/>
    <w:rsid w:val="0086475B"/>
    <w:rsid w:val="00875770"/>
    <w:rsid w:val="00892506"/>
    <w:rsid w:val="00892DDA"/>
    <w:rsid w:val="00893C15"/>
    <w:rsid w:val="008C1976"/>
    <w:rsid w:val="008C3325"/>
    <w:rsid w:val="008C36B9"/>
    <w:rsid w:val="008E048D"/>
    <w:rsid w:val="008F2499"/>
    <w:rsid w:val="008F76EF"/>
    <w:rsid w:val="009402AE"/>
    <w:rsid w:val="00945EE7"/>
    <w:rsid w:val="00957805"/>
    <w:rsid w:val="00984C7F"/>
    <w:rsid w:val="009919F4"/>
    <w:rsid w:val="00995AF2"/>
    <w:rsid w:val="00996B84"/>
    <w:rsid w:val="009A5629"/>
    <w:rsid w:val="009B239D"/>
    <w:rsid w:val="009C624B"/>
    <w:rsid w:val="009D4AF8"/>
    <w:rsid w:val="009E6403"/>
    <w:rsid w:val="00A117A7"/>
    <w:rsid w:val="00A22D6F"/>
    <w:rsid w:val="00A33C2C"/>
    <w:rsid w:val="00A34CE1"/>
    <w:rsid w:val="00A35804"/>
    <w:rsid w:val="00A42384"/>
    <w:rsid w:val="00A54DDB"/>
    <w:rsid w:val="00A60145"/>
    <w:rsid w:val="00A62D2B"/>
    <w:rsid w:val="00A67C02"/>
    <w:rsid w:val="00A91FDD"/>
    <w:rsid w:val="00AA1F72"/>
    <w:rsid w:val="00AB3407"/>
    <w:rsid w:val="00AB53D4"/>
    <w:rsid w:val="00AC0147"/>
    <w:rsid w:val="00AC721F"/>
    <w:rsid w:val="00AD56E8"/>
    <w:rsid w:val="00AE56D6"/>
    <w:rsid w:val="00AF663D"/>
    <w:rsid w:val="00B17DE3"/>
    <w:rsid w:val="00B351BD"/>
    <w:rsid w:val="00B51619"/>
    <w:rsid w:val="00B552F1"/>
    <w:rsid w:val="00B60496"/>
    <w:rsid w:val="00B702AF"/>
    <w:rsid w:val="00B85101"/>
    <w:rsid w:val="00B870F8"/>
    <w:rsid w:val="00B87879"/>
    <w:rsid w:val="00BC04D8"/>
    <w:rsid w:val="00BC7EF6"/>
    <w:rsid w:val="00BD742A"/>
    <w:rsid w:val="00C00084"/>
    <w:rsid w:val="00C21387"/>
    <w:rsid w:val="00C5539B"/>
    <w:rsid w:val="00C6172C"/>
    <w:rsid w:val="00C6239D"/>
    <w:rsid w:val="00C77AB9"/>
    <w:rsid w:val="00C857E7"/>
    <w:rsid w:val="00C9379D"/>
    <w:rsid w:val="00C95C5D"/>
    <w:rsid w:val="00CA43E4"/>
    <w:rsid w:val="00CD1899"/>
    <w:rsid w:val="00CD57C7"/>
    <w:rsid w:val="00CF493C"/>
    <w:rsid w:val="00CF601E"/>
    <w:rsid w:val="00D11EC0"/>
    <w:rsid w:val="00D13B94"/>
    <w:rsid w:val="00D15DAE"/>
    <w:rsid w:val="00D62DB6"/>
    <w:rsid w:val="00DA0536"/>
    <w:rsid w:val="00DA5F4E"/>
    <w:rsid w:val="00DB145D"/>
    <w:rsid w:val="00DB7837"/>
    <w:rsid w:val="00DD11DB"/>
    <w:rsid w:val="00DD2E3C"/>
    <w:rsid w:val="00DE4437"/>
    <w:rsid w:val="00DE5AA2"/>
    <w:rsid w:val="00DF773A"/>
    <w:rsid w:val="00E10E8B"/>
    <w:rsid w:val="00E252DD"/>
    <w:rsid w:val="00E60648"/>
    <w:rsid w:val="00E75950"/>
    <w:rsid w:val="00E8791A"/>
    <w:rsid w:val="00EA6199"/>
    <w:rsid w:val="00EA7F82"/>
    <w:rsid w:val="00EB1F1B"/>
    <w:rsid w:val="00F00FB0"/>
    <w:rsid w:val="00F054C7"/>
    <w:rsid w:val="00F05D1B"/>
    <w:rsid w:val="00F147F3"/>
    <w:rsid w:val="00F20C19"/>
    <w:rsid w:val="00F31302"/>
    <w:rsid w:val="00F454E7"/>
    <w:rsid w:val="00F505E6"/>
    <w:rsid w:val="00F83DC9"/>
    <w:rsid w:val="00F85000"/>
    <w:rsid w:val="00F852CF"/>
    <w:rsid w:val="00F925CB"/>
    <w:rsid w:val="00F94D37"/>
    <w:rsid w:val="00FA165E"/>
    <w:rsid w:val="00FB4E01"/>
    <w:rsid w:val="00FC54A4"/>
    <w:rsid w:val="00FC5B58"/>
    <w:rsid w:val="00FF0B6E"/>
    <w:rsid w:val="00FF3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7CF1"/>
  <w15:docId w15:val="{21506DAF-4B08-46C5-8CCF-16B7F63B0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uiPriority w:val="1"/>
    <w:qFormat/>
    <w:pPr>
      <w:ind w:left="313"/>
      <w:outlineLvl w:val="0"/>
    </w:pPr>
    <w:rPr>
      <w:b/>
      <w:bCs/>
      <w:sz w:val="24"/>
      <w:szCs w:val="24"/>
    </w:rPr>
  </w:style>
  <w:style w:type="paragraph" w:styleId="3">
    <w:name w:val="heading 3"/>
    <w:basedOn w:val="a"/>
    <w:next w:val="a"/>
    <w:link w:val="30"/>
    <w:uiPriority w:val="9"/>
    <w:semiHidden/>
    <w:unhideWhenUsed/>
    <w:qFormat/>
    <w:rsid w:val="0051047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33"/>
    </w:pPr>
    <w:rPr>
      <w:sz w:val="24"/>
      <w:szCs w:val="24"/>
    </w:rPr>
  </w:style>
  <w:style w:type="paragraph" w:styleId="a4">
    <w:name w:val="Title"/>
    <w:basedOn w:val="a"/>
    <w:uiPriority w:val="1"/>
    <w:qFormat/>
    <w:pPr>
      <w:spacing w:before="89"/>
      <w:ind w:left="3443" w:right="3448"/>
      <w:jc w:val="center"/>
    </w:pPr>
    <w:rPr>
      <w:b/>
      <w:bCs/>
      <w:sz w:val="28"/>
      <w:szCs w:val="28"/>
    </w:rPr>
  </w:style>
  <w:style w:type="paragraph" w:styleId="a5">
    <w:name w:val="List Paragraph"/>
    <w:basedOn w:val="a"/>
    <w:link w:val="a6"/>
    <w:qFormat/>
    <w:pPr>
      <w:spacing w:line="275" w:lineRule="exact"/>
      <w:ind w:left="1194" w:hanging="353"/>
    </w:pPr>
  </w:style>
  <w:style w:type="paragraph" w:customStyle="1" w:styleId="TableParagraph">
    <w:name w:val="Table Paragraph"/>
    <w:basedOn w:val="a"/>
    <w:uiPriority w:val="1"/>
    <w:qFormat/>
  </w:style>
  <w:style w:type="character" w:styleId="a7">
    <w:name w:val="Hyperlink"/>
    <w:basedOn w:val="a0"/>
    <w:uiPriority w:val="99"/>
    <w:unhideWhenUsed/>
    <w:rsid w:val="006A2CE4"/>
    <w:rPr>
      <w:color w:val="0000FF" w:themeColor="hyperlink"/>
      <w:u w:val="single"/>
    </w:rPr>
  </w:style>
  <w:style w:type="paragraph" w:styleId="a8">
    <w:name w:val="caption"/>
    <w:basedOn w:val="a"/>
    <w:next w:val="a"/>
    <w:uiPriority w:val="35"/>
    <w:unhideWhenUsed/>
    <w:qFormat/>
    <w:rsid w:val="0071675A"/>
    <w:pPr>
      <w:spacing w:after="200"/>
    </w:pPr>
    <w:rPr>
      <w:i/>
      <w:iCs/>
      <w:color w:val="1F497D" w:themeColor="text2"/>
      <w:sz w:val="18"/>
      <w:szCs w:val="18"/>
    </w:rPr>
  </w:style>
  <w:style w:type="character" w:styleId="a9">
    <w:name w:val="Placeholder Text"/>
    <w:basedOn w:val="a0"/>
    <w:uiPriority w:val="99"/>
    <w:semiHidden/>
    <w:rsid w:val="00A117A7"/>
    <w:rPr>
      <w:color w:val="808080"/>
    </w:rPr>
  </w:style>
  <w:style w:type="table" w:styleId="aa">
    <w:name w:val="Table Grid"/>
    <w:basedOn w:val="a1"/>
    <w:uiPriority w:val="39"/>
    <w:rsid w:val="004C7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Абзац списка Знак"/>
    <w:basedOn w:val="a0"/>
    <w:link w:val="a5"/>
    <w:rsid w:val="00705F93"/>
    <w:rPr>
      <w:rFonts w:ascii="Times New Roman" w:eastAsia="Times New Roman" w:hAnsi="Times New Roman" w:cs="Times New Roman"/>
      <w:lang w:val="ru-RU"/>
    </w:rPr>
  </w:style>
  <w:style w:type="character" w:styleId="ab">
    <w:name w:val="Unresolved Mention"/>
    <w:basedOn w:val="a0"/>
    <w:uiPriority w:val="99"/>
    <w:semiHidden/>
    <w:unhideWhenUsed/>
    <w:rsid w:val="00F85000"/>
    <w:rPr>
      <w:color w:val="605E5C"/>
      <w:shd w:val="clear" w:color="auto" w:fill="E1DFDD"/>
    </w:rPr>
  </w:style>
  <w:style w:type="character" w:customStyle="1" w:styleId="30">
    <w:name w:val="Заголовок 3 Знак"/>
    <w:basedOn w:val="a0"/>
    <w:link w:val="3"/>
    <w:uiPriority w:val="9"/>
    <w:semiHidden/>
    <w:rsid w:val="00510471"/>
    <w:rPr>
      <w:rFonts w:asciiTheme="majorHAnsi" w:eastAsiaTheme="majorEastAsia" w:hAnsiTheme="majorHAnsi" w:cstheme="majorBidi"/>
      <w:color w:val="243F60" w:themeColor="accent1" w:themeShade="7F"/>
      <w:sz w:val="24"/>
      <w:szCs w:val="24"/>
      <w:lang w:val="ru-RU"/>
    </w:rPr>
  </w:style>
  <w:style w:type="character" w:styleId="ac">
    <w:name w:val="Strong"/>
    <w:basedOn w:val="a0"/>
    <w:uiPriority w:val="22"/>
    <w:qFormat/>
    <w:rsid w:val="009B23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7737">
      <w:bodyDiv w:val="1"/>
      <w:marLeft w:val="0"/>
      <w:marRight w:val="0"/>
      <w:marTop w:val="0"/>
      <w:marBottom w:val="0"/>
      <w:divBdr>
        <w:top w:val="none" w:sz="0" w:space="0" w:color="auto"/>
        <w:left w:val="none" w:sz="0" w:space="0" w:color="auto"/>
        <w:bottom w:val="none" w:sz="0" w:space="0" w:color="auto"/>
        <w:right w:val="none" w:sz="0" w:space="0" w:color="auto"/>
      </w:divBdr>
    </w:div>
    <w:div w:id="43256431">
      <w:bodyDiv w:val="1"/>
      <w:marLeft w:val="0"/>
      <w:marRight w:val="0"/>
      <w:marTop w:val="0"/>
      <w:marBottom w:val="0"/>
      <w:divBdr>
        <w:top w:val="none" w:sz="0" w:space="0" w:color="auto"/>
        <w:left w:val="none" w:sz="0" w:space="0" w:color="auto"/>
        <w:bottom w:val="none" w:sz="0" w:space="0" w:color="auto"/>
        <w:right w:val="none" w:sz="0" w:space="0" w:color="auto"/>
      </w:divBdr>
      <w:divsChild>
        <w:div w:id="287669477">
          <w:marLeft w:val="0"/>
          <w:marRight w:val="165"/>
          <w:marTop w:val="0"/>
          <w:marBottom w:val="405"/>
          <w:divBdr>
            <w:top w:val="single" w:sz="6" w:space="7" w:color="CCCCCC"/>
            <w:left w:val="none" w:sz="0" w:space="0" w:color="auto"/>
            <w:bottom w:val="single" w:sz="6" w:space="7" w:color="CCCCCC"/>
            <w:right w:val="none" w:sz="0" w:space="0" w:color="auto"/>
          </w:divBdr>
          <w:divsChild>
            <w:div w:id="123805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26">
      <w:bodyDiv w:val="1"/>
      <w:marLeft w:val="0"/>
      <w:marRight w:val="0"/>
      <w:marTop w:val="0"/>
      <w:marBottom w:val="0"/>
      <w:divBdr>
        <w:top w:val="none" w:sz="0" w:space="0" w:color="auto"/>
        <w:left w:val="none" w:sz="0" w:space="0" w:color="auto"/>
        <w:bottom w:val="none" w:sz="0" w:space="0" w:color="auto"/>
        <w:right w:val="none" w:sz="0" w:space="0" w:color="auto"/>
      </w:divBdr>
    </w:div>
    <w:div w:id="151989679">
      <w:bodyDiv w:val="1"/>
      <w:marLeft w:val="0"/>
      <w:marRight w:val="0"/>
      <w:marTop w:val="0"/>
      <w:marBottom w:val="0"/>
      <w:divBdr>
        <w:top w:val="none" w:sz="0" w:space="0" w:color="auto"/>
        <w:left w:val="none" w:sz="0" w:space="0" w:color="auto"/>
        <w:bottom w:val="none" w:sz="0" w:space="0" w:color="auto"/>
        <w:right w:val="none" w:sz="0" w:space="0" w:color="auto"/>
      </w:divBdr>
    </w:div>
    <w:div w:id="320819902">
      <w:bodyDiv w:val="1"/>
      <w:marLeft w:val="0"/>
      <w:marRight w:val="0"/>
      <w:marTop w:val="0"/>
      <w:marBottom w:val="0"/>
      <w:divBdr>
        <w:top w:val="none" w:sz="0" w:space="0" w:color="auto"/>
        <w:left w:val="none" w:sz="0" w:space="0" w:color="auto"/>
        <w:bottom w:val="none" w:sz="0" w:space="0" w:color="auto"/>
        <w:right w:val="none" w:sz="0" w:space="0" w:color="auto"/>
      </w:divBdr>
    </w:div>
    <w:div w:id="334040775">
      <w:bodyDiv w:val="1"/>
      <w:marLeft w:val="0"/>
      <w:marRight w:val="0"/>
      <w:marTop w:val="0"/>
      <w:marBottom w:val="0"/>
      <w:divBdr>
        <w:top w:val="none" w:sz="0" w:space="0" w:color="auto"/>
        <w:left w:val="none" w:sz="0" w:space="0" w:color="auto"/>
        <w:bottom w:val="none" w:sz="0" w:space="0" w:color="auto"/>
        <w:right w:val="none" w:sz="0" w:space="0" w:color="auto"/>
      </w:divBdr>
    </w:div>
    <w:div w:id="603654388">
      <w:bodyDiv w:val="1"/>
      <w:marLeft w:val="0"/>
      <w:marRight w:val="0"/>
      <w:marTop w:val="0"/>
      <w:marBottom w:val="0"/>
      <w:divBdr>
        <w:top w:val="none" w:sz="0" w:space="0" w:color="auto"/>
        <w:left w:val="none" w:sz="0" w:space="0" w:color="auto"/>
        <w:bottom w:val="none" w:sz="0" w:space="0" w:color="auto"/>
        <w:right w:val="none" w:sz="0" w:space="0" w:color="auto"/>
      </w:divBdr>
    </w:div>
    <w:div w:id="652369880">
      <w:bodyDiv w:val="1"/>
      <w:marLeft w:val="0"/>
      <w:marRight w:val="0"/>
      <w:marTop w:val="0"/>
      <w:marBottom w:val="0"/>
      <w:divBdr>
        <w:top w:val="none" w:sz="0" w:space="0" w:color="auto"/>
        <w:left w:val="none" w:sz="0" w:space="0" w:color="auto"/>
        <w:bottom w:val="none" w:sz="0" w:space="0" w:color="auto"/>
        <w:right w:val="none" w:sz="0" w:space="0" w:color="auto"/>
      </w:divBdr>
    </w:div>
    <w:div w:id="655836709">
      <w:bodyDiv w:val="1"/>
      <w:marLeft w:val="0"/>
      <w:marRight w:val="0"/>
      <w:marTop w:val="0"/>
      <w:marBottom w:val="0"/>
      <w:divBdr>
        <w:top w:val="none" w:sz="0" w:space="0" w:color="auto"/>
        <w:left w:val="none" w:sz="0" w:space="0" w:color="auto"/>
        <w:bottom w:val="none" w:sz="0" w:space="0" w:color="auto"/>
        <w:right w:val="none" w:sz="0" w:space="0" w:color="auto"/>
      </w:divBdr>
    </w:div>
    <w:div w:id="672611641">
      <w:bodyDiv w:val="1"/>
      <w:marLeft w:val="0"/>
      <w:marRight w:val="0"/>
      <w:marTop w:val="0"/>
      <w:marBottom w:val="0"/>
      <w:divBdr>
        <w:top w:val="none" w:sz="0" w:space="0" w:color="auto"/>
        <w:left w:val="none" w:sz="0" w:space="0" w:color="auto"/>
        <w:bottom w:val="none" w:sz="0" w:space="0" w:color="auto"/>
        <w:right w:val="none" w:sz="0" w:space="0" w:color="auto"/>
      </w:divBdr>
    </w:div>
    <w:div w:id="680011634">
      <w:bodyDiv w:val="1"/>
      <w:marLeft w:val="0"/>
      <w:marRight w:val="0"/>
      <w:marTop w:val="0"/>
      <w:marBottom w:val="0"/>
      <w:divBdr>
        <w:top w:val="none" w:sz="0" w:space="0" w:color="auto"/>
        <w:left w:val="none" w:sz="0" w:space="0" w:color="auto"/>
        <w:bottom w:val="none" w:sz="0" w:space="0" w:color="auto"/>
        <w:right w:val="none" w:sz="0" w:space="0" w:color="auto"/>
      </w:divBdr>
    </w:div>
    <w:div w:id="699353524">
      <w:bodyDiv w:val="1"/>
      <w:marLeft w:val="0"/>
      <w:marRight w:val="0"/>
      <w:marTop w:val="0"/>
      <w:marBottom w:val="0"/>
      <w:divBdr>
        <w:top w:val="none" w:sz="0" w:space="0" w:color="auto"/>
        <w:left w:val="none" w:sz="0" w:space="0" w:color="auto"/>
        <w:bottom w:val="none" w:sz="0" w:space="0" w:color="auto"/>
        <w:right w:val="none" w:sz="0" w:space="0" w:color="auto"/>
      </w:divBdr>
    </w:div>
    <w:div w:id="888109945">
      <w:bodyDiv w:val="1"/>
      <w:marLeft w:val="0"/>
      <w:marRight w:val="0"/>
      <w:marTop w:val="0"/>
      <w:marBottom w:val="0"/>
      <w:divBdr>
        <w:top w:val="none" w:sz="0" w:space="0" w:color="auto"/>
        <w:left w:val="none" w:sz="0" w:space="0" w:color="auto"/>
        <w:bottom w:val="none" w:sz="0" w:space="0" w:color="auto"/>
        <w:right w:val="none" w:sz="0" w:space="0" w:color="auto"/>
      </w:divBdr>
    </w:div>
    <w:div w:id="1020009614">
      <w:bodyDiv w:val="1"/>
      <w:marLeft w:val="0"/>
      <w:marRight w:val="0"/>
      <w:marTop w:val="0"/>
      <w:marBottom w:val="0"/>
      <w:divBdr>
        <w:top w:val="none" w:sz="0" w:space="0" w:color="auto"/>
        <w:left w:val="none" w:sz="0" w:space="0" w:color="auto"/>
        <w:bottom w:val="none" w:sz="0" w:space="0" w:color="auto"/>
        <w:right w:val="none" w:sz="0" w:space="0" w:color="auto"/>
      </w:divBdr>
      <w:divsChild>
        <w:div w:id="639000090">
          <w:marLeft w:val="0"/>
          <w:marRight w:val="165"/>
          <w:marTop w:val="0"/>
          <w:marBottom w:val="405"/>
          <w:divBdr>
            <w:top w:val="single" w:sz="6" w:space="7" w:color="CCCCCC"/>
            <w:left w:val="none" w:sz="0" w:space="0" w:color="auto"/>
            <w:bottom w:val="single" w:sz="6" w:space="7" w:color="CCCCCC"/>
            <w:right w:val="none" w:sz="0" w:space="0" w:color="auto"/>
          </w:divBdr>
          <w:divsChild>
            <w:div w:id="9733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1435">
      <w:bodyDiv w:val="1"/>
      <w:marLeft w:val="0"/>
      <w:marRight w:val="0"/>
      <w:marTop w:val="0"/>
      <w:marBottom w:val="0"/>
      <w:divBdr>
        <w:top w:val="none" w:sz="0" w:space="0" w:color="auto"/>
        <w:left w:val="none" w:sz="0" w:space="0" w:color="auto"/>
        <w:bottom w:val="none" w:sz="0" w:space="0" w:color="auto"/>
        <w:right w:val="none" w:sz="0" w:space="0" w:color="auto"/>
      </w:divBdr>
    </w:div>
    <w:div w:id="1141771016">
      <w:bodyDiv w:val="1"/>
      <w:marLeft w:val="0"/>
      <w:marRight w:val="0"/>
      <w:marTop w:val="0"/>
      <w:marBottom w:val="0"/>
      <w:divBdr>
        <w:top w:val="none" w:sz="0" w:space="0" w:color="auto"/>
        <w:left w:val="none" w:sz="0" w:space="0" w:color="auto"/>
        <w:bottom w:val="none" w:sz="0" w:space="0" w:color="auto"/>
        <w:right w:val="none" w:sz="0" w:space="0" w:color="auto"/>
      </w:divBdr>
    </w:div>
    <w:div w:id="1190610159">
      <w:bodyDiv w:val="1"/>
      <w:marLeft w:val="0"/>
      <w:marRight w:val="0"/>
      <w:marTop w:val="0"/>
      <w:marBottom w:val="0"/>
      <w:divBdr>
        <w:top w:val="none" w:sz="0" w:space="0" w:color="auto"/>
        <w:left w:val="none" w:sz="0" w:space="0" w:color="auto"/>
        <w:bottom w:val="none" w:sz="0" w:space="0" w:color="auto"/>
        <w:right w:val="none" w:sz="0" w:space="0" w:color="auto"/>
      </w:divBdr>
    </w:div>
    <w:div w:id="1194734083">
      <w:bodyDiv w:val="1"/>
      <w:marLeft w:val="0"/>
      <w:marRight w:val="0"/>
      <w:marTop w:val="0"/>
      <w:marBottom w:val="0"/>
      <w:divBdr>
        <w:top w:val="none" w:sz="0" w:space="0" w:color="auto"/>
        <w:left w:val="none" w:sz="0" w:space="0" w:color="auto"/>
        <w:bottom w:val="none" w:sz="0" w:space="0" w:color="auto"/>
        <w:right w:val="none" w:sz="0" w:space="0" w:color="auto"/>
      </w:divBdr>
    </w:div>
    <w:div w:id="1204445708">
      <w:bodyDiv w:val="1"/>
      <w:marLeft w:val="0"/>
      <w:marRight w:val="0"/>
      <w:marTop w:val="0"/>
      <w:marBottom w:val="0"/>
      <w:divBdr>
        <w:top w:val="none" w:sz="0" w:space="0" w:color="auto"/>
        <w:left w:val="none" w:sz="0" w:space="0" w:color="auto"/>
        <w:bottom w:val="none" w:sz="0" w:space="0" w:color="auto"/>
        <w:right w:val="none" w:sz="0" w:space="0" w:color="auto"/>
      </w:divBdr>
      <w:divsChild>
        <w:div w:id="1825197620">
          <w:marLeft w:val="547"/>
          <w:marRight w:val="0"/>
          <w:marTop w:val="0"/>
          <w:marBottom w:val="0"/>
          <w:divBdr>
            <w:top w:val="none" w:sz="0" w:space="0" w:color="auto"/>
            <w:left w:val="none" w:sz="0" w:space="0" w:color="auto"/>
            <w:bottom w:val="none" w:sz="0" w:space="0" w:color="auto"/>
            <w:right w:val="none" w:sz="0" w:space="0" w:color="auto"/>
          </w:divBdr>
        </w:div>
      </w:divsChild>
    </w:div>
    <w:div w:id="1224029097">
      <w:bodyDiv w:val="1"/>
      <w:marLeft w:val="0"/>
      <w:marRight w:val="0"/>
      <w:marTop w:val="0"/>
      <w:marBottom w:val="0"/>
      <w:divBdr>
        <w:top w:val="none" w:sz="0" w:space="0" w:color="auto"/>
        <w:left w:val="none" w:sz="0" w:space="0" w:color="auto"/>
        <w:bottom w:val="none" w:sz="0" w:space="0" w:color="auto"/>
        <w:right w:val="none" w:sz="0" w:space="0" w:color="auto"/>
      </w:divBdr>
    </w:div>
    <w:div w:id="1363900792">
      <w:bodyDiv w:val="1"/>
      <w:marLeft w:val="0"/>
      <w:marRight w:val="0"/>
      <w:marTop w:val="0"/>
      <w:marBottom w:val="0"/>
      <w:divBdr>
        <w:top w:val="none" w:sz="0" w:space="0" w:color="auto"/>
        <w:left w:val="none" w:sz="0" w:space="0" w:color="auto"/>
        <w:bottom w:val="none" w:sz="0" w:space="0" w:color="auto"/>
        <w:right w:val="none" w:sz="0" w:space="0" w:color="auto"/>
      </w:divBdr>
    </w:div>
    <w:div w:id="1376083331">
      <w:bodyDiv w:val="1"/>
      <w:marLeft w:val="0"/>
      <w:marRight w:val="0"/>
      <w:marTop w:val="0"/>
      <w:marBottom w:val="0"/>
      <w:divBdr>
        <w:top w:val="none" w:sz="0" w:space="0" w:color="auto"/>
        <w:left w:val="none" w:sz="0" w:space="0" w:color="auto"/>
        <w:bottom w:val="none" w:sz="0" w:space="0" w:color="auto"/>
        <w:right w:val="none" w:sz="0" w:space="0" w:color="auto"/>
      </w:divBdr>
    </w:div>
    <w:div w:id="1433667768">
      <w:bodyDiv w:val="1"/>
      <w:marLeft w:val="0"/>
      <w:marRight w:val="0"/>
      <w:marTop w:val="0"/>
      <w:marBottom w:val="0"/>
      <w:divBdr>
        <w:top w:val="none" w:sz="0" w:space="0" w:color="auto"/>
        <w:left w:val="none" w:sz="0" w:space="0" w:color="auto"/>
        <w:bottom w:val="none" w:sz="0" w:space="0" w:color="auto"/>
        <w:right w:val="none" w:sz="0" w:space="0" w:color="auto"/>
      </w:divBdr>
    </w:div>
    <w:div w:id="1437872244">
      <w:bodyDiv w:val="1"/>
      <w:marLeft w:val="0"/>
      <w:marRight w:val="0"/>
      <w:marTop w:val="0"/>
      <w:marBottom w:val="0"/>
      <w:divBdr>
        <w:top w:val="none" w:sz="0" w:space="0" w:color="auto"/>
        <w:left w:val="none" w:sz="0" w:space="0" w:color="auto"/>
        <w:bottom w:val="none" w:sz="0" w:space="0" w:color="auto"/>
        <w:right w:val="none" w:sz="0" w:space="0" w:color="auto"/>
      </w:divBdr>
    </w:div>
    <w:div w:id="1770272706">
      <w:bodyDiv w:val="1"/>
      <w:marLeft w:val="0"/>
      <w:marRight w:val="0"/>
      <w:marTop w:val="0"/>
      <w:marBottom w:val="0"/>
      <w:divBdr>
        <w:top w:val="none" w:sz="0" w:space="0" w:color="auto"/>
        <w:left w:val="none" w:sz="0" w:space="0" w:color="auto"/>
        <w:bottom w:val="none" w:sz="0" w:space="0" w:color="auto"/>
        <w:right w:val="none" w:sz="0" w:space="0" w:color="auto"/>
      </w:divBdr>
    </w:div>
    <w:div w:id="1794010177">
      <w:bodyDiv w:val="1"/>
      <w:marLeft w:val="0"/>
      <w:marRight w:val="0"/>
      <w:marTop w:val="0"/>
      <w:marBottom w:val="0"/>
      <w:divBdr>
        <w:top w:val="none" w:sz="0" w:space="0" w:color="auto"/>
        <w:left w:val="none" w:sz="0" w:space="0" w:color="auto"/>
        <w:bottom w:val="none" w:sz="0" w:space="0" w:color="auto"/>
        <w:right w:val="none" w:sz="0" w:space="0" w:color="auto"/>
      </w:divBdr>
    </w:div>
    <w:div w:id="1872644070">
      <w:bodyDiv w:val="1"/>
      <w:marLeft w:val="0"/>
      <w:marRight w:val="0"/>
      <w:marTop w:val="0"/>
      <w:marBottom w:val="0"/>
      <w:divBdr>
        <w:top w:val="none" w:sz="0" w:space="0" w:color="auto"/>
        <w:left w:val="none" w:sz="0" w:space="0" w:color="auto"/>
        <w:bottom w:val="none" w:sz="0" w:space="0" w:color="auto"/>
        <w:right w:val="none" w:sz="0" w:space="0" w:color="auto"/>
      </w:divBdr>
    </w:div>
    <w:div w:id="1872717680">
      <w:bodyDiv w:val="1"/>
      <w:marLeft w:val="0"/>
      <w:marRight w:val="0"/>
      <w:marTop w:val="0"/>
      <w:marBottom w:val="0"/>
      <w:divBdr>
        <w:top w:val="none" w:sz="0" w:space="0" w:color="auto"/>
        <w:left w:val="none" w:sz="0" w:space="0" w:color="auto"/>
        <w:bottom w:val="none" w:sz="0" w:space="0" w:color="auto"/>
        <w:right w:val="none" w:sz="0" w:space="0" w:color="auto"/>
      </w:divBdr>
    </w:div>
    <w:div w:id="1902449402">
      <w:bodyDiv w:val="1"/>
      <w:marLeft w:val="0"/>
      <w:marRight w:val="0"/>
      <w:marTop w:val="0"/>
      <w:marBottom w:val="0"/>
      <w:divBdr>
        <w:top w:val="none" w:sz="0" w:space="0" w:color="auto"/>
        <w:left w:val="none" w:sz="0" w:space="0" w:color="auto"/>
        <w:bottom w:val="none" w:sz="0" w:space="0" w:color="auto"/>
        <w:right w:val="none" w:sz="0" w:space="0" w:color="auto"/>
      </w:divBdr>
    </w:div>
    <w:div w:id="1982422367">
      <w:bodyDiv w:val="1"/>
      <w:marLeft w:val="0"/>
      <w:marRight w:val="0"/>
      <w:marTop w:val="0"/>
      <w:marBottom w:val="0"/>
      <w:divBdr>
        <w:top w:val="none" w:sz="0" w:space="0" w:color="auto"/>
        <w:left w:val="none" w:sz="0" w:space="0" w:color="auto"/>
        <w:bottom w:val="none" w:sz="0" w:space="0" w:color="auto"/>
        <w:right w:val="none" w:sz="0" w:space="0" w:color="auto"/>
      </w:divBdr>
    </w:div>
    <w:div w:id="2026444687">
      <w:bodyDiv w:val="1"/>
      <w:marLeft w:val="0"/>
      <w:marRight w:val="0"/>
      <w:marTop w:val="0"/>
      <w:marBottom w:val="0"/>
      <w:divBdr>
        <w:top w:val="none" w:sz="0" w:space="0" w:color="auto"/>
        <w:left w:val="none" w:sz="0" w:space="0" w:color="auto"/>
        <w:bottom w:val="none" w:sz="0" w:space="0" w:color="auto"/>
        <w:right w:val="none" w:sz="0" w:space="0" w:color="auto"/>
      </w:divBdr>
    </w:div>
    <w:div w:id="2042976630">
      <w:bodyDiv w:val="1"/>
      <w:marLeft w:val="0"/>
      <w:marRight w:val="0"/>
      <w:marTop w:val="0"/>
      <w:marBottom w:val="0"/>
      <w:divBdr>
        <w:top w:val="none" w:sz="0" w:space="0" w:color="auto"/>
        <w:left w:val="none" w:sz="0" w:space="0" w:color="auto"/>
        <w:bottom w:val="none" w:sz="0" w:space="0" w:color="auto"/>
        <w:right w:val="none" w:sz="0" w:space="0" w:color="auto"/>
      </w:divBdr>
    </w:div>
    <w:div w:id="2049723484">
      <w:bodyDiv w:val="1"/>
      <w:marLeft w:val="0"/>
      <w:marRight w:val="0"/>
      <w:marTop w:val="0"/>
      <w:marBottom w:val="0"/>
      <w:divBdr>
        <w:top w:val="none" w:sz="0" w:space="0" w:color="auto"/>
        <w:left w:val="none" w:sz="0" w:space="0" w:color="auto"/>
        <w:bottom w:val="none" w:sz="0" w:space="0" w:color="auto"/>
        <w:right w:val="none" w:sz="0" w:space="0" w:color="auto"/>
      </w:divBdr>
    </w:div>
    <w:div w:id="2054385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F3C9B-78BF-46A6-A94E-4671BF74E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4</Pages>
  <Words>1215</Words>
  <Characters>6932</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Бакановская Людмила Николаевна</dc:creator>
  <cp:lastModifiedBy>Alxndr Klbk</cp:lastModifiedBy>
  <cp:revision>207</cp:revision>
  <dcterms:created xsi:type="dcterms:W3CDTF">2023-03-31T06:38:00Z</dcterms:created>
  <dcterms:modified xsi:type="dcterms:W3CDTF">2025-07-06T16:35:00Z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2022-12-26T00:00:00Z</vt:filetime>
  </property>
  <property fmtid="{D5CDD505-2E9C-101B-9397-08002B2CF9AE}" pid="3" name="Creator">
    <vt:lpwstr>Microsoft® Word 2010</vt:lpwstr>
  </property>
  <property fmtid="{D5CDD505-2E9C-101B-9397-08002B2CF9AE}" pid="4" name="LastSaved">
    <vt:filetime>2023-03-31T00:00:00Z</vt:filetime>
  </property>
</Properties>
</file>