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F97C8F" w:rsidRDefault="00570A57" vyd:_id="vyd:0000000000001w">
      <w:pPr>
        <w:spacing w:after="0" w:line="240" w:lineRule="auto"/>
        <w:contextualSpacing w:val="1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x">ПАМЯТКА ДЛЯ ОФОРМЛЕНИЯ СТЕНДОВЫХ ДОКЛАДОВ ДЛЯ УЧАСТНИКОВ</w:t>
      </w:r>
    </w:p>
    <w:p w:rsidR="00F97C8F" w:rsidRDefault="00F97C8F" vyd:_id="vyd:0000000000001v">
      <w:pPr>
        <w:spacing w:after="0" w:line="240" w:lineRule="auto"/>
        <w:contextualSpacing w:val="1"/>
        <w:jc w:val="center"/>
        <w:rPr>
          <w:rFonts w:ascii="Times New Roman" w:hAnsi="Times New Roman" w:cs="Times New Roman"/>
          <w:sz w:val="24"/>
          <w:b w:val="1"/>
          <w:szCs w:val="24"/>
        </w:rPr>
      </w:pPr>
    </w:p>
    <w:p w:rsidR="009203AE" w:rsidRPr="00E3010F" w:rsidRDefault="009203AE" w:rsidP="009203AE" vyd:_id="vyd:0000000000001s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u">Международной</w:t>
      </w:r>
      <w:r>
        <w:rPr>
          <w:rFonts w:ascii="Times New Roman" w:hAnsi="Times New Roman" w:cs="Times New Roman"/>
          <w:sz w:val="24"/>
          <w:szCs w:val="24"/>
        </w:rPr>
        <w:t vyd:_id="vyd:0000000000001t" xml:space="preserve"> конференции</w:t>
      </w:r>
    </w:p>
    <w:p w:rsidR="009203AE" w:rsidRDefault="009203AE" w:rsidP="009203AE" vyd:_id="vyd:0000000000001n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1r">XII</w:t>
      </w:r>
      <w:r>
        <w:rPr>
          <w:rFonts w:ascii="Times New Roman" w:hAnsi="Times New Roman" w:cs="Times New Roman"/>
          <w:sz w:val="24"/>
          <w:szCs w:val="24"/>
        </w:rPr>
        <w:t vyd:_id="vyd:0000000000001q" xml:space="preserve"> Ш</w:t>
      </w:r>
      <w:r>
        <w:rPr>
          <w:rFonts w:ascii="Times New Roman" w:hAnsi="Times New Roman" w:cs="Times New Roman"/>
          <w:sz w:val="24"/>
          <w:szCs w:val="24"/>
        </w:rPr>
        <w:t vyd:_id="vyd:0000000000001p">кола-семинар</w:t>
      </w:r>
      <w:r>
        <w:rPr>
          <w:rFonts w:ascii="Times New Roman" w:hAnsi="Times New Roman" w:cs="Times New Roman"/>
          <w:sz w:val="24"/>
          <w:szCs w:val="24"/>
        </w:rPr>
        <w:t vyd:_id="vyd:0000000000001o" xml:space="preserve"> молодых ученых по теплофизике и механике многофазных систем</w:t>
      </w:r>
    </w:p>
    <w:p w:rsidR="009203AE" w:rsidRPr="00F61C33" w:rsidRDefault="009203AE" w:rsidP="009203AE" vyd:_id="vyd:0000000000001f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m" xml:space="preserve">под руководством Заслуженного деятеля науки России, д.т.н., профессора </w:t>
      </w:r>
      <w:r>
        <w:rPr>
          <w:rFonts w:ascii="Times New Roman" w:hAnsi="Times New Roman" w:cs="Times New Roman"/>
          <w:sz w:val="24"/>
          <w:szCs w:val="24"/>
        </w:rPr>
        <w:t vyd:_id="vyd:0000000000001l">Шабарова</w:t>
      </w:r>
      <w:r>
        <w:rPr>
          <w:rFonts w:ascii="Times New Roman" w:hAnsi="Times New Roman" w:cs="Times New Roman"/>
          <w:sz w:val="24"/>
          <w:szCs w:val="24"/>
        </w:rPr>
        <w:t vyd:_id="vyd:0000000000001k" xml:space="preserve"> А.Б.</w:t>
      </w:r>
      <w:r>
        <w:rPr>
          <w:rFonts w:ascii="Times New Roman" w:hAnsi="Times New Roman" w:cs="Times New Roman"/>
          <w:sz w:val="24"/>
          <w:szCs w:val="24"/>
        </w:rPr>
        <w:br vyd:_id="vyd:0000000000001j"/>
      </w:r>
      <w:r>
        <w:rPr>
          <w:rFonts w:ascii="Times New Roman" w:hAnsi="Times New Roman" w:cs="Times New Roman"/>
          <w:sz w:val="24"/>
          <w:szCs w:val="24"/>
        </w:rPr>
        <w:t vyd:_id="vyd:0000000000001i">«</w:t>
      </w:r>
      <w:r>
        <w:rPr>
          <w:rFonts w:ascii="Times New Roman" w:hAnsi="Times New Roman" w:cs="Times New Roman"/>
          <w:sz w:val="24"/>
          <w:szCs w:val="24"/>
        </w:rPr>
        <w:t vyd:_id="vyd:0000000000001h">ТРАНСФОРМАЦИЯ НЕФТЕГАЗОВОГО КОМПЛЕКСА 2030</w:t>
      </w:r>
      <w:r>
        <w:rPr>
          <w:rFonts w:ascii="Times New Roman" w:hAnsi="Times New Roman" w:cs="Times New Roman"/>
          <w:sz w:val="24"/>
          <w:szCs w:val="24"/>
        </w:rPr>
        <w:t vyd:_id="vyd:0000000000001g">»</w:t>
      </w:r>
    </w:p>
    <w:p w:rsidR="00F97C8F" w:rsidRDefault="00570A57" vyd:_id="vyd:0000000000001a">
      <w:pPr>
        <w:spacing w:after="0" w:line="264" w:lineRule="auto"/>
        <w:ind w:firstLine="709"/>
        <w:contextualSpacing w:val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e" xml:space="preserve">Стендовый доклад (постер) – </w:t>
      </w:r>
      <w:r>
        <w:rPr>
          <w:rFonts w:ascii="Times New Roman" w:hAnsi="Times New Roman" w:cs="Times New Roman"/>
          <w:sz w:val="24"/>
          <w:szCs w:val="24"/>
        </w:rPr>
        <w:t vyd:_id="vyd:0000000000001d">это форма</w:t>
      </w:r>
      <w:r>
        <w:rPr>
          <w:rFonts w:ascii="Times New Roman" w:hAnsi="Times New Roman" w:cs="Times New Roman"/>
          <w:sz w:val="24"/>
          <w:szCs w:val="24"/>
        </w:rPr>
        <w:t vyd:_id="vyd:0000000000001c" xml:space="preserve"> представления результатов научной деятельности в виде </w:t>
      </w:r>
      <w:r>
        <w:rPr>
          <w:rFonts w:ascii="Times New Roman" w:hAnsi="Times New Roman" w:cs="Times New Roman"/>
          <w:sz w:val="24"/>
          <w:szCs w:val="24"/>
        </w:rPr>
        <w:t vyd:_id="vyd:0000000000001b">бумажного плаката.</w:t>
      </w:r>
    </w:p>
    <w:p w:rsidR="00F97C8F" w:rsidRDefault="00F97C8F" vyd:_id="vyd:00000000000019">
      <w:pPr>
        <w:spacing w:after="0" w:line="240" w:lineRule="auto"/>
        <w:ind w:firstLine="709"/>
        <w:contextualSpacing w:val="1"/>
        <w:jc w:val="both"/>
        <w:rPr>
          <w:rFonts w:ascii="Times New Roman" w:hAnsi="Times New Roman" w:cs="Times New Roman"/>
          <w:sz w:val="24"/>
          <w:szCs w:val="24"/>
        </w:rPr>
      </w:pPr>
    </w:p>
    <w:p w:rsidR="00F97C8F" w:rsidRDefault="00570A57" vyd:_id="vyd:00000000000017">
      <w:pPr>
        <w:spacing w:after="120" w:line="264" w:lineRule="auto"/>
        <w:contextualSpacing w:val="1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8">Рекомендации для оформления доклада на стенде</w:t>
      </w:r>
    </w:p>
    <w:p w:rsidR="00F97C8F" w:rsidRDefault="00570A57" vyd:_id="vyd:00000000000015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6">Размер доклада должен соответствовать печатному листу формата А1 (594 мм × 841 мм) в книжной (вертикальной) ориентации.</w:t>
      </w:r>
    </w:p>
    <w:p w:rsidR="00F97C8F" w:rsidRDefault="00570A57" vyd:_id="vyd:00000000000012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4">На стенде обя</w:t>
      </w:r>
      <w:r>
        <w:rPr>
          <w:rFonts w:ascii="Times New Roman" w:hAnsi="Times New Roman" w:cs="Times New Roman"/>
          <w:sz w:val="24"/>
          <w:szCs w:val="24"/>
        </w:rPr>
        <w:t vyd:_id="vyd:00000000000013">зательно указывается название организации, название работы, ФИО участника и ФИО его научного руководителя.</w:t>
      </w:r>
    </w:p>
    <w:p w:rsidR="00F97C8F" w:rsidRDefault="00570A57" vyd:_id="vyd:0000000000000x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1" xml:space="preserve">Текст и графический материал должны быть свободно читаемыми на расстоянии 1.5-2 метра; шрифт текста – не меньше 24 кегля (24 </w:t>
      </w:r>
      <w:r>
        <w:rPr>
          <w:rFonts w:ascii="Times New Roman" w:hAnsi="Times New Roman" w:cs="Times New Roman"/>
          <w:sz w:val="24"/>
          <w:szCs w:val="24"/>
        </w:rPr>
        <w:t vyd:_id="vyd:00000000000010">пт</w:t>
      </w:r>
      <w:r>
        <w:rPr>
          <w:rFonts w:ascii="Times New Roman" w:hAnsi="Times New Roman" w:cs="Times New Roman"/>
          <w:sz w:val="24"/>
          <w:szCs w:val="24"/>
        </w:rPr>
        <w:t vyd:_id="vyd:0000000000000z">); текст доклада долже</w:t>
      </w:r>
      <w:r>
        <w:rPr>
          <w:rFonts w:ascii="Times New Roman" w:hAnsi="Times New Roman" w:cs="Times New Roman"/>
          <w:sz w:val="24"/>
          <w:szCs w:val="24"/>
        </w:rPr>
        <w:t vyd:_id="vyd:0000000000000y">н быть оформлен в одном стиле.</w:t>
      </w:r>
    </w:p>
    <w:p w:rsidR="00F97C8F" w:rsidRDefault="00570A57" vyd:_id="vyd:0000000000000v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w">На стенде не должно быть библиографии (списка литературы).</w:t>
      </w:r>
    </w:p>
    <w:p w:rsidR="00F97C8F" w:rsidRDefault="00570A57" vyd:_id="vyd:0000000000000t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u">Количество рисунков, схем не должно быть больше 7 шт.</w:t>
      </w:r>
    </w:p>
    <w:p w:rsidR="00F97C8F" w:rsidRDefault="00570A57" vyd:_id="vyd:0000000000000q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s">Важные разделы: цели и задачи работы, постановка задачи (начальные и граничные условия), допущения, гипотезы, ре</w:t>
      </w:r>
      <w:r>
        <w:rPr>
          <w:rFonts w:ascii="Times New Roman" w:hAnsi="Times New Roman" w:cs="Times New Roman"/>
          <w:sz w:val="24"/>
          <w:szCs w:val="24"/>
        </w:rPr>
        <w:t vyd:_id="vyd:0000000000000r">зультаты и выводы.</w:t>
      </w:r>
    </w:p>
    <w:p w:rsidR="00F97C8F" w:rsidRDefault="00570A57" vyd:_id="vyd:0000000000000o">
      <w:pPr>
        <w:pStyle w:val="af5"/>
        <w:numPr>
          <w:ilvl w:val="0"/>
          <w:numId w:val="1"/>
        </w:numPr>
        <w:spacing w:after="0" w:line="264" w:lineRule="auto"/>
        <w:ind w:star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p">Время выступления с докладом 5-7 минут, обсуждение работы 10 минут.</w:t>
      </w:r>
    </w:p>
    <w:p w:rsidR="00F97C8F" w:rsidRDefault="00570A57" vyd:_id="vyd:0000000000000m">
      <w:pPr>
        <w:pStyle w:val="af5"/>
        <w:spacing w:after="40" w:line="264" w:lineRule="auto"/>
        <w:ind w:start="0" w:firstLine="709"/>
        <w:jc w:val="both"/>
        <w:rPr>
          <w:rFonts w:ascii="Times New Roman" w:hAnsi="Times New Roman" w:cs="Times New Roman"/>
          <w:sz w:val="24"/>
        </w:rPr>
      </w:pPr>
    </w:p>
    <w:p w:rsidR="00F97C8F" w:rsidRDefault="00570A57" vyd:_id="vyd:mor3y91fl9258x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or3yau8ebolka">Для удобства размещения материала на стенде нужно учесть, что В</w:t>
      </w:r>
      <w:r>
        <w:rPr>
          <w:rFonts w:ascii="Times New Roman" w:hAnsi="Times New Roman" w:cs="Times New Roman"/>
          <w:sz w:val="24"/>
        </w:rPr>
        <w:t vyd:_id="vyd:mor3yau86be9ik">ы располагаете пространством 60 см в ширину и 90 см в высоту. В А3 в книжной ориентации войдет 4 листа, А4 – 8 листов в альбомной ориентации; самым удобным будет формат А1 – 1 лист. В помощь Вам размеры печатных листов ниже.</w:t>
      </w:r>
    </w:p>
    <w:p w:rsidR="00F97C8F" w:rsidRDefault="00570A57" vyd:_id="vyd:mor3z9jk40p7c6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F97C8F" w:rsidRDefault="00570A57" vyd:_id="vyd:mor3yrarem79le">
      <w:pPr>
        <w:spacing w:after="0" w:line="264" w:lineRule="auto"/>
        <w:ind w:firstLine="70.8"/>
        <w:jc w:val="center"/>
        <w:rPr>
          <w:rFonts w:ascii="Times New Roman" w:hAnsi="Times New Roman" w:cs="Times New Roman"/>
          <w:sz w:val="24"/>
        </w:rPr>
      </w:pPr>
      <w:r>
        <w:rPr>
          <w:noProof w:val="1"/>
        </w:rPr>
        <w:drawing vyd:_id="vyd:mor3yrol2geio3">
          <wp:inline distT="0" distB="0" distL="0" distR="0">
            <wp:extent cx="5163820" cy="3381167"/>
            <wp:effectExtent l="0" t="0" r="0" b="0"/>
            <wp:docPr id="177789383" name="Drawing 177789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789383" name=""/>
                    <pic:cNvPicPr/>
                  </pic:nvPicPr>
                  <pic:blipFill>
                    <a:blip r:embed="rId-a3023f45-6190-4363-870d-39193d4572c9"/>
                    <a:srcRect t="4825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33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C8F" w:rsidRDefault="00570A57" vyd:_id="vyd:mor3zbuwqbz0hy">
      <w:pPr>
        <w:spacing w:after="0" w:line="264" w:lineRule="auto"/>
        <w:ind w:firstLine="70.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i w:val="1"/>
        </w:rPr>
        <w:t vyd:_id="vyd:mor3zdzrgx46oh">Соответствие форматов для размещения на стенде</w:t>
      </w:r>
    </w:p>
    <w:p w:rsidR="00F97C8F" w:rsidRDefault="00570A57" vyd:_id="vyd:mor3y95iw93y68">
      <w:pPr>
        <w:pStyle w:val="af5"/>
        <w:spacing w:after="40" w:line="264" w:lineRule="auto"/>
        <w:ind w:star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n">Один из возможных вариантов оформления стендового доклада:</w:t>
      </w:r>
    </w:p>
    <w:p w:rsidR="00F97C8F" w:rsidRDefault="00570A57" vyd:_id="vyd:mor40jg37udzwo">
      <w:pPr>
        <w:pStyle w:val="af5"/>
        <w:spacing w:after="40" w:line="264" w:lineRule="auto"/>
        <w:ind w:start="0" w:firstLine="709"/>
        <w:jc w:val="both"/>
        <w:rPr>
          <w:rFonts w:ascii="Times New Roman" w:hAnsi="Times New Roman" w:cs="Times New Roman"/>
          <w:sz w:val="24"/>
        </w:rPr>
      </w:pPr>
    </w:p>
    <w:p w:rsidR="00F97C8F" w:rsidRDefault="00570A57" vyd:_id="vyd:0000000000000k">
      <w:pPr>
        <w:jc w:val="center"/>
        <w:rPr>
          <w:rFonts w:ascii="Times New Roman" w:hAnsi="Times New Roman" w:cs="Times New Roman"/>
          <w:sz w:val="24"/>
        </w:rPr>
      </w:pPr>
      <w:r>
        <w:rPr>
          <w:noProof w:val="1"/>
        </w:rPr>
        <w:drawing vyd:_id="vyd:0000000000000l">
          <wp:inline distT="0" distB="0" distL="0" distR="0">
            <wp:extent cx="4576805" cy="4829175"/>
            <wp:effectExtent l="0" t="0" r="0" b="0"/>
            <wp:docPr id="1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"/>
                    <a:srcRect t="799" b="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805" cy="4829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C8F" w:rsidRDefault="00570A57" vyd:_id="vyd:mor4146t08oan5">
      <w:pPr>
        <w:jc w:val="center"/>
        <w:rPr>
          <w:rFonts w:ascii="Times New Roman" w:hAnsi="Times New Roman" w:cs="Times New Roman"/>
          <w:sz w:val="24"/>
          <w:i w:val="1"/>
        </w:rPr>
      </w:pPr>
      <w:r>
        <w:rPr>
          <w:rFonts w:ascii="Times New Roman" w:hAnsi="Times New Roman" w:cs="Times New Roman"/>
          <w:sz w:val="24"/>
          <w:i w:val="1"/>
        </w:rPr>
        <w:t vyd:_id="vyd:mor414hqecay77">Пример оформления стендового доклада</w:t>
      </w:r>
    </w:p>
    <w:p w:rsidR="00F97C8F" w:rsidRDefault="00570A57" vyd:_id="vyd:0000000000000f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7C8F" w:rsidRDefault="00570A57" vyd:_id="vyd:00000000000005">
      <w:pPr>
        <w:spacing w:after="12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0b">ВАЖНО учесть, что стендовый док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0a" xml:space="preserve">лад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09">–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08" xml:space="preserve"> это</w:t>
      </w:r>
      <w:bookmarkStart w:id="0" w:name="_GoBack" vyd:_id="vyd:00000000000007"/>
      <w:bookmarkEnd w:id="0"/>
      <w:r>
        <w:rPr>
          <w:rFonts w:ascii="Times New Roman" w:hAnsi="Times New Roman" w:cs="Times New Roman"/>
          <w:sz w:val="24"/>
          <w:b w:val="1"/>
          <w:szCs w:val="24"/>
        </w:rPr>
        <w:t vyd:_id="vyd:00000000000006" xml:space="preserve"> не презентация в привычном виде и графики будут выглядеть мелко, если распечатать напрямую с презентации, поэтому масштабируйте основные результаты.</w:t>
      </w:r>
    </w:p>
    <w:sectPr vyd:_id="vyd:00000000000002" w:rsidR="00F97C8F">
      <w:headerReference r:id="rId13" w:type="default"/>
      <w:type w:val="nextPage"/>
      <w:pgSz w:w="11906" w:h="16838" w:orient="portrait"/>
      <w:pgMar w:top="1134" w:right="567" w:bottom="1134" w:left="1134" w:header="708" w:footer="708" w:gutter="0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p14="http://schemas.microsoft.com/office/word/2010/wordprocessingDrawing"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mc:Ignorable="w14 w15 w16se wp14">
  <w:endnote w:type="separator" w:id="-1">
    <w:p w:rsidR="00570A57" w:rsidRDefault="00570A57">
      <w:pPr>
        <w:spacing w:after="0" w:line="240" w:lineRule="auto"/>
      </w:pPr>
      <w:r>
        <w:separator/>
      </w:r>
    </w:p>
  </w:endnote>
  <w:endnote w:type="continuationSeparator" w:id="0">
    <w:p w:rsidR="00570A57" w:rsidRDefault="0057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14="http://schemas.microsoft.com/office/word/2010/wordprocessingDrawing"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mc:Ignorable="w14 w15 w16se wp14">
  <w:footnote w:type="separator" w:id="-1">
    <w:p w:rsidR="00570A57" w:rsidRDefault="00570A57">
      <w:pPr>
        <w:spacing w:after="0" w:line="240" w:lineRule="auto"/>
      </w:pPr>
      <w:r>
        <w:separator/>
      </w:r>
    </w:p>
  </w:footnote>
  <w:footnote w:type="continuationSeparator" w:id="0">
    <w:p w:rsidR="00570A57" w:rsidRDefault="00570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yd="http://volga.yandex.com/schemas/document/model" xmlns:w="http://schemas.openxmlformats.org/wordprocessingml/2006/main" vyd:_id="vyd:0000000000001y">
  <w:sdt vyd:_id="vyd:0000000000001z">
    <w:sdtPr>
      <w:id w:val="955992205"/>
      <w:docPartObj>
        <w:docPartGallery w:val="Page Numbers (Top of Page)"/>
        <w:docPartUnique w:val="1"/>
      </w:docPartObj>
    </w:sdtPr>
    <w:sdtEndPr/>
    <w:sdtContent>
      <w:p w:rsidR="00F97C8F" w:rsidRDefault="00570A57">
        <w:pPr>
          <w:pStyle w:val="af6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fldChar w:fldCharType="begin"/>
        </w:r>
        <w:r>
          <w:rPr>
            <w:rFonts w:ascii="Times New Roman" w:hAnsi="Times New Roman" w:cs="Times New Roman"/>
            <w:sz w:val="24"/>
          </w:rPr>
          <w:instrText>PAGE   \* MERGEFORMAT</w:instrText>
        </w:r>
        <w:r>
          <w:rPr>
            <w:rFonts w:ascii="Times New Roman" w:hAnsi="Times New Roman" w:cs="Times New Roman"/>
            <w:sz w:val="24"/>
          </w:rPr>
          <w:fldChar w:fldCharType="separate"/>
        </w:r>
        <w:r w:rsidR="009203AE">
          <w:rPr>
            <w:rFonts w:ascii="Times New Roman" w:hAnsi="Times New Roman" w:cs="Times New Roman"/>
            <w:noProof w:val="1"/>
            <w:sz w:val="24"/>
          </w:rPr>
          <w:t>2</w:t>
        </w:r>
        <w:r>
          <w:rPr>
            <w:rFonts w:ascii="Times New Roman" w:hAnsi="Times New Roman" w:cs="Times New Roman"/>
            <w:sz w:val="24"/>
          </w:rPr>
          <w:fldChar w:fldCharType="end"/>
        </w:r>
      </w:p>
    </w:sdtContent>
  </w:sdt>
  <w:p vyd:_id="vyd:00000000000020"/>
</w:hdr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163E0AC7"/>
    <w:multiLevelType w:val="hybridMultilevel"/>
    <w:tmpl w:val="6BE6E5CA"/>
    <w:lvl w:tplc="00901482" w:ilvl="0">
      <w:start w:val="8"/>
      <w:numFmt w:val="bullet"/>
      <w:lvlText w:val=""/>
      <w:lvlJc w:val="start"/>
      <w:pPr>
        <w:ind w:start="720" w:hanging="360"/>
      </w:pPr>
      <w:rPr>
        <w:rFonts w:hint="default" w:ascii="Symbol" w:hAnsi="Symbol" w:cs="Times New Roman" w:eastAsiaTheme="minorHAnsi"/>
      </w:rPr>
    </w:lvl>
    <w:lvl w:tplc="44B44270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35D6A464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1CFC3858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1A58F352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3B6E4EAC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98C67408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F634AE08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F9BEA4CC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">
    <w:nsid w:val="5CD824DE"/>
    <w:multiLevelType w:val="hybridMultilevel"/>
    <w:tmpl w:val="1F8EF148"/>
    <w:lvl w:tplc="FBBE72AE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1C7ACCAA" w:ilvl="1">
      <w:start w:val="1"/>
      <w:numFmt w:val="lowerLetter"/>
      <w:lvlText w:val="%2."/>
      <w:lvlJc w:val="start"/>
      <w:pPr>
        <w:ind w:start="1440" w:hanging="360"/>
      </w:pPr>
    </w:lvl>
    <w:lvl w:tplc="4FC6CD40" w:ilvl="2">
      <w:start w:val="1"/>
      <w:numFmt w:val="lowerRoman"/>
      <w:lvlText w:val="%3."/>
      <w:lvlJc w:val="end"/>
      <w:pPr>
        <w:ind w:start="2160" w:hanging="180"/>
      </w:pPr>
    </w:lvl>
    <w:lvl w:tplc="9FE480DA" w:ilvl="3">
      <w:start w:val="1"/>
      <w:numFmt w:val="decimal"/>
      <w:lvlText w:val="%4."/>
      <w:lvlJc w:val="start"/>
      <w:pPr>
        <w:ind w:start="2880" w:hanging="360"/>
      </w:pPr>
    </w:lvl>
    <w:lvl w:tplc="A596D850" w:ilvl="4">
      <w:start w:val="1"/>
      <w:numFmt w:val="lowerLetter"/>
      <w:lvlText w:val="%5."/>
      <w:lvlJc w:val="start"/>
      <w:pPr>
        <w:ind w:start="3600" w:hanging="360"/>
      </w:pPr>
    </w:lvl>
    <w:lvl w:tplc="07C08972" w:ilvl="5">
      <w:start w:val="1"/>
      <w:numFmt w:val="lowerRoman"/>
      <w:lvlText w:val="%6."/>
      <w:lvlJc w:val="end"/>
      <w:pPr>
        <w:ind w:start="4320" w:hanging="180"/>
      </w:pPr>
    </w:lvl>
    <w:lvl w:tplc="730898D0" w:ilvl="6">
      <w:start w:val="1"/>
      <w:numFmt w:val="decimal"/>
      <w:lvlText w:val="%7."/>
      <w:lvlJc w:val="start"/>
      <w:pPr>
        <w:ind w:start="5040" w:hanging="360"/>
      </w:pPr>
    </w:lvl>
    <w:lvl w:tplc="EC74B5EA" w:ilvl="7">
      <w:start w:val="1"/>
      <w:numFmt w:val="lowerLetter"/>
      <w:lvlText w:val="%8."/>
      <w:lvlJc w:val="start"/>
      <w:pPr>
        <w:ind w:start="5760" w:hanging="360"/>
      </w:pPr>
    </w:lvl>
    <w:lvl w:tplc="74E87FFA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0B335531"/>
  <w15:docId w15:val="{4831617B-5E56-4D07-B05D-F2A03092EC5A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8F"/>
    <w:rsid w:val="00570A57"/>
    <w:rsid w:val="009203AE"/>
    <w:rsid w:val="00F97C8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0" w:customStyle="1">
    <w:name w:val="Заголовок 1 Знак"/>
    <w:basedOn w:val="a0"/>
    <w:link w:val="1"/>
    <w:uiPriority w:val="9"/>
    <w:rPr>
      <w:rFonts w:ascii="Arial" w:hAnsi="Arial" w:eastAsia="Arial" w:cs="Arial"/>
      <w:sz w:val="40"/>
      <w:szCs w:val="40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0" w:customStyle="1">
    <w:name w:val="Заголовок 2 Знак"/>
    <w:basedOn w:val="a0"/>
    <w:link w:val="2"/>
    <w:uiPriority w:val="9"/>
    <w:rPr>
      <w:rFonts w:ascii="Arial" w:hAnsi="Arial" w:eastAsia="Arial" w:cs="Arial"/>
      <w:sz w:val="34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4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sz w:val="30"/>
      <w:szCs w:val="30"/>
    </w:r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b w:val="1"/>
      <w:bCs w:val="1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b w:val="1"/>
      <w:i w:val="1"/>
      <w:bCs w:val="1"/>
      <w:iCs w:val="1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5B9BD5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5B9BD5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BorderedLined-Accent6" w:customStyle="1">
    <w:name w:val="Bordered &amp;amp; 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character" w:styleId="CaptionChar" w:customStyle="1">
    <w:name w:val="Caption Char"/>
    <w:uiPriority w:val="99"/>
  </w:style>
  <w:style w:type="character" w:styleId="FooterChar" w:customStyle="1">
    <w:name w:val="Footer Char"/>
    <w:basedOn w:val="a0"/>
    <w:uiPriority w:val="99"/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EC4E6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1ACDC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8A2D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68A2D8" w:themeColor="accent1" w:themeTint="EA" w:sz="4" w:space="0"/>
          <w:start w:val="single" w:color="68A2D8" w:themeColor="accent1" w:themeTint="EA" w:sz="4" w:space="0"/>
          <w:bottom w:val="single" w:color="68A2D8" w:themeColor="accent1" w:themeTint="EA" w:sz="4" w:space="0"/>
          <w:end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472C4" w:themeColor="accent5" w:sz="4" w:space="0"/>
          <w:start w:val="single" w:color="4472C4" w:themeColor="accent5" w:sz="4" w:space="0"/>
          <w:bottom w:val="single" w:color="4472C4" w:themeColor="accent5" w:sz="4" w:space="0"/>
          <w:end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blPr/>
      <w:tcPr>
        <w:shd w:val="clear" w:color="B3D0EB" w:themeColor="accent1" w:themeTint="75" w:fill="B3D0EB" w:themeFill="accent1" w:themeFillTint="75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blPr/>
      <w:tcPr>
        <w:shd w:val="clear" w:color="FFE28A" w:themeColor="accent4" w:themeTint="75" w:fill="FFE28A" w:themeFill="accent4" w:themeFillTint="75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blPr/>
      <w:tcPr>
        <w:shd w:val="clear" w:color="A9BEE4" w:themeColor="accent5" w:themeTint="75" w:fill="A9BEE4" w:themeFill="accent5" w:themeFillTint="7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rPr>
        <w:color w:val="ACCCEA" w:themeColor="accent1" w:themeTint="80" w:themeShade="95"/>
        <w:b w:val="1"/>
      </w:rPr>
    </w:tblStylePr>
    <w:tblStylePr w:type="firstRow">
      <w:rPr>
        <w:color w:val="ACCCEA" w:themeColor="accent1" w:themeTint="80" w:themeShade="95"/>
        <w:b w:val="1"/>
      </w:rPr>
      <w:tblPr/>
      <w:tcPr>
        <w:tcBorders>
          <w:bottom w:val="single" w:color="ACCCEA" w:themeColor="accent1" w:themeTint="80" w:sz="12" w:space="0"/>
        </w:tcBorders>
      </w:tcPr>
    </w:tblStylePr>
    <w:tblStylePr w:type="lastCol">
      <w:rPr>
        <w:color w:val="ACCCEA" w:themeColor="accent1" w:themeTint="80" w:themeShade="95"/>
        <w:b w:val="1"/>
      </w:rPr>
    </w:tblStylePr>
    <w:tblStylePr w:type="lastRow">
      <w:rPr>
        <w:color w:val="ACCCEA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blPr/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CCCEA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000000" w:sz="4" w:space="0"/>
          <w:start w:val="single" w:color="ACCCEA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single" w:color="ACCCEA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000000" w:sz="4" w:space="0"/>
          <w:start w:val="single" w:color="95AFDD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character" w:styleId="HeaderChar" w:customStyle="1">
    <w:name w:val="Header Char"/>
    <w:basedOn w:val="a0"/>
    <w:uiPriority w:val="99"/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5B9BD5" w:themeColor="accent1" w:sz="4" w:space="0"/>
          <w:end w:val="single" w:color="5B9BD5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4" w:space="0"/>
          <w:end w:val="single" w:color="8DA9DB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DA9DB" w:themeColor="accent5" w:themeTint="9A" w:fill="8DA9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5B9BD5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5B9BD5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8DA9DB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8DA9DB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rPr>
        <w:color w:val="245A8D" w:themeColor="accent1" w:themeShade="95"/>
        <w:b w:val="1"/>
      </w:rPr>
    </w:tblStylePr>
    <w:tblStylePr w:type="firstRow">
      <w:rPr>
        <w:color w:val="245A8D" w:themeColor="accent1" w:themeShade="95"/>
        <w:b w:val="1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color w:val="245A8D" w:themeColor="accent1" w:themeShade="95"/>
        <w:b w:val="1"/>
      </w:rPr>
    </w:tblStylePr>
    <w:tblStylePr w:type="lastRow">
      <w:rPr>
        <w:color w:val="245A8D" w:themeColor="accent1" w:themeShade="95"/>
        <w:b w:val="1"/>
      </w:rPr>
      <w:tblPr/>
      <w:tcPr>
        <w:tcBorders>
          <w:top w:val="single" w:color="5B9BD5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blPr/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blPr/>
      <w:tcPr>
        <w:tcBorders>
          <w:top w:val="single" w:color="C9C9C9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rPr>
        <w:color w:val="8DA9DB" w:themeColor="accent5" w:themeTint="9A" w:themeShade="95"/>
        <w:b w:val="1"/>
      </w:rPr>
    </w:tblStylePr>
    <w:tblStylePr w:type="firstRow">
      <w:rPr>
        <w:color w:val="8DA9DB" w:themeColor="accent5" w:themeTint="9A" w:themeShade="95"/>
        <w:b w:val="1"/>
      </w:rPr>
      <w:tblPr/>
      <w:tcPr>
        <w:tcBorders>
          <w:bottom w:val="single" w:color="8DA9DB" w:themeColor="accent5" w:themeTint="9A" w:sz="4" w:space="0"/>
        </w:tcBorders>
      </w:tcPr>
    </w:tblStylePr>
    <w:tblStylePr w:type="lastCol">
      <w:rPr>
        <w:color w:val="8DA9DB" w:themeColor="accent5" w:themeTint="9A" w:themeShade="95"/>
        <w:b w:val="1"/>
      </w:rPr>
    </w:tblStylePr>
    <w:tblStylePr w:type="lastRow">
      <w:rPr>
        <w:color w:val="8DA9DB" w:themeColor="accent5" w:themeTint="9A" w:themeShade="95"/>
        <w:b w:val="1"/>
      </w:rPr>
      <w:tblPr/>
      <w:tcPr>
        <w:tcBorders>
          <w:top w:val="single" w:color="8DA9DB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blPr/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blPr/>
      <w:tcPr>
        <w:tcBorders>
          <w:top w:val="single" w:color="A9D08E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single" w:color="5B9BD5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single" w:color="5B9BD5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8DA9DB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single" w:color="8DA9DB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single" w:color="8DA9DB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 w:val="1"/>
    <w:pPr>
      <w:spacing w:before="200" w:after="200"/>
    </w:pPr>
    <w:rPr>
      <w:sz w:val="24"/>
      <w:szCs w:val="24"/>
    </w:rPr>
  </w:style>
  <w:style w:type="character" w:styleId="a7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a8">
    <w:name w:val="Intense Quote"/>
    <w:basedOn w:val="a"/>
    <w:next w:val="a"/>
    <w:link w:val="a9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9" w:customStyle="1">
    <w:name w:val="Выделенная цитата Знак"/>
    <w:link w:val="a8"/>
    <w:uiPriority w:val="30"/>
    <w:rPr>
      <w:i w:val="1"/>
    </w:rPr>
  </w:style>
  <w:style w:type="paragraph" w:styleId="aa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5B9BD5" w:themeColor="accent1"/>
      <w:b w:val="1"/>
      <w:bCs w:val="1"/>
      <w:szCs w:val="18"/>
    </w:rPr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c">
    <w:name w:val="Hyperlink"/>
    <w:uiPriority w:val="99"/>
    <w:unhideWhenUsed w:val="1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e" w:customStyle="1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 w:val="1"/>
    <w:rPr>
      <w:vertAlign w:val="superscript"/>
    </w:rPr>
  </w:style>
  <w:style w:type="paragraph" w:styleId="af0">
    <w:name w:val="endnote text"/>
    <w:basedOn w:val="a"/>
    <w:link w:val="af1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af1" w:customStyle="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af3">
    <w:name w:val="TOC Heading"/>
    <w:uiPriority w:val="39"/>
    <w:unhideWhenUsed w:val="1"/>
  </w:style>
  <w:style w:type="paragraph" w:styleId="af4">
    <w:name w:val="table of figures"/>
    <w:basedOn w:val="a"/>
    <w:next w:val="a"/>
    <w:uiPriority w:val="99"/>
    <w:unhideWhenUsed w:val="1"/>
    <w:pPr>
      <w:spacing w:after="0"/>
    </w:pPr>
  </w:style>
  <w:style w:type="paragraph" w:styleId="af5">
    <w:name w:val="List Paragraph"/>
    <w:basedOn w:val="a"/>
    <w:uiPriority w:val="34"/>
    <w:qFormat w:val="1"/>
    <w:pPr>
      <w:ind w:start="720"/>
      <w:contextualSpacing w:val="1"/>
    </w:pPr>
  </w:style>
  <w:style w:type="paragraph" w:styleId="af6">
    <w:name w:val="header"/>
    <w:basedOn w:val="a"/>
    <w:link w:val="af7"/>
    <w:uiPriority w:val="99"/>
    <w:unhideWhenUsed w:val="1"/>
    <w:pPr>
      <w:tabs>
        <w:tab w:val="center" w:pos="4677"/>
        <w:tab w:val="right" w:pos="9355"/>
      </w:tabs>
      <w:spacing w:after="0" w:line="240" w:lineRule="auto"/>
    </w:pPr>
  </w:style>
  <w:style w:type="character" w:styleId="af7" w:customStyle="1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 w:val="1"/>
    <w:pPr>
      <w:tabs>
        <w:tab w:val="center" w:pos="4677"/>
        <w:tab w:val="right" w:pos="9355"/>
      </w:tabs>
      <w:spacing w:after="0" w:line="240" w:lineRule="auto"/>
    </w:pPr>
  </w:style>
  <w:style w:type="character" w:styleId="af9" w:customStyle="1">
    <w:name w:val="Нижний колонтитул Знак"/>
    <w:basedOn w:val="a0"/>
    <w:link w:val="af8"/>
    <w:uiPriority w:val="99"/>
  </w:style>
</w:styles>
</file>

<file path=word/webSettings.xml><?xml version="1.0" encoding="utf-8"?>
<w:webSetting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optimizeForBrowser/>
</w:webSettings>
</file>

<file path=word/_rels/document.xml.rels><?xml version="1.0" ?>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-a3023f45-6190-4363-870d-39193d4572c9" Type="http://schemas.openxmlformats.org/officeDocument/2006/relationships/image" Target="media/image-4f0ce2a7-2128-4681-9bb5-8df13841c287.png"/><Relationship Id="rId7" Type="http://schemas.openxmlformats.org/officeDocument/2006/relationships/image" Target="media/image1.png"/></Relationships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ep:Properties xmlns:ep="http://schemas.openxmlformats.org/officeDocument/2006/extended-properties">
  <ep:Template>Normal.dotm</ep:Template>
  <ep:TotalTime>2</ep:TotalTime>
  <ep:Pages>2</ep:Pages>
  <ep:Words>260</ep:Words>
  <ep:Characters>1482</ep:Characters>
  <ep:Application>Microsoft Office Word</ep:Application>
  <ep:DocSecurity>0</ep:DocSecurity>
  <ep:Lines>12</ep:Lines>
  <ep:Paragraphs>3</ep:Paragraphs>
  <ep:ScaleCrop>false</ep:ScaleCrop>
  <ep:Company>Тюменский государственный университет</ep:Company>
  <ep:LinksUpToDate>false</ep:LinksUpToDate>
  <ep:CharactersWithSpaces>1739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>Садыкова Анастасия Петровна</dc:creator>
  <cp:keywords/>
  <dc:description/>
  <cp:lastModifiedBy>Вахнина Дарья Владимировна</cp:lastModifiedBy>
  <cp:revision>9</cp:revision>
  <dcterms:created xsi:type="dcterms:W3CDTF">2024-04-03T06:29:00Z</dcterms:created>
  <dcterms:modified xsi:type="dcterms:W3CDTF">2026-04-03T10:47:00Z</dcterms:modified>
</cp:coreProperties>
</file>