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w:t>
      </w:r>
      <w:r w:rsidR="00003481" w:rsidRPr="00003481">
        <w:rPr>
          <w:rFonts w:asciiTheme="minorHAnsi" w:eastAsiaTheme="minorHAnsi" w:hAnsiTheme="minorHAnsi"/>
          <w:b w:val="0"/>
          <w:bCs w:val="0"/>
          <w:color w:val="000000" w:themeColor="text1"/>
          <w:sz w:val="24"/>
          <w:szCs w:val="24"/>
        </w:rPr>
        <w:lastRenderedPageBreak/>
        <w:t>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lastRenderedPageBreak/>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r>
        <w:t>Non Functional Requirements</w:t>
      </w:r>
      <w:bookmarkEnd w:id="9"/>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lastRenderedPageBreak/>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6CCCA20D" w14:textId="77777777" w:rsidR="005C5CE6" w:rsidRDefault="005C5CE6" w:rsidP="005C5CE6">
      <w:pPr>
        <w:rPr>
          <w:b/>
          <w:bCs/>
          <w:color w:val="C00000"/>
        </w:rPr>
      </w:pPr>
    </w:p>
    <w:p w14:paraId="091B2399" w14:textId="77777777" w:rsidR="005C5CE6" w:rsidRDefault="005C5CE6" w:rsidP="005C5CE6">
      <w:pPr>
        <w:rPr>
          <w:b/>
          <w:bCs/>
          <w:color w:val="C00000"/>
        </w:rPr>
      </w:pPr>
    </w:p>
    <w:p w14:paraId="6BB8E5C2" w14:textId="77777777" w:rsidR="00930D90" w:rsidRDefault="00930D90" w:rsidP="005C5CE6">
      <w:pPr>
        <w:rPr>
          <w:b/>
          <w:bCs/>
          <w:color w:val="C00000"/>
        </w:rPr>
      </w:pPr>
    </w:p>
    <w:p w14:paraId="2983A2B6" w14:textId="77777777" w:rsidR="00034383" w:rsidRDefault="00034383" w:rsidP="0003438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w:t>
      </w:r>
    </w:p>
    <w:p w14:paraId="3A05F769" w14:textId="77777777" w:rsidR="00034383" w:rsidRDefault="00034383" w:rsidP="00034383">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034383" w14:paraId="345EDE7E"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1F14213" w14:textId="77777777" w:rsidR="00034383" w:rsidRDefault="00034383" w:rsidP="002577B7">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F809EF4"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034383" w14:paraId="4D93CFB3"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368A5852" w14:textId="77777777" w:rsidR="00034383" w:rsidRDefault="00034383" w:rsidP="002577B7">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46B25BE"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034383" w14:paraId="0D9BA0D9"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3A93F299" w14:textId="77777777" w:rsidR="00034383" w:rsidRDefault="00034383" w:rsidP="002577B7">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8CEB8FD" w14:textId="77777777" w:rsidR="00034383" w:rsidRDefault="00034383" w:rsidP="002577B7">
            <w:pPr>
              <w:spacing w:after="0" w:line="264" w:lineRule="auto"/>
            </w:pPr>
            <w:r>
              <w:t>User</w:t>
            </w:r>
          </w:p>
        </w:tc>
      </w:tr>
      <w:tr w:rsidR="00034383" w14:paraId="1475EB78"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26765DA1" w14:textId="77777777" w:rsidR="00034383" w:rsidRDefault="00034383" w:rsidP="002577B7">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5F2B731" w14:textId="77777777" w:rsidR="00034383" w:rsidRDefault="00034383" w:rsidP="002577B7">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6B6A9423" w14:textId="77777777" w:rsidR="00034383" w:rsidRDefault="00034383" w:rsidP="002577B7">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72C1EB89" w14:textId="77777777" w:rsidR="00034383" w:rsidRDefault="00034383" w:rsidP="002577B7">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034383" w14:paraId="18517C86"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0AD72873" w14:textId="77777777" w:rsidR="00034383" w:rsidRDefault="00034383" w:rsidP="002577B7">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B376CAF"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p>
        </w:tc>
      </w:tr>
      <w:tr w:rsidR="00034383" w14:paraId="71E79CA0"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0922D967" w14:textId="77777777" w:rsidR="00034383" w:rsidRDefault="00034383" w:rsidP="002577B7">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8FB0B27"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034383" w14:paraId="6225D5B5"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5D708E93" w14:textId="77777777" w:rsidR="00034383" w:rsidRDefault="00034383" w:rsidP="002577B7">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421A7F55" w14:textId="77777777" w:rsidR="00034383" w:rsidRPr="00AA585D"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0D93C93B" w14:textId="77777777" w:rsidR="00034383" w:rsidRPr="00C85C1F"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799B9EBE" w14:textId="77777777" w:rsidR="00034383" w:rsidRDefault="00034383" w:rsidP="002577B7">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6084762A" w14:textId="77777777" w:rsidR="00034383" w:rsidRDefault="00034383" w:rsidP="00034383">
      <w:pPr>
        <w:spacing w:after="0" w:line="228" w:lineRule="auto"/>
        <w:rPr>
          <w:rFonts w:eastAsia="Times New Roman" w:cstheme="minorHAnsi"/>
          <w:b/>
          <w:bCs/>
          <w:color w:val="1F3864"/>
        </w:rPr>
      </w:pPr>
      <w:r>
        <w:br w:type="textWrapping" w:clear="all"/>
      </w:r>
    </w:p>
    <w:p w14:paraId="28850B30" w14:textId="14621833" w:rsidR="00034383" w:rsidRDefault="00034383" w:rsidP="00034383">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130B0496" w14:textId="77777777" w:rsidR="00034383" w:rsidRPr="005A67EA" w:rsidRDefault="00034383" w:rsidP="00034383">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034383" w14:paraId="27491794" w14:textId="77777777" w:rsidTr="002577B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BBA14C" w14:textId="77777777" w:rsidR="00034383" w:rsidRDefault="00034383" w:rsidP="002577B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12799EE" w14:textId="77777777" w:rsidR="00034383" w:rsidRDefault="00034383" w:rsidP="002577B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034383" w14:paraId="60FAAD70" w14:textId="77777777" w:rsidTr="002577B7">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A1A539F" w14:textId="77777777" w:rsidR="00034383" w:rsidRDefault="00034383" w:rsidP="002577B7">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F06BFD9" w14:textId="77777777" w:rsidR="00034383" w:rsidRDefault="00034383" w:rsidP="002577B7">
            <w:pPr>
              <w:spacing w:after="0"/>
            </w:pPr>
          </w:p>
        </w:tc>
      </w:tr>
      <w:tr w:rsidR="00034383" w14:paraId="58A8CD36"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BDC9814"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8C2EA72" w14:textId="77777777" w:rsidR="00034383" w:rsidRDefault="00034383" w:rsidP="002577B7">
            <w:pPr>
              <w:spacing w:after="0"/>
            </w:pPr>
            <w:r>
              <w:t xml:space="preserve">2- System Show data that is required </w:t>
            </w:r>
          </w:p>
        </w:tc>
      </w:tr>
      <w:tr w:rsidR="00034383" w14:paraId="40250857"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ED57A7D" w14:textId="77777777" w:rsidR="00034383" w:rsidRDefault="00034383" w:rsidP="002577B7">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3EC90080" w14:textId="77777777" w:rsidR="00034383" w:rsidRDefault="00034383" w:rsidP="002577B7">
            <w:pPr>
              <w:spacing w:after="0"/>
            </w:pPr>
          </w:p>
        </w:tc>
      </w:tr>
      <w:tr w:rsidR="00034383" w14:paraId="434B1EBA"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7BDC346"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5F9542E" w14:textId="77777777" w:rsidR="00034383" w:rsidRDefault="00034383" w:rsidP="002577B7">
            <w:pPr>
              <w:spacing w:after="0"/>
            </w:pPr>
            <w:r>
              <w:t>4- System verify that this national id is not in system</w:t>
            </w:r>
          </w:p>
          <w:p w14:paraId="791F5D4C" w14:textId="77777777" w:rsidR="00034383" w:rsidRDefault="00034383" w:rsidP="002577B7">
            <w:pPr>
              <w:spacing w:after="0"/>
            </w:pPr>
            <w:r>
              <w:t>6- Show the dashboard to the user</w:t>
            </w:r>
          </w:p>
        </w:tc>
      </w:tr>
    </w:tbl>
    <w:p w14:paraId="33E691A0" w14:textId="77777777" w:rsidR="00034383" w:rsidRDefault="00034383" w:rsidP="00034383">
      <w:pPr>
        <w:spacing w:after="0"/>
        <w:ind w:left="284"/>
        <w:rPr>
          <w:b/>
          <w:bCs/>
        </w:rPr>
      </w:pPr>
    </w:p>
    <w:p w14:paraId="2F6D689D" w14:textId="77777777" w:rsidR="00034383" w:rsidRDefault="00034383" w:rsidP="0003438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034383" w14:paraId="7FC4E686" w14:textId="77777777" w:rsidTr="002577B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531F70" w14:textId="77777777" w:rsidR="00034383" w:rsidRDefault="00034383" w:rsidP="002577B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6E9BB57" w14:textId="77777777" w:rsidR="00034383" w:rsidRDefault="00034383" w:rsidP="002577B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034383" w14:paraId="4791A7EE"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CC8E80" w14:textId="77777777" w:rsidR="00034383" w:rsidRDefault="00034383" w:rsidP="002577B7">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583AD07" w14:textId="77777777" w:rsidR="00034383" w:rsidRDefault="00034383" w:rsidP="002577B7">
            <w:pPr>
              <w:spacing w:after="0"/>
            </w:pPr>
          </w:p>
        </w:tc>
      </w:tr>
      <w:tr w:rsidR="00034383" w14:paraId="6702790C"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9E42CC1"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195B30C" w14:textId="77777777" w:rsidR="00034383" w:rsidRDefault="00034383" w:rsidP="002577B7">
            <w:pPr>
              <w:spacing w:after="0"/>
              <w:ind w:left="269" w:hanging="269"/>
            </w:pPr>
            <w:r>
              <w:t>2- Show the data should be entered</w:t>
            </w:r>
          </w:p>
        </w:tc>
      </w:tr>
      <w:tr w:rsidR="00034383" w14:paraId="1FD134B0"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EAA936"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96A587B" w14:textId="77777777" w:rsidR="00034383" w:rsidRDefault="00034383" w:rsidP="002577B7">
            <w:pPr>
              <w:spacing w:before="100" w:beforeAutospacing="1" w:after="100" w:afterAutospacing="1" w:line="240" w:lineRule="auto"/>
              <w:ind w:left="105"/>
              <w:rPr>
                <w:rFonts w:eastAsia="Times New Roman" w:cstheme="minorHAnsi"/>
                <w:color w:val="000000"/>
                <w:sz w:val="21"/>
                <w:szCs w:val="21"/>
              </w:rPr>
            </w:pPr>
          </w:p>
        </w:tc>
      </w:tr>
      <w:tr w:rsidR="00034383" w14:paraId="179AF9CD"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7DEFAC9" w14:textId="77777777" w:rsidR="00034383" w:rsidRDefault="00034383" w:rsidP="002577B7">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047C95D"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5D04AE2E"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5- Show the user that this national id signed up before</w:t>
            </w:r>
          </w:p>
        </w:tc>
      </w:tr>
    </w:tbl>
    <w:p w14:paraId="2F6DDC3B" w14:textId="77777777" w:rsidR="00034383" w:rsidRPr="009D5108" w:rsidRDefault="00034383" w:rsidP="0003438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24A68419" w14:textId="77777777" w:rsidR="00034383" w:rsidRPr="00B5491C" w:rsidRDefault="00034383" w:rsidP="0003438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034383" w14:paraId="3E4732DD" w14:textId="77777777" w:rsidTr="002577B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326838F" w14:textId="77777777" w:rsidR="00034383" w:rsidRDefault="00034383" w:rsidP="002577B7">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1791BB93" w14:textId="77777777" w:rsidR="00034383" w:rsidRDefault="00034383" w:rsidP="002577B7">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CD5B9D6" w14:textId="77777777" w:rsidR="00034383" w:rsidRDefault="00034383" w:rsidP="002577B7">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034383" w14:paraId="3CEF2161"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4C77263F" w14:textId="77777777" w:rsidR="00034383" w:rsidRDefault="00034383" w:rsidP="002577B7">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12031030" w14:textId="77777777" w:rsidR="00034383" w:rsidRDefault="00034383" w:rsidP="002577B7">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1A90B7FD" w14:textId="77777777" w:rsidR="00034383" w:rsidRDefault="00034383" w:rsidP="002577B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034383" w14:paraId="339C00CD"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3CE0501E"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046E6C7D" w14:textId="77777777" w:rsidR="00034383" w:rsidRDefault="00034383" w:rsidP="002577B7">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1B44A5DE" w14:textId="77777777" w:rsidR="00034383" w:rsidRDefault="00034383" w:rsidP="002577B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034383" w14:paraId="2D24F99D"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02D7996F"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2425EC73" w14:textId="77777777" w:rsidR="00034383" w:rsidRDefault="00034383" w:rsidP="002577B7">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DECC94D" w14:textId="77777777" w:rsidR="00034383" w:rsidRPr="001649C8"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5FF3716D" w14:textId="77777777" w:rsidR="00034383" w:rsidRPr="001649C8"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953565D" w14:textId="77777777" w:rsidR="00034383"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034383" w14:paraId="4E295610"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7E88CEFA"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61794FF1" w14:textId="77777777" w:rsidR="00034383" w:rsidRDefault="00034383" w:rsidP="002577B7">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05FCCBF6" w14:textId="77777777" w:rsidR="00034383" w:rsidRDefault="00034383" w:rsidP="002577B7">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034383" w14:paraId="5C5439AB"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22D77869"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3F330A65" w14:textId="77777777" w:rsidR="00034383" w:rsidRDefault="00034383" w:rsidP="002577B7">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24228BA7" w14:textId="77777777" w:rsidR="00034383" w:rsidRDefault="00034383" w:rsidP="002577B7">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26353136" w14:textId="77777777" w:rsidR="00034383" w:rsidRDefault="00034383" w:rsidP="00034383">
      <w:pPr>
        <w:pStyle w:val="Heading2"/>
        <w:pBdr>
          <w:bottom w:val="single" w:sz="6" w:space="1" w:color="auto"/>
        </w:pBdr>
        <w:spacing w:before="120"/>
      </w:pPr>
    </w:p>
    <w:p w14:paraId="61ADA128" w14:textId="77777777" w:rsidR="00034383" w:rsidRDefault="00034383" w:rsidP="0003438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5D0C72BE" w14:textId="77777777" w:rsidR="00034383" w:rsidRDefault="00034383" w:rsidP="00034383">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034383" w14:paraId="2844EDF1"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19ABC7D" w14:textId="77777777" w:rsidR="00034383" w:rsidRDefault="00034383" w:rsidP="002577B7">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83DDC9A"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034383" w14:paraId="4D85CB38"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76902E6" w14:textId="77777777" w:rsidR="00034383" w:rsidRDefault="00034383" w:rsidP="002577B7">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A13548"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034383" w14:paraId="385326D4"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20D208CD" w14:textId="77777777" w:rsidR="00034383" w:rsidRDefault="00034383" w:rsidP="002577B7">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34A851B4" w14:textId="77777777" w:rsidR="00034383" w:rsidRDefault="00034383" w:rsidP="002577B7">
            <w:pPr>
              <w:spacing w:after="0" w:line="264" w:lineRule="auto"/>
            </w:pPr>
            <w:r>
              <w:t xml:space="preserve">  User</w:t>
            </w:r>
          </w:p>
        </w:tc>
      </w:tr>
      <w:tr w:rsidR="00034383" w14:paraId="69492657"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690574F2" w14:textId="77777777" w:rsidR="00034383" w:rsidRDefault="00034383" w:rsidP="002577B7">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1645144" w14:textId="77777777" w:rsidR="00034383" w:rsidRDefault="00034383" w:rsidP="002577B7">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508E6004" w14:textId="77777777" w:rsidR="00034383" w:rsidRDefault="00034383" w:rsidP="002577B7">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010649C8" w14:textId="77777777" w:rsidR="00034383" w:rsidRDefault="00034383" w:rsidP="002577B7">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034383" w14:paraId="50CE7047"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3650C9A6" w14:textId="77777777" w:rsidR="00034383" w:rsidRDefault="00034383" w:rsidP="002577B7">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54B5C7"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p>
        </w:tc>
      </w:tr>
      <w:tr w:rsidR="00034383" w14:paraId="450315C8"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1AB63D98" w14:textId="77777777" w:rsidR="00034383" w:rsidRDefault="00034383" w:rsidP="002577B7">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C65B5FA"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034383" w14:paraId="7A04AA2F"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22676AF5" w14:textId="77777777" w:rsidR="00034383" w:rsidRDefault="00034383" w:rsidP="002577B7">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47EEF8D" w14:textId="77777777" w:rsidR="00034383" w:rsidRPr="00AA585D"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44B8D70E" w14:textId="77777777" w:rsidR="00034383" w:rsidRPr="00C85C1F"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021EFE0B" w14:textId="77777777" w:rsidR="00034383" w:rsidRDefault="00034383" w:rsidP="002577B7">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2001C424" w14:textId="77777777" w:rsidR="00034383" w:rsidRDefault="00034383" w:rsidP="00034383">
      <w:pPr>
        <w:spacing w:after="0" w:line="228" w:lineRule="auto"/>
        <w:rPr>
          <w:rFonts w:eastAsia="Times New Roman" w:cstheme="minorHAnsi"/>
          <w:b/>
          <w:bCs/>
          <w:color w:val="1F3864"/>
        </w:rPr>
      </w:pPr>
      <w:r>
        <w:br w:type="textWrapping" w:clear="all"/>
      </w:r>
    </w:p>
    <w:p w14:paraId="7ECE553E" w14:textId="77777777" w:rsidR="00034383" w:rsidRDefault="00034383" w:rsidP="00034383">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3BA7C1A3" w14:textId="77777777" w:rsidR="00034383" w:rsidRDefault="00034383" w:rsidP="00034383">
      <w:pPr>
        <w:spacing w:after="0" w:line="228" w:lineRule="auto"/>
      </w:pPr>
    </w:p>
    <w:p w14:paraId="5B66938F" w14:textId="77777777" w:rsidR="00034383" w:rsidRPr="005A67EA" w:rsidRDefault="00034383" w:rsidP="00034383">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034383" w14:paraId="6C9AA2C4" w14:textId="77777777" w:rsidTr="002577B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DBC5B37" w14:textId="77777777" w:rsidR="00034383" w:rsidRDefault="00034383" w:rsidP="002577B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E040E05" w14:textId="77777777" w:rsidR="00034383" w:rsidRDefault="00034383" w:rsidP="002577B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034383" w14:paraId="3EA5C6BF" w14:textId="77777777" w:rsidTr="002577B7">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6327F4" w14:textId="77777777" w:rsidR="00034383" w:rsidRDefault="00034383" w:rsidP="002577B7">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E005ABD" w14:textId="77777777" w:rsidR="00034383" w:rsidRDefault="00034383" w:rsidP="002577B7">
            <w:pPr>
              <w:spacing w:after="0"/>
            </w:pPr>
          </w:p>
        </w:tc>
      </w:tr>
      <w:tr w:rsidR="00034383" w14:paraId="733F43D2"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8C66F2A"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FA3A008" w14:textId="77777777" w:rsidR="00034383" w:rsidRDefault="00034383" w:rsidP="002577B7">
            <w:pPr>
              <w:spacing w:after="0"/>
            </w:pPr>
            <w:r>
              <w:t xml:space="preserve">2- System Show data that is required </w:t>
            </w:r>
          </w:p>
        </w:tc>
      </w:tr>
      <w:tr w:rsidR="00034383" w14:paraId="2CE51B8C"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19C54D" w14:textId="77777777" w:rsidR="00034383" w:rsidRDefault="00034383" w:rsidP="002577B7">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40B2F81C" w14:textId="77777777" w:rsidR="00034383" w:rsidRDefault="00034383" w:rsidP="002577B7">
            <w:pPr>
              <w:spacing w:after="0"/>
            </w:pPr>
          </w:p>
        </w:tc>
      </w:tr>
      <w:tr w:rsidR="00034383" w14:paraId="55C4D973"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5E8760"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17C4C97" w14:textId="77777777" w:rsidR="00034383" w:rsidRDefault="00034383" w:rsidP="002577B7">
            <w:pPr>
              <w:spacing w:after="0"/>
            </w:pPr>
            <w:r>
              <w:t>4- System verify that email and password are correct.</w:t>
            </w:r>
          </w:p>
          <w:p w14:paraId="1892E0C0" w14:textId="77777777" w:rsidR="00034383" w:rsidRDefault="00034383" w:rsidP="002577B7">
            <w:pPr>
              <w:spacing w:after="0"/>
            </w:pPr>
            <w:r>
              <w:t>5- Show the dashboard to the user</w:t>
            </w:r>
          </w:p>
        </w:tc>
      </w:tr>
    </w:tbl>
    <w:p w14:paraId="7BD702DA" w14:textId="77777777" w:rsidR="00034383" w:rsidRDefault="00034383" w:rsidP="00034383">
      <w:pPr>
        <w:spacing w:after="0"/>
        <w:ind w:left="284"/>
        <w:rPr>
          <w:b/>
          <w:bCs/>
        </w:rPr>
      </w:pPr>
    </w:p>
    <w:p w14:paraId="02956746" w14:textId="77777777" w:rsidR="00034383" w:rsidRDefault="00034383" w:rsidP="0003438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034383" w14:paraId="47D5D2AA" w14:textId="77777777" w:rsidTr="002577B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8A7A87F" w14:textId="77777777" w:rsidR="00034383" w:rsidRDefault="00034383" w:rsidP="002577B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F7CF3B" w14:textId="77777777" w:rsidR="00034383" w:rsidRDefault="00034383" w:rsidP="002577B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034383" w14:paraId="3E55C178"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FFA17E" w14:textId="77777777" w:rsidR="00034383" w:rsidRDefault="00034383" w:rsidP="002577B7">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19E34188" w14:textId="77777777" w:rsidR="00034383" w:rsidRDefault="00034383" w:rsidP="002577B7">
            <w:pPr>
              <w:spacing w:after="0"/>
            </w:pPr>
          </w:p>
        </w:tc>
      </w:tr>
      <w:tr w:rsidR="00034383" w14:paraId="64196F43"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AEBE1DF"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451A94" w14:textId="77777777" w:rsidR="00034383" w:rsidRDefault="00034383" w:rsidP="002577B7">
            <w:pPr>
              <w:spacing w:after="0"/>
              <w:ind w:left="269" w:hanging="269"/>
            </w:pPr>
            <w:r>
              <w:t>2- Show the data should be entered</w:t>
            </w:r>
          </w:p>
        </w:tc>
      </w:tr>
      <w:tr w:rsidR="00034383" w14:paraId="694B77A5"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ECE52D4"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4C61AA" w14:textId="77777777" w:rsidR="00034383" w:rsidRDefault="00034383" w:rsidP="002577B7">
            <w:pPr>
              <w:spacing w:before="100" w:beforeAutospacing="1" w:after="100" w:afterAutospacing="1" w:line="240" w:lineRule="auto"/>
              <w:ind w:left="105"/>
              <w:rPr>
                <w:rFonts w:eastAsia="Times New Roman" w:cstheme="minorHAnsi"/>
                <w:color w:val="000000"/>
                <w:sz w:val="21"/>
                <w:szCs w:val="21"/>
              </w:rPr>
            </w:pPr>
          </w:p>
        </w:tc>
      </w:tr>
      <w:tr w:rsidR="00034383" w14:paraId="169AC4BC"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F39DA53" w14:textId="77777777" w:rsidR="00034383" w:rsidRDefault="00034383" w:rsidP="002577B7">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9794C6A"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7D754310" w14:textId="77777777" w:rsidR="00034383" w:rsidRDefault="00034383" w:rsidP="002577B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4A7A26F4" w14:textId="77777777" w:rsidR="00034383" w:rsidRPr="009D5108" w:rsidRDefault="00034383" w:rsidP="0003438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B35437E" w14:textId="77777777" w:rsidR="00034383" w:rsidRPr="00B5491C" w:rsidRDefault="00034383" w:rsidP="0003438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034383" w14:paraId="13BC935C" w14:textId="77777777" w:rsidTr="002577B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56B2558" w14:textId="77777777" w:rsidR="00034383" w:rsidRDefault="00034383" w:rsidP="002577B7">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A848261" w14:textId="77777777" w:rsidR="00034383" w:rsidRDefault="00034383" w:rsidP="002577B7">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88A7BD0" w14:textId="77777777" w:rsidR="00034383" w:rsidRDefault="00034383" w:rsidP="002577B7">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034383" w14:paraId="27460610"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446DFE1F"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4ABAD2F6" w14:textId="77777777" w:rsidR="00034383" w:rsidRDefault="00034383" w:rsidP="002577B7">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3C1030" w14:textId="77777777" w:rsidR="00034383" w:rsidRDefault="00034383" w:rsidP="002577B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034383" w14:paraId="5BC74030" w14:textId="77777777" w:rsidTr="002577B7">
        <w:tc>
          <w:tcPr>
            <w:tcW w:w="2688" w:type="dxa"/>
            <w:tcBorders>
              <w:top w:val="nil"/>
              <w:left w:val="single" w:sz="18" w:space="0" w:color="FFFFFF"/>
              <w:bottom w:val="single" w:sz="18" w:space="0" w:color="FFFFFF"/>
              <w:right w:val="single" w:sz="18" w:space="0" w:color="FFFFFF"/>
            </w:tcBorders>
            <w:shd w:val="clear" w:color="auto" w:fill="C9F1FF"/>
            <w:vAlign w:val="center"/>
          </w:tcPr>
          <w:p w14:paraId="44635AC5" w14:textId="77777777" w:rsidR="00034383" w:rsidRDefault="00034383" w:rsidP="002577B7">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29E11EE" w14:textId="77777777" w:rsidR="00034383" w:rsidRDefault="00034383" w:rsidP="002577B7">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7522B38B" w14:textId="77777777" w:rsidR="00034383" w:rsidRPr="001649C8"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4F4EE4C4" w14:textId="77777777" w:rsidR="00034383" w:rsidRPr="001649C8"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20AB040E" w14:textId="77777777" w:rsidR="00034383" w:rsidRDefault="00034383" w:rsidP="002577B7">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05F646A3" w14:textId="77777777" w:rsidR="00034383" w:rsidRDefault="00034383" w:rsidP="00034383">
      <w:pPr>
        <w:pStyle w:val="Heading2"/>
        <w:pBdr>
          <w:bottom w:val="single" w:sz="6" w:space="1" w:color="auto"/>
        </w:pBdr>
        <w:spacing w:before="120"/>
      </w:pPr>
    </w:p>
    <w:p w14:paraId="54007C7B" w14:textId="77777777" w:rsidR="00034383" w:rsidRDefault="00034383" w:rsidP="00034383"/>
    <w:p w14:paraId="31B46D66" w14:textId="77777777" w:rsidR="00034383" w:rsidRDefault="00034383" w:rsidP="0003438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71D5BF6A" w14:textId="77777777" w:rsidR="00034383" w:rsidRDefault="00034383" w:rsidP="00034383">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034383" w14:paraId="3EE96879"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301D2BC9" w14:textId="77777777" w:rsidR="00034383" w:rsidRDefault="00034383" w:rsidP="002577B7">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A25959C"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034383" w14:paraId="2BC5903D" w14:textId="77777777" w:rsidTr="002577B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B59CBE4" w14:textId="77777777" w:rsidR="00034383" w:rsidRDefault="00034383" w:rsidP="002577B7">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EEFACD0" w14:textId="77777777" w:rsidR="00034383" w:rsidRDefault="00034383" w:rsidP="002577B7">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034383" w14:paraId="070C42C3"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553B447B" w14:textId="77777777" w:rsidR="00034383" w:rsidRDefault="00034383" w:rsidP="002577B7">
            <w:pPr>
              <w:spacing w:before="2" w:after="0" w:line="240" w:lineRule="auto"/>
              <w:ind w:left="104"/>
              <w:rPr>
                <w:b/>
                <w:bCs/>
              </w:rPr>
            </w:pPr>
            <w:r>
              <w:rPr>
                <w:b/>
                <w:bCs/>
              </w:rPr>
              <w:lastRenderedPageBreak/>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5DBF1818" w14:textId="77777777" w:rsidR="00034383" w:rsidRDefault="00034383" w:rsidP="002577B7">
            <w:pPr>
              <w:spacing w:after="0" w:line="264" w:lineRule="auto"/>
            </w:pPr>
            <w:r>
              <w:t xml:space="preserve">  User</w:t>
            </w:r>
          </w:p>
        </w:tc>
      </w:tr>
      <w:tr w:rsidR="00034383" w14:paraId="6818CA52"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7C69F7D8" w14:textId="77777777" w:rsidR="00034383" w:rsidRDefault="00034383" w:rsidP="002577B7">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5624D7" w14:textId="77777777" w:rsidR="00034383" w:rsidRDefault="00034383" w:rsidP="002577B7">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6BCFF9E2" w14:textId="77777777" w:rsidR="00034383" w:rsidRDefault="00034383" w:rsidP="002577B7">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24B252A2" w14:textId="77777777" w:rsidR="00034383" w:rsidRDefault="00034383" w:rsidP="002577B7">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034383" w14:paraId="011FC177"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1A1691D8" w14:textId="77777777" w:rsidR="00034383" w:rsidRDefault="00034383" w:rsidP="002577B7">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EE5CE14"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034383" w14:paraId="5BE28C45"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3A4DB0CC" w14:textId="77777777" w:rsidR="00034383" w:rsidRDefault="00034383" w:rsidP="002577B7">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1844F49" w14:textId="77777777" w:rsidR="00034383" w:rsidRDefault="00034383" w:rsidP="002577B7">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034383" w14:paraId="1A1F9590" w14:textId="77777777" w:rsidTr="002577B7">
        <w:tc>
          <w:tcPr>
            <w:tcW w:w="2263" w:type="dxa"/>
            <w:tcBorders>
              <w:top w:val="nil"/>
              <w:left w:val="single" w:sz="8" w:space="0" w:color="000000"/>
              <w:bottom w:val="single" w:sz="8" w:space="0" w:color="000000"/>
              <w:right w:val="single" w:sz="18" w:space="0" w:color="FFFFFF"/>
            </w:tcBorders>
            <w:shd w:val="clear" w:color="auto" w:fill="00B0F0"/>
            <w:vAlign w:val="center"/>
          </w:tcPr>
          <w:p w14:paraId="1D2C0A5C" w14:textId="77777777" w:rsidR="00034383" w:rsidRDefault="00034383" w:rsidP="002577B7">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D96365A" w14:textId="77777777" w:rsidR="00034383" w:rsidRPr="00AA585D"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46AFE6BF" w14:textId="77777777" w:rsidR="00034383" w:rsidRPr="00C85C1F" w:rsidRDefault="00034383" w:rsidP="002577B7">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6534153C" w14:textId="77777777" w:rsidR="00034383" w:rsidRDefault="00034383" w:rsidP="002577B7">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351139DE" w14:textId="1833578F" w:rsidR="00034383" w:rsidRDefault="00034383" w:rsidP="00034383">
      <w:pPr>
        <w:spacing w:after="0" w:line="228" w:lineRule="auto"/>
        <w:rPr>
          <w:rFonts w:eastAsia="Times New Roman" w:cstheme="minorHAnsi"/>
          <w:b/>
          <w:bCs/>
          <w:color w:val="1F3864"/>
        </w:rPr>
      </w:pPr>
      <w:r>
        <w:br w:type="textWrapping" w:clear="all"/>
      </w:r>
    </w:p>
    <w:p w14:paraId="70E5DBA7" w14:textId="77777777" w:rsidR="00034383" w:rsidRDefault="00034383" w:rsidP="00034383">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3D2885FC" w14:textId="77777777" w:rsidR="00034383" w:rsidRPr="005A67EA" w:rsidRDefault="00034383" w:rsidP="00034383">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034383" w14:paraId="6AEF5FDC" w14:textId="77777777" w:rsidTr="002577B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6A8F92D" w14:textId="77777777" w:rsidR="00034383" w:rsidRDefault="00034383" w:rsidP="002577B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B6C0B04" w14:textId="77777777" w:rsidR="00034383" w:rsidRDefault="00034383" w:rsidP="002577B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034383" w14:paraId="0AA0FD43" w14:textId="77777777" w:rsidTr="002577B7">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3D58BB" w14:textId="77777777" w:rsidR="00034383" w:rsidRDefault="00034383" w:rsidP="002577B7">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5881E7A8" w14:textId="77777777" w:rsidR="00034383" w:rsidRDefault="00034383" w:rsidP="002577B7">
            <w:pPr>
              <w:spacing w:after="0"/>
            </w:pPr>
          </w:p>
        </w:tc>
      </w:tr>
      <w:tr w:rsidR="00034383" w14:paraId="11EA5ED9"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20B606"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AF3F758" w14:textId="77777777" w:rsidR="00034383" w:rsidRDefault="00034383" w:rsidP="002577B7">
            <w:pPr>
              <w:spacing w:after="0"/>
            </w:pPr>
            <w:r>
              <w:t>2- Make the graph and visualize for income and exchange.</w:t>
            </w:r>
          </w:p>
          <w:p w14:paraId="0C64CBC8" w14:textId="77777777" w:rsidR="00034383" w:rsidRDefault="00034383" w:rsidP="002577B7">
            <w:pPr>
              <w:spacing w:after="0"/>
            </w:pPr>
            <w:r>
              <w:t xml:space="preserve">3- Show the visualization. </w:t>
            </w:r>
          </w:p>
        </w:tc>
      </w:tr>
      <w:tr w:rsidR="00034383" w14:paraId="78067AF0"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7455E3B"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B3CEE80" w14:textId="77777777" w:rsidR="00034383" w:rsidRDefault="00034383" w:rsidP="002577B7">
            <w:pPr>
              <w:spacing w:after="0"/>
            </w:pPr>
            <w:r>
              <w:t>4- Show total funds and financial obligation.</w:t>
            </w:r>
          </w:p>
          <w:p w14:paraId="1B968203" w14:textId="77777777" w:rsidR="00034383" w:rsidRDefault="00034383" w:rsidP="002577B7">
            <w:pPr>
              <w:spacing w:after="0"/>
            </w:pPr>
            <w:r>
              <w:t>5- Show the done operation and computation of net-worth and rate of investment.</w:t>
            </w:r>
          </w:p>
        </w:tc>
      </w:tr>
      <w:tr w:rsidR="00034383" w14:paraId="16356D8D" w14:textId="77777777" w:rsidTr="002577B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A73ED4" w14:textId="77777777" w:rsidR="00034383" w:rsidRDefault="00034383" w:rsidP="002577B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A220562" w14:textId="77777777" w:rsidR="00034383" w:rsidRDefault="00034383" w:rsidP="002577B7">
            <w:pPr>
              <w:spacing w:after="0"/>
            </w:pPr>
            <w:r>
              <w:t>6- Show the buttons that go to control panel and tracking for last updates</w:t>
            </w:r>
          </w:p>
        </w:tc>
      </w:tr>
    </w:tbl>
    <w:p w14:paraId="1AB871BF" w14:textId="77777777" w:rsidR="00034383" w:rsidRPr="009D5108" w:rsidRDefault="00034383" w:rsidP="00034383">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Default="005C5CE6" w:rsidP="005C5CE6">
      <w:pPr>
        <w:rPr>
          <w:b/>
          <w:bCs/>
          <w:color w:val="C00000"/>
        </w:rPr>
      </w:pPr>
    </w:p>
    <w:p w14:paraId="4BEA3D60" w14:textId="77777777" w:rsidR="003A0D3A" w:rsidRDefault="003A0D3A" w:rsidP="005C5CE6">
      <w:pPr>
        <w:rPr>
          <w:b/>
          <w:bCs/>
          <w:color w:val="C00000"/>
        </w:rPr>
      </w:pPr>
    </w:p>
    <w:p w14:paraId="099D898A" w14:textId="77777777" w:rsidR="003A0D3A" w:rsidRPr="005C5CE6" w:rsidRDefault="003A0D3A"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3" w:name="_Hlk193343912"/>
      <w:r>
        <w:rPr>
          <w:rFonts w:eastAsia="Times New Roman" w:cstheme="minorHAnsi"/>
          <w:b/>
          <w:bCs/>
          <w:color w:val="1F3864"/>
          <w:sz w:val="28"/>
          <w:szCs w:val="28"/>
        </w:rPr>
        <w:lastRenderedPageBreak/>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4"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5" w:name="_Hlk193325779"/>
      <w:bookmarkEnd w:id="14"/>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6"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3"/>
    <w:bookmarkEnd w:id="15"/>
    <w:bookmarkEnd w:id="16"/>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7"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7"/>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8"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8"/>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9"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9"/>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67459ABA" w14:textId="77777777" w:rsidR="00C71D98" w:rsidRDefault="00C71D98" w:rsidP="00C71D98">
      <w:pPr>
        <w:spacing w:after="0"/>
        <w:rPr>
          <w:b/>
          <w:bCs/>
        </w:rPr>
      </w:pPr>
    </w:p>
    <w:p w14:paraId="67548817" w14:textId="3FF33BEB"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56628B">
      <w:pPr>
        <w:tabs>
          <w:tab w:val="left" w:pos="720"/>
        </w:tabs>
        <w:spacing w:before="100" w:beforeAutospacing="1" w:after="120" w:line="240" w:lineRule="auto"/>
        <w:ind w:left="714"/>
        <w:rPr>
          <w:rFonts w:eastAsia="Times New Roman" w:cstheme="minorHAnsi"/>
          <w:color w:val="000000"/>
          <w:sz w:val="28"/>
          <w:szCs w:val="28"/>
        </w:rPr>
      </w:pPr>
    </w:p>
    <w:p w14:paraId="40EAEDB6" w14:textId="77777777" w:rsidR="00396D16" w:rsidRPr="0056628B" w:rsidRDefault="00396D16" w:rsidP="0056628B">
      <w:pPr>
        <w:tabs>
          <w:tab w:val="left" w:pos="720"/>
        </w:tabs>
        <w:spacing w:before="100" w:beforeAutospacing="1" w:after="120" w:line="240" w:lineRule="auto"/>
        <w:ind w:left="714"/>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single" w:sz="18" w:space="0" w:color="FFFFFF"/>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719D7F89" w14:textId="77777777" w:rsidR="00BB36DA" w:rsidRPr="00BB36DA" w:rsidRDefault="00BB36DA" w:rsidP="00BB36DA"/>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20" w:name="_Toc128921827"/>
      <w:bookmarkStart w:id="21" w:name="_Toc37885727"/>
      <w:r>
        <w:t>Tools</w:t>
      </w:r>
      <w:bookmarkEnd w:id="20"/>
      <w:bookmarkEnd w:id="21"/>
    </w:p>
    <w:p w14:paraId="4EEDD934" w14:textId="77777777" w:rsidR="00C60364" w:rsidRDefault="0005127E">
      <w:pPr>
        <w:pStyle w:val="ListParagraph"/>
        <w:numPr>
          <w:ilvl w:val="0"/>
          <w:numId w:val="1"/>
        </w:numPr>
        <w:rPr>
          <w:b/>
          <w:bCs/>
          <w:color w:val="C00000"/>
        </w:rPr>
      </w:pPr>
      <w:r>
        <w:rPr>
          <w:b/>
          <w:bCs/>
          <w:color w:val="C00000"/>
        </w:rPr>
        <w:t>Write a list of all tools used to develop the design (e.g., ArgoUML, Visual-Paradigm, mocqus, etc.)</w:t>
      </w:r>
    </w:p>
    <w:p w14:paraId="15B27131" w14:textId="77777777" w:rsidR="00C60364" w:rsidRDefault="0005127E">
      <w:pPr>
        <w:pStyle w:val="Heading1"/>
      </w:pPr>
      <w:bookmarkStart w:id="22" w:name="_Toc37885728"/>
      <w:bookmarkStart w:id="23" w:name="_Toc128921828"/>
      <w:r>
        <w:t>Ownership Report</w:t>
      </w:r>
      <w:bookmarkEnd w:id="22"/>
      <w:bookmarkEnd w:id="23"/>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lastRenderedPageBreak/>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and  User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24" w:name="_Toc128921829"/>
      <w:r>
        <w:rPr>
          <w:b w:val="0"/>
          <w:bCs w:val="0"/>
        </w:rPr>
        <w:t>Policy Regarding Plagiarism</w:t>
      </w:r>
      <w:r>
        <w:t xml:space="preserve">:  [To be removed] </w:t>
      </w:r>
      <w:r>
        <w:rPr>
          <w:rFonts w:hint="cs"/>
          <w:rtl/>
          <w:lang w:bidi="ar-EG"/>
        </w:rPr>
        <w:t>اقرأ هذا الجزء ثم احذفه</w:t>
      </w:r>
      <w:bookmarkEnd w:id="24"/>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3764D" w14:textId="77777777" w:rsidR="008D5291" w:rsidRDefault="008D5291">
      <w:pPr>
        <w:spacing w:line="240" w:lineRule="auto"/>
      </w:pPr>
      <w:r>
        <w:separator/>
      </w:r>
    </w:p>
  </w:endnote>
  <w:endnote w:type="continuationSeparator" w:id="0">
    <w:p w14:paraId="25CC7A0D" w14:textId="77777777" w:rsidR="008D5291" w:rsidRDefault="008D5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D694D" w14:textId="77777777" w:rsidR="008D5291" w:rsidRDefault="008D5291">
      <w:pPr>
        <w:spacing w:after="0"/>
      </w:pPr>
      <w:r>
        <w:separator/>
      </w:r>
    </w:p>
  </w:footnote>
  <w:footnote w:type="continuationSeparator" w:id="0">
    <w:p w14:paraId="300B877E" w14:textId="77777777" w:rsidR="008D5291" w:rsidRDefault="008D52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4"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6"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17"/>
  </w:num>
  <w:num w:numId="2" w16cid:durableId="1346590396">
    <w:abstractNumId w:val="4"/>
  </w:num>
  <w:num w:numId="3" w16cid:durableId="175505560">
    <w:abstractNumId w:val="11"/>
  </w:num>
  <w:num w:numId="4" w16cid:durableId="1897860990">
    <w:abstractNumId w:val="20"/>
  </w:num>
  <w:num w:numId="5" w16cid:durableId="91895770">
    <w:abstractNumId w:val="13"/>
  </w:num>
  <w:num w:numId="6" w16cid:durableId="545413121">
    <w:abstractNumId w:val="24"/>
  </w:num>
  <w:num w:numId="7" w16cid:durableId="1031804982">
    <w:abstractNumId w:val="5"/>
  </w:num>
  <w:num w:numId="8" w16cid:durableId="646320399">
    <w:abstractNumId w:val="6"/>
  </w:num>
  <w:num w:numId="9" w16cid:durableId="867762498">
    <w:abstractNumId w:val="26"/>
  </w:num>
  <w:num w:numId="10" w16cid:durableId="725645965">
    <w:abstractNumId w:val="9"/>
  </w:num>
  <w:num w:numId="11" w16cid:durableId="202795398">
    <w:abstractNumId w:val="1"/>
  </w:num>
  <w:num w:numId="12" w16cid:durableId="1997420755">
    <w:abstractNumId w:val="10"/>
  </w:num>
  <w:num w:numId="13" w16cid:durableId="1295142431">
    <w:abstractNumId w:val="14"/>
  </w:num>
  <w:num w:numId="14" w16cid:durableId="1774519437">
    <w:abstractNumId w:val="16"/>
  </w:num>
  <w:num w:numId="15" w16cid:durableId="1720742635">
    <w:abstractNumId w:val="0"/>
  </w:num>
  <w:num w:numId="16" w16cid:durableId="1683778988">
    <w:abstractNumId w:val="2"/>
  </w:num>
  <w:num w:numId="17" w16cid:durableId="1652172026">
    <w:abstractNumId w:val="21"/>
  </w:num>
  <w:num w:numId="18" w16cid:durableId="1185748282">
    <w:abstractNumId w:val="3"/>
  </w:num>
  <w:num w:numId="19" w16cid:durableId="693964061">
    <w:abstractNumId w:val="15"/>
  </w:num>
  <w:num w:numId="20" w16cid:durableId="1964773472">
    <w:abstractNumId w:val="22"/>
  </w:num>
  <w:num w:numId="21" w16cid:durableId="2005355696">
    <w:abstractNumId w:val="28"/>
  </w:num>
  <w:num w:numId="22" w16cid:durableId="1758625275">
    <w:abstractNumId w:val="29"/>
  </w:num>
  <w:num w:numId="23" w16cid:durableId="933823195">
    <w:abstractNumId w:val="12"/>
  </w:num>
  <w:num w:numId="24" w16cid:durableId="744030829">
    <w:abstractNumId w:val="18"/>
  </w:num>
  <w:num w:numId="25" w16cid:durableId="283855892">
    <w:abstractNumId w:val="23"/>
  </w:num>
  <w:num w:numId="26" w16cid:durableId="1719433843">
    <w:abstractNumId w:val="25"/>
  </w:num>
  <w:num w:numId="27" w16cid:durableId="164521469">
    <w:abstractNumId w:val="19"/>
  </w:num>
  <w:num w:numId="28" w16cid:durableId="282811827">
    <w:abstractNumId w:val="27"/>
  </w:num>
  <w:num w:numId="29" w16cid:durableId="650866147">
    <w:abstractNumId w:val="7"/>
  </w:num>
  <w:num w:numId="30" w16cid:durableId="1384598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4F3B"/>
    <w:rsid w:val="00031C04"/>
    <w:rsid w:val="00034383"/>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0E9B"/>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2F6A6E"/>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06EB"/>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0D3A"/>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2386"/>
    <w:rsid w:val="004842A2"/>
    <w:rsid w:val="0048615A"/>
    <w:rsid w:val="0049174E"/>
    <w:rsid w:val="00493293"/>
    <w:rsid w:val="00497C58"/>
    <w:rsid w:val="004A0171"/>
    <w:rsid w:val="004A0624"/>
    <w:rsid w:val="004A62FA"/>
    <w:rsid w:val="004A7E7F"/>
    <w:rsid w:val="004B1235"/>
    <w:rsid w:val="004B4D1E"/>
    <w:rsid w:val="004B629B"/>
    <w:rsid w:val="004C0D77"/>
    <w:rsid w:val="004C1F3F"/>
    <w:rsid w:val="004C2A11"/>
    <w:rsid w:val="004D11FD"/>
    <w:rsid w:val="004D34C9"/>
    <w:rsid w:val="004D41D3"/>
    <w:rsid w:val="004E0EA0"/>
    <w:rsid w:val="004E0FA6"/>
    <w:rsid w:val="004E2AD4"/>
    <w:rsid w:val="004F04D1"/>
    <w:rsid w:val="004F1F0A"/>
    <w:rsid w:val="004F326E"/>
    <w:rsid w:val="0050158D"/>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A702C"/>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E2B"/>
    <w:rsid w:val="0073061E"/>
    <w:rsid w:val="007310A9"/>
    <w:rsid w:val="007322D0"/>
    <w:rsid w:val="007336C3"/>
    <w:rsid w:val="0073484C"/>
    <w:rsid w:val="00735105"/>
    <w:rsid w:val="0074316F"/>
    <w:rsid w:val="007478E9"/>
    <w:rsid w:val="00752368"/>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50D"/>
    <w:rsid w:val="008849DA"/>
    <w:rsid w:val="00884C70"/>
    <w:rsid w:val="00884D48"/>
    <w:rsid w:val="00885128"/>
    <w:rsid w:val="008858CE"/>
    <w:rsid w:val="00885E30"/>
    <w:rsid w:val="00893E28"/>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291"/>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2239"/>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1C0"/>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0987"/>
    <w:rsid w:val="00F617D5"/>
    <w:rsid w:val="00F61ED8"/>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Aly El-Deen Yasser Ali</cp:lastModifiedBy>
  <cp:revision>7</cp:revision>
  <cp:lastPrinted>2013-04-18T14:26:00Z</cp:lastPrinted>
  <dcterms:created xsi:type="dcterms:W3CDTF">2025-03-20T14:12:00Z</dcterms:created>
  <dcterms:modified xsi:type="dcterms:W3CDTF">2025-03-20T15:08:00Z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