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2F74" w14:textId="2EABCA03" w:rsidR="00E706DC" w:rsidRPr="00080411" w:rsidRDefault="00E706DC" w:rsidP="00E706DC">
      <w:pPr>
        <w:pStyle w:val="Heading1"/>
      </w:pPr>
      <w:r w:rsidRPr="00080411">
        <w:t xml:space="preserve">Introduction to Programming 6G4Z0044 – 2CWK50 Digital Artefact </w:t>
      </w:r>
      <w:proofErr w:type="spellStart"/>
      <w:r w:rsidRPr="00080411">
        <w:t>Self Assessment</w:t>
      </w:r>
      <w:proofErr w:type="spellEnd"/>
      <w:r w:rsidRPr="00080411">
        <w:t xml:space="preserve"> Form</w:t>
      </w:r>
    </w:p>
    <w:p w14:paraId="17D4EC30" w14:textId="77777777" w:rsidR="00E706DC" w:rsidRPr="00080411" w:rsidRDefault="00E706DC" w:rsidP="00E706DC">
      <w:pPr>
        <w:rPr>
          <w:lang w:val="en-GB"/>
        </w:rPr>
      </w:pPr>
    </w:p>
    <w:p w14:paraId="61EFFF93" w14:textId="1040267A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Please use highlighting to mark the features that you have included for both columns (</w:t>
      </w:r>
      <w:r w:rsidRPr="00080411">
        <w:rPr>
          <w:b/>
          <w:bCs/>
          <w:lang w:val="en-GB"/>
        </w:rPr>
        <w:t xml:space="preserve">Code Features </w:t>
      </w:r>
      <w:r w:rsidRPr="00080411">
        <w:rPr>
          <w:lang w:val="en-GB"/>
        </w:rPr>
        <w:t xml:space="preserve">and </w:t>
      </w:r>
      <w:r w:rsidRPr="00080411">
        <w:rPr>
          <w:b/>
          <w:bCs/>
          <w:lang w:val="en-GB"/>
        </w:rPr>
        <w:t>Code Style</w:t>
      </w:r>
      <w:r w:rsidRPr="00080411">
        <w:rPr>
          <w:lang w:val="en-GB"/>
        </w:rPr>
        <w:t>).</w:t>
      </w:r>
    </w:p>
    <w:p w14:paraId="37CCFEDC" w14:textId="5A3992DB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You must complete all features up to and including a mark band to attain a mark in that band.</w:t>
      </w:r>
    </w:p>
    <w:p w14:paraId="348CC667" w14:textId="64703182" w:rsidR="00E706DC" w:rsidRPr="00080411" w:rsidRDefault="00E706DC" w:rsidP="00E706DC">
      <w:pPr>
        <w:rPr>
          <w:lang w:val="en-GB"/>
        </w:rPr>
      </w:pPr>
      <w:r w:rsidRPr="00080411">
        <w:rPr>
          <w:lang w:val="en-GB"/>
        </w:rPr>
        <w:t>This form is to be used as a guide for the marker and is not a guarantee of a specific mark. All features that you propose must be evidenced in your code submission.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4"/>
        <w:gridCol w:w="3141"/>
        <w:gridCol w:w="3376"/>
      </w:tblGrid>
      <w:tr w:rsidR="005A28C7" w:rsidRPr="00080411" w14:paraId="6009B1F9" w14:textId="77777777" w:rsidTr="00E706DC">
        <w:tc>
          <w:tcPr>
            <w:tcW w:w="2834" w:type="dxa"/>
          </w:tcPr>
          <w:p w14:paraId="31CD0703" w14:textId="1B41B557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Mark Band</w:t>
            </w:r>
          </w:p>
        </w:tc>
        <w:tc>
          <w:tcPr>
            <w:tcW w:w="3141" w:type="dxa"/>
          </w:tcPr>
          <w:p w14:paraId="2192D875" w14:textId="3CC079FF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Features</w:t>
            </w:r>
            <w:r>
              <w:rPr>
                <w:b/>
                <w:bCs/>
                <w:lang w:val="en-GB"/>
              </w:rPr>
              <w:t xml:space="preserve"> (75%)</w:t>
            </w:r>
          </w:p>
        </w:tc>
        <w:tc>
          <w:tcPr>
            <w:tcW w:w="3376" w:type="dxa"/>
          </w:tcPr>
          <w:p w14:paraId="1986B63B" w14:textId="228EA15E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Style</w:t>
            </w:r>
            <w:r>
              <w:rPr>
                <w:b/>
                <w:bCs/>
                <w:lang w:val="en-GB"/>
              </w:rPr>
              <w:t xml:space="preserve"> (25%)</w:t>
            </w:r>
          </w:p>
        </w:tc>
      </w:tr>
      <w:tr w:rsidR="005A28C7" w:rsidRPr="00080411" w14:paraId="76D2BF91" w14:textId="77777777" w:rsidTr="00E706DC">
        <w:tc>
          <w:tcPr>
            <w:tcW w:w="2834" w:type="dxa"/>
          </w:tcPr>
          <w:p w14:paraId="6EFD94AA" w14:textId="7ED973E7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86-100</w:t>
            </w:r>
          </w:p>
        </w:tc>
        <w:tc>
          <w:tcPr>
            <w:tcW w:w="3141" w:type="dxa"/>
          </w:tcPr>
          <w:p w14:paraId="113D3D97" w14:textId="79A86822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1-3 additional features</w:t>
            </w:r>
          </w:p>
        </w:tc>
        <w:tc>
          <w:tcPr>
            <w:tcW w:w="3376" w:type="dxa"/>
          </w:tcPr>
          <w:p w14:paraId="757078AF" w14:textId="10C54AAA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Self-directed code management</w:t>
            </w:r>
          </w:p>
        </w:tc>
      </w:tr>
      <w:tr w:rsidR="005A28C7" w:rsidRPr="00080411" w14:paraId="5CD29E63" w14:textId="77777777" w:rsidTr="00E706DC">
        <w:tc>
          <w:tcPr>
            <w:tcW w:w="2834" w:type="dxa"/>
          </w:tcPr>
          <w:p w14:paraId="0E0C1065" w14:textId="2E69FD18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75-85</w:t>
            </w:r>
          </w:p>
        </w:tc>
        <w:tc>
          <w:tcPr>
            <w:tcW w:w="3141" w:type="dxa"/>
          </w:tcPr>
          <w:p w14:paraId="7FDDA9C3" w14:textId="54B7D23E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Inheritance + Advanced OO</w:t>
            </w:r>
          </w:p>
        </w:tc>
        <w:tc>
          <w:tcPr>
            <w:tcW w:w="3376" w:type="dxa"/>
          </w:tcPr>
          <w:p w14:paraId="75C68B15" w14:textId="23D5F7B8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Appropriate package structure</w:t>
            </w:r>
          </w:p>
        </w:tc>
      </w:tr>
      <w:tr w:rsidR="005A28C7" w:rsidRPr="00080411" w14:paraId="6F028A0F" w14:textId="77777777" w:rsidTr="00E706DC">
        <w:tc>
          <w:tcPr>
            <w:tcW w:w="2834" w:type="dxa"/>
          </w:tcPr>
          <w:p w14:paraId="17131C40" w14:textId="57A36B03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60-74</w:t>
            </w:r>
          </w:p>
        </w:tc>
        <w:tc>
          <w:tcPr>
            <w:tcW w:w="3141" w:type="dxa"/>
          </w:tcPr>
          <w:p w14:paraId="532F8663" w14:textId="318CE74A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Object-orientation</w:t>
            </w:r>
          </w:p>
        </w:tc>
        <w:tc>
          <w:tcPr>
            <w:tcW w:w="3376" w:type="dxa"/>
          </w:tcPr>
          <w:p w14:paraId="61435436" w14:textId="48259430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Extensive comments</w:t>
            </w:r>
          </w:p>
        </w:tc>
      </w:tr>
      <w:tr w:rsidR="005A28C7" w:rsidRPr="00080411" w14:paraId="2CC60A95" w14:textId="77777777" w:rsidTr="00E706DC">
        <w:tc>
          <w:tcPr>
            <w:tcW w:w="2834" w:type="dxa"/>
          </w:tcPr>
          <w:p w14:paraId="4F77579C" w14:textId="3C47D723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50-59</w:t>
            </w:r>
          </w:p>
        </w:tc>
        <w:tc>
          <w:tcPr>
            <w:tcW w:w="3141" w:type="dxa"/>
          </w:tcPr>
          <w:p w14:paraId="3068E6BF" w14:textId="6511BB28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Arrays, Testing</w:t>
            </w:r>
          </w:p>
        </w:tc>
        <w:tc>
          <w:tcPr>
            <w:tcW w:w="3376" w:type="dxa"/>
          </w:tcPr>
          <w:p w14:paraId="4368F684" w14:textId="35E70333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Consistent indentation</w:t>
            </w:r>
          </w:p>
        </w:tc>
      </w:tr>
      <w:tr w:rsidR="005A28C7" w:rsidRPr="00080411" w14:paraId="793DF590" w14:textId="77777777" w:rsidTr="00E706DC">
        <w:tc>
          <w:tcPr>
            <w:tcW w:w="2834" w:type="dxa"/>
          </w:tcPr>
          <w:p w14:paraId="4490CDCC" w14:textId="17469AEE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40-49</w:t>
            </w:r>
          </w:p>
        </w:tc>
        <w:tc>
          <w:tcPr>
            <w:tcW w:w="3141" w:type="dxa"/>
          </w:tcPr>
          <w:p w14:paraId="0233D285" w14:textId="75D9BA0C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Loops, Methods</w:t>
            </w:r>
          </w:p>
        </w:tc>
        <w:tc>
          <w:tcPr>
            <w:tcW w:w="3376" w:type="dxa"/>
          </w:tcPr>
          <w:p w14:paraId="191FEFC4" w14:textId="2B18AE34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Variables named appropriately</w:t>
            </w:r>
          </w:p>
        </w:tc>
      </w:tr>
      <w:tr w:rsidR="005A28C7" w:rsidRPr="00080411" w14:paraId="4002C61F" w14:textId="77777777" w:rsidTr="00E706DC">
        <w:tc>
          <w:tcPr>
            <w:tcW w:w="2834" w:type="dxa"/>
          </w:tcPr>
          <w:p w14:paraId="59029178" w14:textId="602248C5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20-39</w:t>
            </w:r>
          </w:p>
        </w:tc>
        <w:tc>
          <w:tcPr>
            <w:tcW w:w="3141" w:type="dxa"/>
          </w:tcPr>
          <w:p w14:paraId="529381AF" w14:textId="4ABAF842" w:rsidR="005A28C7" w:rsidRPr="004704BF" w:rsidRDefault="005A28C7" w:rsidP="005A28C7">
            <w:pPr>
              <w:jc w:val="both"/>
              <w:rPr>
                <w:highlight w:val="yellow"/>
                <w:lang w:val="en-GB"/>
              </w:rPr>
            </w:pPr>
            <w:r w:rsidRPr="004704BF">
              <w:rPr>
                <w:highlight w:val="yellow"/>
                <w:lang w:val="en-GB"/>
              </w:rPr>
              <w:t>Selection</w:t>
            </w:r>
          </w:p>
        </w:tc>
        <w:tc>
          <w:tcPr>
            <w:tcW w:w="3376" w:type="dxa"/>
          </w:tcPr>
          <w:p w14:paraId="7FE2EF49" w14:textId="0E5C1BE1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Partial code submitted</w:t>
            </w:r>
          </w:p>
        </w:tc>
      </w:tr>
      <w:tr w:rsidR="005A28C7" w:rsidRPr="00080411" w14:paraId="025CC3BF" w14:textId="77777777" w:rsidTr="00E706DC">
        <w:tc>
          <w:tcPr>
            <w:tcW w:w="2834" w:type="dxa"/>
          </w:tcPr>
          <w:p w14:paraId="45775DD1" w14:textId="4BF16330" w:rsidR="005A28C7" w:rsidRPr="00080411" w:rsidRDefault="005A28C7" w:rsidP="005A28C7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0-19</w:t>
            </w:r>
          </w:p>
        </w:tc>
        <w:tc>
          <w:tcPr>
            <w:tcW w:w="3141" w:type="dxa"/>
          </w:tcPr>
          <w:p w14:paraId="0F56EA81" w14:textId="1E2C34A4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Basic user input</w:t>
            </w:r>
          </w:p>
        </w:tc>
        <w:tc>
          <w:tcPr>
            <w:tcW w:w="3376" w:type="dxa"/>
          </w:tcPr>
          <w:p w14:paraId="146F0698" w14:textId="20E036E1" w:rsidR="005A28C7" w:rsidRPr="00080411" w:rsidRDefault="005A28C7" w:rsidP="005A28C7">
            <w:pPr>
              <w:jc w:val="both"/>
              <w:rPr>
                <w:lang w:val="en-GB"/>
              </w:rPr>
            </w:pPr>
            <w:r w:rsidRPr="004704BF">
              <w:rPr>
                <w:highlight w:val="yellow"/>
                <w:lang w:val="en-GB"/>
              </w:rPr>
              <w:t>Little or no code submitted</w:t>
            </w:r>
          </w:p>
        </w:tc>
      </w:tr>
    </w:tbl>
    <w:p w14:paraId="436AC1A4" w14:textId="77777777" w:rsidR="00E706DC" w:rsidRPr="00080411" w:rsidRDefault="00E706DC"/>
    <w:p w14:paraId="0974A05A" w14:textId="25BDB959" w:rsidR="0094451F" w:rsidRPr="00CC2370" w:rsidRDefault="00E706DC">
      <w:pPr>
        <w:rPr>
          <w:b/>
          <w:bCs/>
        </w:rPr>
      </w:pPr>
      <w:r w:rsidRPr="00080411">
        <w:rPr>
          <w:b/>
          <w:bCs/>
        </w:rPr>
        <w:t>Notes on submission (to be completed by the student, max 50 words):</w:t>
      </w:r>
    </w:p>
    <w:p w14:paraId="584A497F" w14:textId="7D22D373" w:rsidR="004704BF" w:rsidRDefault="00CC2370">
      <w:r w:rsidRPr="00CC2370">
        <w:t xml:space="preserve">I've implemented features in all the bands. My extra features are storage and Mockito-based testing. Users can save and retrieve data to and from a file </w:t>
      </w:r>
      <w:r>
        <w:t>using</w:t>
      </w:r>
      <w:r w:rsidRPr="00CC2370">
        <w:t xml:space="preserve"> the CLI. Mockito enabled me to test the </w:t>
      </w:r>
      <w:r w:rsidRPr="00CC2370">
        <w:t>behavior</w:t>
      </w:r>
      <w:r w:rsidRPr="00CC2370">
        <w:t xml:space="preserve"> of methods. I used Git for version control and Maven for dependency management.</w:t>
      </w:r>
      <w:r>
        <w:br/>
      </w:r>
      <w:r>
        <w:br/>
        <w:t xml:space="preserve">Link to my project repository: </w:t>
      </w:r>
      <w:hyperlink r:id="rId6" w:history="1">
        <w:r w:rsidRPr="00503664">
          <w:rPr>
            <w:rStyle w:val="Hyperlink"/>
          </w:rPr>
          <w:t>https://github.com/AlyaRees/absence-reque</w:t>
        </w:r>
        <w:r w:rsidRPr="00503664">
          <w:rPr>
            <w:rStyle w:val="Hyperlink"/>
          </w:rPr>
          <w:t>s</w:t>
        </w:r>
        <w:r w:rsidRPr="00503664">
          <w:rPr>
            <w:rStyle w:val="Hyperlink"/>
          </w:rPr>
          <w:t>t-cli</w:t>
        </w:r>
      </w:hyperlink>
      <w:r>
        <w:t xml:space="preserve"> </w:t>
      </w:r>
    </w:p>
    <w:sectPr w:rsidR="004704BF">
      <w:footerReference w:type="even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F1C73" w14:textId="77777777" w:rsidR="00420848" w:rsidRDefault="00420848" w:rsidP="0094451F">
      <w:pPr>
        <w:spacing w:after="0" w:line="240" w:lineRule="auto"/>
      </w:pPr>
      <w:r>
        <w:separator/>
      </w:r>
    </w:p>
  </w:endnote>
  <w:endnote w:type="continuationSeparator" w:id="0">
    <w:p w14:paraId="49DF520A" w14:textId="77777777" w:rsidR="00420848" w:rsidRDefault="00420848" w:rsidP="00944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364A1" w14:textId="48CDACFC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721844" wp14:editId="024E76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628634297" name="Text Box 2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D5F7E" w14:textId="4D253EFD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218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DL - EX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445D5F7E" w14:textId="4D253EFD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CCA6" w14:textId="546C1047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B95520" wp14:editId="5EA359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867106587" name="Text Box 1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7A41F" w14:textId="61EFDEB9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955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DL - EX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CC7A41F" w14:textId="61EFDEB9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D6F9F" w14:textId="77777777" w:rsidR="00420848" w:rsidRDefault="00420848" w:rsidP="0094451F">
      <w:pPr>
        <w:spacing w:after="0" w:line="240" w:lineRule="auto"/>
      </w:pPr>
      <w:r>
        <w:separator/>
      </w:r>
    </w:p>
  </w:footnote>
  <w:footnote w:type="continuationSeparator" w:id="0">
    <w:p w14:paraId="41209E2C" w14:textId="77777777" w:rsidR="00420848" w:rsidRDefault="00420848" w:rsidP="00944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DC"/>
    <w:rsid w:val="00080411"/>
    <w:rsid w:val="0009219D"/>
    <w:rsid w:val="000B50B7"/>
    <w:rsid w:val="00192A14"/>
    <w:rsid w:val="00373B2D"/>
    <w:rsid w:val="00420848"/>
    <w:rsid w:val="004464E4"/>
    <w:rsid w:val="004704BF"/>
    <w:rsid w:val="005A28C7"/>
    <w:rsid w:val="00703302"/>
    <w:rsid w:val="008C0F9C"/>
    <w:rsid w:val="0094451F"/>
    <w:rsid w:val="00B03489"/>
    <w:rsid w:val="00B21BF1"/>
    <w:rsid w:val="00CC2370"/>
    <w:rsid w:val="00E706DC"/>
    <w:rsid w:val="00F32FCC"/>
    <w:rsid w:val="00F9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4B4E"/>
  <w15:chartTrackingRefBased/>
  <w15:docId w15:val="{C64602F7-2187-0D43-B2F5-FA5D4866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DC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6D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D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D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D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D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DC"/>
    <w:pPr>
      <w:spacing w:after="0" w:line="240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6DC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44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51F"/>
    <w:rPr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11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C23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3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23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yaRees/absence-request-cli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Shardlow</dc:creator>
  <cp:keywords/>
  <dc:description/>
  <cp:lastModifiedBy>Alya Rees</cp:lastModifiedBy>
  <cp:revision>6</cp:revision>
  <dcterms:created xsi:type="dcterms:W3CDTF">2024-12-06T10:08:00Z</dcterms:created>
  <dcterms:modified xsi:type="dcterms:W3CDTF">2025-12-12T19:58:00Z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6f49c91b,6112fcb9,6bdb7376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CDL - EXTERNAL</vt:lpwstr>
  </property>
  <property fmtid="{D5CDD505-2E9C-101B-9397-08002B2CF9AE}" pid="5" name="MSIP_Label_d38e73b6-277a-44a2-a6e4-3be273e67173_Enabled">
    <vt:lpwstr>true</vt:lpwstr>
  </property>
  <property fmtid="{D5CDD505-2E9C-101B-9397-08002B2CF9AE}" pid="6" name="MSIP_Label_d38e73b6-277a-44a2-a6e4-3be273e67173_SetDate">
    <vt:lpwstr>2024-05-08T08:57:13Z</vt:lpwstr>
  </property>
  <property fmtid="{D5CDD505-2E9C-101B-9397-08002B2CF9AE}" pid="7" name="MSIP_Label_d38e73b6-277a-44a2-a6e4-3be273e67173_Method">
    <vt:lpwstr>Privileged</vt:lpwstr>
  </property>
  <property fmtid="{D5CDD505-2E9C-101B-9397-08002B2CF9AE}" pid="8" name="MSIP_Label_d38e73b6-277a-44a2-a6e4-3be273e67173_Name">
    <vt:lpwstr>External</vt:lpwstr>
  </property>
  <property fmtid="{D5CDD505-2E9C-101B-9397-08002B2CF9AE}" pid="9" name="MSIP_Label_d38e73b6-277a-44a2-a6e4-3be273e67173_SiteId">
    <vt:lpwstr>b9421abd-55d8-45be-b89b-aa8974ddbc7f</vt:lpwstr>
  </property>
  <property fmtid="{D5CDD505-2E9C-101B-9397-08002B2CF9AE}" pid="10" name="MSIP_Label_d38e73b6-277a-44a2-a6e4-3be273e67173_ActionId">
    <vt:lpwstr>2edbc78c-9f29-404a-918e-4fd85fb2799f</vt:lpwstr>
  </property>
  <property fmtid="{D5CDD505-2E9C-101B-9397-08002B2CF9AE}" pid="11" name="MSIP_Label_d38e73b6-277a-44a2-a6e4-3be273e67173_ContentBits">
    <vt:lpwstr>2</vt:lpwstr>
  </property>
</Properties>
</file>