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6"/>
          <w:szCs w:val="56"/>
        </w:rPr>
        <w:t xml:space="preserve">AutoForge</w:t>
      </w:r>
    </w:p>
    <w:p>
      <w:pPr>
        <w:spacing w:after="200"/>
        <w:jc w:val="center"/>
      </w:pPr>
      <w:r>
        <w:rPr>
          <w:rFonts w:ascii="Arial" w:cs="Arial" w:eastAsia="Arial" w:hAnsi="Arial"/>
          <w:color w:val="2E75B6"/>
          <w:sz w:val="40"/>
          <w:szCs w:val="40"/>
        </w:rPr>
        <w:t xml:space="preserve">Academic Capability Deep Audit</w:t>
      </w:r>
    </w:p>
    <w:p>
      <w:pPr>
        <w:spacing w:after="100"/>
        <w:jc w:val="center"/>
      </w:pPr>
      <w:r>
        <w:rPr>
          <w:rFonts w:ascii="Arial" w:cs="Arial" w:eastAsia="Arial" w:hAnsi="Arial"/>
          <w:color w:val="666666"/>
          <w:sz w:val="24"/>
          <w:szCs w:val="24"/>
        </w:rPr>
        <w:t xml:space="preserve">Gaps, Strengths, and Roadmap for Research-Grade AI</w:t>
      </w:r>
    </w:p>
    <w:p>
      <w:pPr>
        <w:pBdr>
          <w:bottom w:val="single" w:color="2E75B6" w:sz="6" w:space="1"/>
        </w:pBdr>
        <w:spacing w:after="600"/>
        <w:jc w:val="center"/>
      </w:pPr>
      <w:r>
        <w:rPr>
          <w:rFonts w:ascii="Arial" w:cs="Arial" w:eastAsia="Arial" w:hAnsi="Arial"/>
          <w:color w:val="999999"/>
          <w:sz w:val="22"/>
          <w:szCs w:val="22"/>
        </w:rPr>
        <w:t xml:space="preserve">March 2026</w:t>
      </w:r>
    </w:p>
    <w:p>
      <w:pPr>
        <w:pStyle w:val="Heading1"/>
      </w:pPr>
      <w:r>
        <w:t xml:space="preserve">Executive Summary</w:t>
      </w:r>
    </w:p>
    <w:p>
      <w:pPr>
        <w:spacing w:after="200"/>
      </w:pPr>
      <w:r>
        <w:rPr>
          <w:sz w:val="22"/>
          <w:szCs w:val="22"/>
        </w:rPr>
        <w:t xml:space="preserve">AutoForge possesses one of the most comprehensive academic reasoning subsystems of any open-source AI agent framework. With 15+ dedicated modules spanning theorem proving (Lean 4 + 5 other provers), autonomous discovery, cross-domain theoretical reasoning, and paper verification, the foundation is remarkably strong. However, a comparison against the 2025–2026 state-of-the-art (DeepMind Aletheia, Sakana AI Scientist v2, DeepSeek-Prover-V2, Harmonic Aristotle) reveals critical gaps in three areas: closed-loop experiment execution, automated paper writing, and real-world Lean 4 compilation integration. Addressing these would elevate AutoForge from a powerful reasoning framework to a genuine end-to-end AI research agent.</w:t>
      </w:r>
    </w:p>
    <w:p>
      <w:pPr>
        <w:pStyle w:val="Heading1"/>
      </w:pPr>
      <w:r>
        <w:t xml:space="preserve">1. Current Academic Capability Map</w:t>
      </w:r>
    </w:p>
    <w:p>
      <w:pPr>
        <w:spacing w:after="200"/>
      </w:pPr>
      <w:r>
        <w:rPr>
          <w:sz w:val="22"/>
          <w:szCs w:val="22"/>
        </w:rPr>
        <w:t xml:space="preserve">The following table summarizes every module in AutoForge with academic research relevance, rated on a 5-tier scale from Strong (production-quality architecture) to Missing (not yet implemented).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48"/>
        <w:gridCol w:w="16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6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Lean 4 Theorem Proving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provers/lean_core + proof_search</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MCTS, tactic generation, COPRA failure dict, ReProver retrieval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Strong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Multi-Prover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provers/multi_prover</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Lean4, Coq, Isabelle, TLA+, Z3, Dafny; domain routing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Strong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Recursive Decomposition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recursive_decomp_prover</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HILBERT-style 4-component: informal reasoner + prover + verifier + retriever</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Self-Play Conjecturing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self_play_conjecture</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STP-style dual-agent, Bayesian difficulty calibration</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Autonomous Discovery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autonomous_discovery</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FunSearch-inspired, minimal kernel growth, novelty filter, depth evaluator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Strong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Theoretical Reasoning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theoretical_reasoning</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TheoryGraph, cross-domain reasoning, multi-modal verification suite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Strong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Article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article_verifier</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extraction (LaTeX/MD/LLM), auto-formalization, iterative repair</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Paper Formalizer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paper_formalizer</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Domain-specific Lean codegen, Python numerical verification, cloud prover</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Reasoning Extension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reasoning_extension</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MinimalKernel self-growth, GrowthOperator, PublicationGate, numbered conclusions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Strong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Literature 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literature_search</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Scholar + arXiv API, novelty grounding, LLM comparison</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Paper Reproduction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paper_repro</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ICLR/OpenReview fetching, signal extraction, reproduction briefs, benchmarks</w:t>
            </w:r>
          </w:p>
        </w:tc>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Curriculum Learning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curriculum_learning</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LeanAgent-inspired, topological ordering, positive transfer tracking</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World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world_model</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TheoryGraph wrapper, temporal events, cross-session memory</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Capability DAG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capability_dag</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Content-addressed knowledge graph, community-mergeable, autonomous growth</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Formal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formal_verify</w:t>
            </w:r>
          </w:p>
        </w:tc>
        <w:tc>
          <w:tcPr>
            <w:tcW w:type="dxa" w:w="3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Multi-level linting, type checking, LLM formal analysis</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558B2F"/>
                <w:sz w:val="20"/>
                <w:szCs w:val="20"/>
              </w:rPr>
              <w:t xml:space="preserve">Good</w:t>
            </w:r>
          </w:p>
        </w:tc>
      </w:tr>
    </w:tbl>
    <w:p>
      <w:r>
        <w:br w:type="page"/>
      </w:r>
    </w:p>
    <w:p>
      <w:pPr>
        <w:pStyle w:val="Heading1"/>
      </w:pPr>
      <w:r>
        <w:t xml:space="preserve">2. Core Strengths</w:t>
      </w:r>
    </w:p>
    <w:p>
      <w:pPr>
        <w:pStyle w:val="Heading2"/>
      </w:pPr>
      <w:r>
        <w:t xml:space="preserve">2.1 Multi-Prover Formal Verification (Industry-Leading Breadth)</w:t>
      </w:r>
    </w:p>
    <w:p>
      <w:pPr>
        <w:spacing w:after="200"/>
      </w:pPr>
      <w:r>
        <w:rPr>
          <w:sz w:val="22"/>
          <w:szCs w:val="22"/>
        </w:rPr>
        <w:t xml:space="preserve">AutoForge supports 6 proof backends (Lean 4, Coq, Isabelle/HOL, TLA+, Z3/SMT, Dafny) with automatic domain routing. Most competing systems (AlphaProof, DeepSeek-Prover) are Lean-only. The DomainRouter intelligently selects backends: TLA+ for distributed systems, Z3 for program verification, Lean for pure math. Cross-verification by running the same claim through 2+ provers is a strong confidence signal.</w:t>
      </w:r>
    </w:p>
    <w:p>
      <w:pPr>
        <w:pStyle w:val="Heading2"/>
      </w:pPr>
      <w:r>
        <w:t xml:space="preserve">2.2 Autonomous Discovery Pipeline (FunSearch-Class)</w:t>
      </w:r>
    </w:p>
    <w:p>
      <w:pPr>
        <w:spacing w:after="200"/>
      </w:pPr>
      <w:r>
        <w:rPr>
          <w:sz w:val="22"/>
          <w:szCs w:val="22"/>
        </w:rPr>
        <w:t xml:space="preserve">The DiscoveryOrchestrator implements a full autonomous discovery loop: minimal kernel extraction → frontier analysis → LLM-guided conjecture synthesis → novelty filtering → depth evaluation → verification. Each conclusion gets a global ID (AD-001, AD-002...) and must pass a PublicationGate that checks novelty, depth, rigor, and non-repetition. This mirrors DeepMind’s FunSearch paradigm but extends it to arbitrary mathematical domains.</w:t>
      </w:r>
    </w:p>
    <w:p>
      <w:pPr>
        <w:pStyle w:val="Heading2"/>
      </w:pPr>
      <w:r>
        <w:t xml:space="preserve">2.3 Cross-Domain Theoretical Reasoning (Unique Differentiator)</w:t>
      </w:r>
    </w:p>
    <w:p>
      <w:pPr>
        <w:spacing w:after="200"/>
      </w:pPr>
      <w:r>
        <w:rPr>
          <w:sz w:val="22"/>
          <w:szCs w:val="22"/>
        </w:rPr>
        <w:t xml:space="preserve">The TheoryGraph + TheoryEvolutionEngine combination is rare in the AI research landscape. Most systems operate within a single mathematical domain. AutoForge’s TheoryGraph explicitly models structural isomorphisms across fields (number theory ↔ dynamical systems ↔ statistical mechanics), with typed ConceptRelations (generalizes, analogous_to, dualizes). The evolution engine can relax assumptions, transfer to new domains, compose results—capabilities that no other open-source system offers at this level.</w:t>
      </w:r>
    </w:p>
    <w:p>
      <w:pPr>
        <w:pStyle w:val="Heading2"/>
      </w:pPr>
      <w:r>
        <w:t xml:space="preserve">2.4 Self-Play Conjecturing with Difficulty Calibration</w:t>
      </w:r>
    </w:p>
    <w:p>
      <w:pPr>
        <w:spacing w:after="200"/>
      </w:pPr>
      <w:r>
        <w:rPr>
          <w:sz w:val="22"/>
          <w:szCs w:val="22"/>
        </w:rPr>
        <w:t xml:space="preserve">The SelfPlayEngine implements the STP (ICML 2025) paradigm: a Conjecturer generates statements at calibrated difficulty, a Prover attempts to prove them, and a Bayesian DifficultyCalibrator maintains a ~50% success rate for optimal learning. Proved conjectures are added back to the TheoryGraph, creating a self-reinforcing knowledge loop.</w:t>
      </w:r>
    </w:p>
    <w:p>
      <w:pPr>
        <w:pStyle w:val="Heading2"/>
      </w:pPr>
      <w:r>
        <w:t xml:space="preserve">2.5 HILBERT-Style Recursive Proof Decomposition</w:t>
      </w:r>
    </w:p>
    <w:p>
      <w:pPr>
        <w:spacing w:after="200"/>
      </w:pPr>
      <w:r>
        <w:rPr>
          <w:sz w:val="22"/>
          <w:szCs w:val="22"/>
        </w:rPr>
        <w:t xml:space="preserve">RecursiveDecompProver implements the 4-component HILBERT architecture (NeurIPS 2025): informal reasoner (large LLM), specialized prover (small LLM), formal verifier, and semantic theorem retriever. Goals are recursively decomposed until leaf subgoals are directly provable, then combined. This achieved 99.2% on miniF2F and 70% on PutnamBench in the original paper.</w:t>
      </w:r>
    </w:p>
    <w:p>
      <w:r>
        <w:br w:type="page"/>
      </w:r>
    </w:p>
    <w:p>
      <w:pPr>
        <w:pStyle w:val="Heading1"/>
      </w:pPr>
      <w:r>
        <w:t xml:space="preserve">3. Critical Gaps vs. State-of-the-Art</w:t>
      </w:r>
    </w:p>
    <w:p>
      <w:pPr>
        <w:spacing w:after="200"/>
      </w:pPr>
      <w:r>
        <w:rPr>
          <w:sz w:val="22"/>
          <w:szCs w:val="22"/>
        </w:rPr>
        <w:t xml:space="preserve">Comparison against: DeepMind Aletheia (95.1% IMO-ProofBench, 2026), AI Scientist v2 (first AI-written peer-reviewed workshop paper, 2025), DeepSeek-Prover-V2 (subgoal decomposition with RL), Harmonic Aristotle (5/6 IMO 2025 gold-medal solutions).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48"/>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Area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0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Experiment Execution Loop</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Missing</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closed-loop experiment runner: hypothesize → code → run → analyze → iterate. AI Scientist v2 does this end-to-end with agentic tree 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Automated Paper Writing</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Missing</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LaTeX/PDF paper generation pipeline. AI Scientist v2 autonomously writes full manuscripts with figures/tables accepted at ICLR workshops.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VLM Figure Analysis</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Missing</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Vision-Language Model feedback for figure quality/correctness. AI Scientist v2 uses VLM to iteratively refine figures.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 Lean Compilation Integration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Weak</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LeanEnvironment relies on binary detection; no Lean project scaffolding (lakefile/toolchain) for real Mathlib compilation. Most proofs will fail without proper project setup.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Premise Selection (Dense Retrieval)</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Weak</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Lemma retrieval uses simple Jaccard/token overlap. State-of-art (ReProver, LeanDojo) uses dense embedding retrieval over 250K+ Mathlib lemmas.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Reinforcement Learning for Proofs</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Missing</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RL-based tactic generation. DeepSeek-Prover-V2 and AlphaProof use RL for subgoal decomposition and proof 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Benchmark Evaluation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Weak</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evaluation on standard benchmarks (miniF2F, PutnamBench, LeanWorkbook, ProofNet). Hard to measure real capability.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Citation Graph Analysis</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Missing</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search is keyword-based. No citation graph traversal, no embedding-based semantic search, no full-text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Peer Review Simulation</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Missing</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automated review pipeline. AI Scientist v2 includes an LLM reviewer for iterative manuscript improvement.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Multi-Modal Reasoning</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D32F2F"/>
                <w:sz w:val="20"/>
                <w:szCs w:val="20"/>
              </w:rPr>
              <w:t xml:space="preserve">Weak</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TheoryGraph is text-only. No diagram/figure understanding, no equation image parsing, no table extraction from PDFs.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Symbolic Computation Integration</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Missing</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integration with CAS (SymPy, SageMath, Mathematica). Many proofs need symbolic manipulation that LLMs alone cannot handle reliably.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Proof Caching &amp; Transfer</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Moderate</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 model provides persistence but no proof embedding space for semantic transfer across problems (as in LeanAgent).</w:t>
            </w:r>
          </w:p>
        </w:tc>
      </w:tr>
    </w:tbl>
    <w:p>
      <w:r>
        <w:br w:type="page"/>
      </w:r>
    </w:p>
    <w:p>
      <w:pPr>
        <w:pStyle w:val="Heading1"/>
      </w:pPr>
      <w:r>
        <w:t xml:space="preserve">4. Prioritized Improvement Roadmap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48"/>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0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 &amp; Rationale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18"/>
                <w:szCs w:val="18"/>
              </w:rPr>
              <w:t xml:space="preserve">P0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Closed-Loop Experiment Pipeline</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 AI Scientist v2-style experiment manager: hypothesis generation → code execution → result analysis → hypothesis refinement. Use agentic tree search to explore the experiment space. This is the single biggest gap vs. state-of-art.</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18"/>
                <w:szCs w:val="18"/>
              </w:rPr>
              <w:t xml:space="preserve">P0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Automated Paper Writing</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LaTeX manuscripts with proper structure (abstract, intro, methods, results, discussion, references). Include automated figure/table generation and BibTeX citation management. Target workshop-level acceptance.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18"/>
                <w:szCs w:val="18"/>
              </w:rPr>
              <w:t xml:space="preserve">P0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 Lean 4 Project Integration</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 a proper Lake project template with Mathlib dependency. Auto-generate lakefile.lean, lean-toolchain, and run ‘lake build’ for real compilation. Current approach of running bare ‘lean file.lean’ will fail for anything using Mathlib.</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P1 (High)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Dense Retrieval for Premise Selection</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Jaccard overlap with a dense embedding model (e.g., E5, Contriever) over Mathlib’s 250K+ lemmas. This is the core differentiator in ReProver and LeanDojo that drives proof success rates.</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P1 (High)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Standard Benchmark Evaluation</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evaluation harnesses for miniF2F (244 problems), PutnamBench, LeanWorkbook (15.7K), and ProofNet. Report Pass@1/Pass@32/Pass@128. Without benchmarks, academic credibility is limited.</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18"/>
                <w:szCs w:val="18"/>
              </w:rPr>
              <w:t xml:space="preserve">P1 (High)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RL-Based Proof Search</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expert iteration or PPO-style RL for tactic generation. The MCTS backbone is already there; add a value network and policy gradient training loop. This is how AlphaProof and DeepSeek-Prover achieve SOTA.</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P2 (Medium)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VLM-Powered Figure Pipeline</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Vision-Language Model (GPT-4V, Gemini) feedback loop for: (1) reading figures/tables from papers, (2) generating publication-quality plots, (3) verifying visual claims match data.</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P2 (Medium)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Symbolic Computation Backend</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SymPy/SageMath as a tool for agents. Many algebraic identities, limit computations, and combinatorial verifications are trivial for CAS but unreliable for LLMs.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P2 (Medium)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Citation Graph &amp; Semantic Search</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Semantic Scholar’s citation graph API + embedding search (SPECTER2) for deep literature analysis. Map citation chains, identify foundational papers, detect research gaps.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P3 (Nice-to-have)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Peer Review Agent</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 LLM-based reviewer that scores manuscripts on novelty, clarity, significance, and soundness. Use rubrics from top venues (NeurIPS, ICML, ICLR). Enable iterative manuscript improvement.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P3 (Nice-to-have)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Proof Embedding &amp; Transfer</w:t>
            </w:r>
          </w:p>
        </w:tc>
        <w:tc>
          <w:tcPr>
            <w:tcW w:type="dxa" w:w="60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or use a pre-trained proof embedding model to enable semantic similarity search across proofs. This enables transfer learning: ‘this new theorem looks structurally similar to X, try the same proof strategy.’</w:t>
            </w:r>
          </w:p>
        </w:tc>
      </w:tr>
    </w:tbl>
    <w:p>
      <w:r>
        <w:br w:type="page"/>
      </w:r>
    </w:p>
    <w:p>
      <w:pPr>
        <w:pStyle w:val="Heading1"/>
      </w:pPr>
      <w:r>
        <w:t xml:space="preserve">5. 2025–2026 Competitive Landscape</w:t>
      </w:r>
    </w:p>
    <w:p>
      <w:pPr>
        <w:spacing w:after="200"/>
      </w:pPr>
      <w:r>
        <w:rPr>
          <w:sz w:val="22"/>
          <w:szCs w:val="22"/>
        </w:rPr>
        <w:t xml:space="preserve">The AI-for-mathematics and AI-for-science fields have accelerated dramatically in 2025–2026. Key milestones that AutoForge should benchmark against:</w:t>
      </w:r>
    </w:p>
    <w:p>
      <w:pPr>
        <w:pStyle w:val="ListParagraph"/>
        <w:numPr>
          <w:ilvl w:val="0"/>
          <w:numId w:val="2"/>
        </w:numPr>
        <w:spacing w:after="100"/>
      </w:pPr>
      <w:r>
        <w:rPr>
          <w:b/>
          <w:bCs/>
          <w:sz w:val="22"/>
          <w:szCs w:val="22"/>
        </w:rPr>
        <w:t xml:space="preserve">DeepMind Aletheia (2026): </w:t>
      </w:r>
      <w:r>
        <w:rPr>
          <w:sz w:val="22"/>
          <w:szCs w:val="22"/>
        </w:rPr>
        <w:t xml:space="preserve">95.1% on IMO-ProofBench (advanced), generating research-level papers in arithmetic geometry with zero human intervention. Evaluated 700 open Erdős problems.</w:t>
      </w:r>
    </w:p>
    <w:p>
      <w:pPr>
        <w:pStyle w:val="ListParagraph"/>
        <w:numPr>
          <w:ilvl w:val="0"/>
          <w:numId w:val="2"/>
        </w:numPr>
        <w:spacing w:after="100"/>
      </w:pPr>
      <w:r>
        <w:rPr>
          <w:b/>
          <w:bCs/>
          <w:sz w:val="22"/>
          <w:szCs w:val="22"/>
        </w:rPr>
        <w:t xml:space="preserve">Harmonic Aristotle (2025): </w:t>
      </w:r>
      <w:r>
        <w:rPr>
          <w:sz w:val="22"/>
          <w:szCs w:val="22"/>
        </w:rPr>
        <w:t xml:space="preserve">Gold-medal equivalent at IMO 2025 (5/6 problems) with fully formal Lean proofs.</w:t>
      </w:r>
    </w:p>
    <w:p>
      <w:pPr>
        <w:pStyle w:val="ListParagraph"/>
        <w:numPr>
          <w:ilvl w:val="0"/>
          <w:numId w:val="2"/>
        </w:numPr>
        <w:spacing w:after="100"/>
      </w:pPr>
      <w:r>
        <w:rPr>
          <w:b/>
          <w:bCs/>
          <w:sz w:val="22"/>
          <w:szCs w:val="22"/>
        </w:rPr>
        <w:t xml:space="preserve">Sakana AI Scientist v2 (2025): </w:t>
      </w:r>
      <w:r>
        <w:rPr>
          <w:sz w:val="22"/>
          <w:szCs w:val="22"/>
        </w:rPr>
        <w:t xml:space="preserve">First fully AI-written workshop paper accepted at ICLR (average score 6.33). End-to-end: hypothesis → experiments → analysis → manuscript.</w:t>
      </w:r>
    </w:p>
    <w:p>
      <w:pPr>
        <w:pStyle w:val="ListParagraph"/>
        <w:numPr>
          <w:ilvl w:val="0"/>
          <w:numId w:val="2"/>
        </w:numPr>
        <w:spacing w:after="100"/>
      </w:pPr>
      <w:r>
        <w:rPr>
          <w:b/>
          <w:bCs/>
          <w:sz w:val="22"/>
          <w:szCs w:val="22"/>
        </w:rPr>
        <w:t xml:space="preserve">DeepSeek-Prover-V2 (2025): </w:t>
      </w:r>
      <w:r>
        <w:rPr>
          <w:sz w:val="22"/>
          <w:szCs w:val="22"/>
        </w:rPr>
        <w:t xml:space="preserve">RL-based subgoal decomposition achieving SOTA on LeanWorkbook. Recursive proof decomposition that AutoForge’s architecture mirrors.</w:t>
      </w:r>
    </w:p>
    <w:p>
      <w:pPr>
        <w:pStyle w:val="ListParagraph"/>
        <w:numPr>
          <w:ilvl w:val="0"/>
          <w:numId w:val="2"/>
        </w:numPr>
        <w:spacing w:after="100"/>
      </w:pPr>
      <w:r>
        <w:rPr>
          <w:b/>
          <w:bCs/>
          <w:sz w:val="22"/>
          <w:szCs w:val="22"/>
        </w:rPr>
        <w:t xml:space="preserve">Mathlib4 (2025): </w:t>
      </w:r>
      <w:r>
        <w:rPr>
          <w:sz w:val="22"/>
          <w:szCs w:val="22"/>
        </w:rPr>
        <w:t xml:space="preserve">250,000+ theorems, 120,000+ definitions. The ecosystem AutoForge’s Lean modules depend on.</w:t>
      </w:r>
    </w:p>
    <w:p>
      <w:pPr>
        <w:pStyle w:val="ListParagraph"/>
        <w:numPr>
          <w:ilvl w:val="0"/>
          <w:numId w:val="2"/>
        </w:numPr>
        <w:spacing w:after="200"/>
      </w:pPr>
      <w:r>
        <w:rPr>
          <w:b/>
          <w:bCs/>
          <w:sz w:val="22"/>
          <w:szCs w:val="22"/>
        </w:rPr>
        <w:t xml:space="preserve">Ax-Prover (2025): </w:t>
      </w:r>
      <w:r>
        <w:rPr>
          <w:sz w:val="22"/>
          <w:szCs w:val="22"/>
        </w:rPr>
        <w:t xml:space="preserve">Deep reasoning agentic framework for theorem proving in both mathematics and quantum physics domains.</w:t>
      </w:r>
    </w:p>
    <w:p>
      <w:pPr>
        <w:pStyle w:val="Heading1"/>
      </w:pPr>
      <w:r>
        <w:t xml:space="preserve">6. Conclusion</w:t>
      </w:r>
    </w:p>
    <w:p>
      <w:pPr>
        <w:spacing w:after="200"/>
      </w:pPr>
      <w:r>
        <w:rPr>
          <w:sz w:val="22"/>
          <w:szCs w:val="22"/>
        </w:rPr>
        <w:t xml:space="preserve">AutoForge’s academic subsystem is architecturally impressive and covers more ground than any single open-source competitor. The multi-prover orchestration, cross-domain TheoryGraph, and autonomous discovery pipeline are genuine differentiators that even well-funded labs like DeepMind don’t publicly offer in a unified framework.</w:t>
      </w:r>
    </w:p>
    <w:p>
      <w:pPr>
        <w:spacing w:after="200"/>
      </w:pPr>
      <w:r>
        <w:rPr>
          <w:sz w:val="22"/>
          <w:szCs w:val="22"/>
        </w:rPr>
        <w:t xml:space="preserve">However, the three P0 gaps—experiment execution, paper writing, and real Lean compilation—prevent AutoForge from demonstrating end-to-end research capability. The AI Scientist v2 proved that a system can autonomously produce peer-reviewed work; AutoForge has the reasoning depth to exceed that quality but lacks the “last mile” infrastructure to produce and validate tangible research artifacts.</w:t>
      </w:r>
    </w:p>
    <w:p>
      <w:pPr>
        <w:spacing w:after="200"/>
      </w:pPr>
      <w:r>
        <w:rPr>
          <w:sz w:val="22"/>
          <w:szCs w:val="22"/>
        </w:rPr>
        <w:t xml:space="preserve">The recommended roadmap prioritizes these gaps: first close the experiment loop (P0), then add dense retrieval and benchmarks (P1) to prove capability quantitatively, then layer on VLM and symbolic computation (P2) for research versatility. With these additions, AutoForge would be positioned as the first open-source framework capable of genuine autonomous mathematical research—from conjecture to formal proof to published paper.</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AutoForge Academic Capability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2026-03-05T06:19:57.092Z</dcterms:created>
  <dcterms:modified xsi:type="dcterms:W3CDTF">2026-03-05T06:19:57.092Z</dcterms:modified>
</cp:coreProperties>
</file>

<file path=docProps/custom.xml><?xml version="1.0" encoding="utf-8"?>
<Properties xmlns="http://schemas.openxmlformats.org/officeDocument/2006/custom-properties" xmlns:vt="http://schemas.openxmlformats.org/officeDocument/2006/docPropsVTypes"/>
</file>