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Реализовать цикл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class Task(namedtuple):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########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  <w:tab/>
        <w:t xml:space="preserve"># в объекте task описана задача, которую нужно решить и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# все необходимые параметры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class TaskQueue(Queue):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########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# При добавлении проверять принадлежит ли объект к классу Task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class Worker():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def __init__(self, **init_params):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self.task_queue = TaskQueue()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self.driver = $SELENIUM.WebDriver()$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class Mainer(Worker):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def __init__(self, **init_params):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super(Worker, self).__init__(init_params)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self.skills = {‘get_tournaments’: self.get_tournaments,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                    ‘get_games’: self.get_games}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#########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def _work(self):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if len(self.task_queue) == 0: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return self.get_new_tasks() # Запрос с сервера заданий для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# текущего клиента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task = self.task_queue.pop()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result = self.do(task) # Выполнение задания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self.report(result) # Отправка результата на сервер (Если произошла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                                   # ошибка, то сообщить об этом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def work(self):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while True: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self._work()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def get_tournaments(self, is_line: bool):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# Вернуть кортеж (название турнира, абсолютный URL на турнир)</w:t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def get_games(self, is_line: bool, tournament_url: str):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# Вернуть (название левой команды, название правой команды, ссылка на матч, все коэффициенты, дата и время начала матча) - для некоторых коэффициентов нужно будет кликнуть на элемент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