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l0fbhxuq1dz" w:id="0"/>
      <w:bookmarkEnd w:id="0"/>
      <w:r w:rsidDel="00000000" w:rsidR="00000000" w:rsidRPr="00000000">
        <w:rPr>
          <w:rtl w:val="0"/>
        </w:rPr>
        <w:t xml:space="preserve">Guida Architetturale e Analisi del SvartúlfrVerse: Briefing Tecnico e Narrativo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5wf7wytv3gfw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Questo documento sintetizza i principi fondamentali dell'architettura modulare per il roleplay tramite intelligenza artificiale (IA) e i dettagli narrativi del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SvartúlfrVerse</w:t>
      </w:r>
      <w:r w:rsidDel="00000000" w:rsidR="00000000" w:rsidRPr="00000000">
        <w:rPr>
          <w:rtl w:val="0"/>
        </w:rPr>
        <w:t xml:space="preserve"> . L'efficacia dell'esperienza di roleplay a lungo termine si basa sul principio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"Runtime First"</w:t>
      </w:r>
      <w:r w:rsidDel="00000000" w:rsidR="00000000" w:rsidRPr="00000000">
        <w:rPr>
          <w:rtl w:val="0"/>
        </w:rPr>
        <w:t xml:space="preserve"> , che privilegia il comportamento osservato dell'IA rispetto al design teorico. Attraverso una rigorosa separazione tra conoscenza statica (Lore) e logica dinamica (Motore), è possibile prevenire il degrado del contesto e le allucinazioni dell'IA.Narrativamente, il SvartúlfrVerse si articola in diverse dimensioni (Sci-Fi, Urban Fantasy, Dark Fantasy), mantenendo costanti i temi della gerarchia di branco, l'iper-protezione degli eredi "organici" o "pureblood" e l'uso di protocolli di sorveglianza (biometrici o magici). L'uso strategico di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Lorebook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PList</w:t>
      </w:r>
      <w:r w:rsidDel="00000000" w:rsidR="00000000" w:rsidRPr="00000000">
        <w:rPr>
          <w:rtl w:val="0"/>
        </w:rPr>
        <w:t xml:space="preserve">  garantisce un'economia dei token ottimale, permettendo mondi complessi e interazioni coerenti con i personaggi non giocanti (NPC).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u3mqs91fazah" w:id="2"/>
      <w:bookmarkEnd w:id="2"/>
      <w:r w:rsidDel="00000000" w:rsidR="00000000" w:rsidRPr="00000000">
        <w:rPr>
          <w:rtl w:val="0"/>
        </w:rPr>
        <w:t xml:space="preserve">1. Architettura Modulare e Principi di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successo del roleplay basato su Large Language Models (LLM) dipende da una struttura che separi chiaramente i fatti dalle istruzioni comportamentali.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bmlt47xno7fv" w:id="3"/>
      <w:bookmarkEnd w:id="3"/>
      <w:r w:rsidDel="00000000" w:rsidR="00000000" w:rsidRPr="00000000">
        <w:rPr>
          <w:rtl w:val="0"/>
        </w:rPr>
        <w:t xml:space="preserve">Il Principio "Runtime First"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Autorità Empirica:</w:t>
      </w:r>
      <w:r w:rsidDel="00000000" w:rsidR="00000000" w:rsidRPr="00000000">
        <w:rPr>
          <w:rtl w:val="0"/>
        </w:rPr>
        <w:t xml:space="preserve">  Il design deve adattarsi al comportamento reale dell'IA durante le sessioni live. Se l'IA non riesce a inferire correttamente una gerarchia familiare, tale relazione deve essere esplicitata programmaticamente.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Fallimento delle Direttive Passive:</w:t>
      </w:r>
      <w:r w:rsidDel="00000000" w:rsidR="00000000" w:rsidRPr="00000000">
        <w:rPr>
          <w:rtl w:val="0"/>
        </w:rPr>
        <w:t xml:space="preserve">  Le istruzioni negative in prosa (es. "non scrivere i pensieri dell'utente") sono spesso ignorate se non supportate da meccanismi di controllo a livello di motore.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q4301qjm63uo" w:id="4"/>
      <w:bookmarkEnd w:id="4"/>
      <w:r w:rsidDel="00000000" w:rsidR="00000000" w:rsidRPr="00000000">
        <w:rPr>
          <w:rtl w:val="0"/>
        </w:rPr>
        <w:t xml:space="preserve">Modello Semantico a Quattro Livelli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 evitare la degradazione dei prompt, l'architettura si divide in:| Strato | Nome | Funzione || ------ | ------ | ------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Engine Layer</w:t>
      </w:r>
      <w:r w:rsidDel="00000000" w:rsidR="00000000" w:rsidRPr="00000000">
        <w:rPr>
          <w:rtl w:val="0"/>
        </w:rPr>
        <w:t xml:space="preserve"> | En_ | Il sistema operativo invisibile che gestisce logica e standardizzazione dell'output.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World Layer</w:t>
      </w:r>
      <w:r w:rsidDel="00000000" w:rsidR="00000000" w:rsidRPr="00000000">
        <w:rPr>
          <w:rtl w:val="0"/>
        </w:rPr>
        <w:t xml:space="preserve"> | W_ | Tassonomia di conoscenze geografiche, culturali e istituzionali.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Character Layer</w:t>
      </w:r>
      <w:r w:rsidDel="00000000" w:rsidR="00000000" w:rsidRPr="00000000">
        <w:rPr>
          <w:rtl w:val="0"/>
        </w:rPr>
        <w:t xml:space="preserve"> | C_ | Identità fattuale, psicologia e storia del personaggio (senza alberi decisionali).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Experience Layer</w:t>
      </w:r>
      <w:r w:rsidDel="00000000" w:rsidR="00000000" w:rsidRPr="00000000">
        <w:rPr>
          <w:rtl w:val="0"/>
        </w:rPr>
        <w:t xml:space="preserve"> | Ex_ | Il prodotto finale distribuibile (scenario e cast attivo). |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o05b1i9ww49u" w:id="5"/>
      <w:bookmarkEnd w:id="5"/>
      <w:r w:rsidDel="00000000" w:rsidR="00000000" w:rsidRPr="00000000">
        <w:rPr>
          <w:rtl w:val="0"/>
        </w:rPr>
        <w:t xml:space="preserve">Ottimizzazione dei Token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L'architettura impone l'uso di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PList (Property Lists)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Square Bracket Format (SBF)</w:t>
      </w:r>
      <w:r w:rsidDel="00000000" w:rsidR="00000000" w:rsidRPr="00000000">
        <w:rPr>
          <w:rtl w:val="0"/>
        </w:rPr>
        <w:t xml:space="preserve">  per le identità. Questo metodo massimizza l'efficienza, mantenendo i marcatori di identità sotto i 600 token e preservando spazio per la memoria conversazionale.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7hch98kh10qc" w:id="6"/>
      <w:bookmarkEnd w:id="6"/>
      <w:r w:rsidDel="00000000" w:rsidR="00000000" w:rsidRPr="00000000">
        <w:rPr>
          <w:rtl w:val="0"/>
        </w:rPr>
        <w:t xml:space="preserve">2. Meccaniche dei Lorebook e Scripting in JanitorAI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Lorebook funzionano come enciclopedie dinamiche che iniettano informazioni nel contesto solo quando attivate da parole chiave specifiche.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ilk4z74zkx2r" w:id="7"/>
      <w:bookmarkEnd w:id="7"/>
      <w:r w:rsidDel="00000000" w:rsidR="00000000" w:rsidRPr="00000000">
        <w:rPr>
          <w:rtl w:val="0"/>
        </w:rPr>
        <w:t xml:space="preserve">Gestione dei Trigger e Chiavi Secondarie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L'attivazione dei contenuti può essere raffinata tramite logica condizionale: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AND ANY:</w:t>
      </w:r>
      <w:r w:rsidDel="00000000" w:rsidR="00000000" w:rsidRPr="00000000">
        <w:rPr>
          <w:rtl w:val="0"/>
        </w:rPr>
        <w:t xml:space="preserve">  L'entrata si attiva se è presente almeno una delle chiavi secondarie.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AND ALL:</w:t>
      </w:r>
      <w:r w:rsidDel="00000000" w:rsidR="00000000" w:rsidRPr="00000000">
        <w:rPr>
          <w:rtl w:val="0"/>
        </w:rPr>
        <w:t xml:space="preserve">  Tutte le chiavi elencate devono essere presenti simultaneamente.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 ANY/ALL:</w:t>
      </w:r>
      <w:r w:rsidDel="00000000" w:rsidR="00000000" w:rsidRPr="00000000">
        <w:rPr>
          <w:rtl w:val="0"/>
        </w:rPr>
        <w:t xml:space="preserve">  Blocca l'attivazione se sono presenti determinate parole chiave, evitando conflitti di contesto.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ulgtt634y7mi" w:id="8"/>
      <w:bookmarkEnd w:id="8"/>
      <w:r w:rsidDel="00000000" w:rsidR="00000000" w:rsidRPr="00000000">
        <w:rPr>
          <w:rtl w:val="0"/>
        </w:rPr>
        <w:t xml:space="preserve">Best Practices per l'Efficienza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Evitare "Always Include":</w:t>
      </w:r>
      <w:r w:rsidDel="00000000" w:rsidR="00000000" w:rsidRPr="00000000">
        <w:rPr>
          <w:rtl w:val="0"/>
        </w:rPr>
        <w:t xml:space="preserve">  L'uso eccessivo di questa opzione spreca token, rallenta le risposte e accelera le allucinazioni dell'IA. Deve essere riservata solo a riepiloghi globali o liste di NPC.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Inclusion Groups e Group Weight:</w:t>
      </w:r>
      <w:r w:rsidDel="00000000" w:rsidR="00000000" w:rsidRPr="00000000">
        <w:rPr>
          <w:rtl w:val="0"/>
        </w:rPr>
        <w:t xml:space="preserve">  Permettono di raggruppare entrate correlate (es. diverse location). Se più entrate di un gruppo vengono attivate, il sistema usa un peso probabilistico per selezionare un unico "vincitore".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Specificità dei Token:</w:t>
      </w:r>
      <w:r w:rsidDel="00000000" w:rsidR="00000000" w:rsidRPr="00000000">
        <w:rPr>
          <w:rtl w:val="0"/>
        </w:rPr>
        <w:t xml:space="preserve">  Ogni voce del Lorebook dovrebbe idealmente rimanere sotto i 500 token.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m91bkz2lkpsh" w:id="9"/>
      <w:bookmarkEnd w:id="9"/>
      <w:r w:rsidDel="00000000" w:rsidR="00000000" w:rsidRPr="00000000">
        <w:rPr>
          <w:rtl w:val="0"/>
        </w:rPr>
        <w:t xml:space="preserve">3. Il SvartúlfrVerse: Temi e Ambientazioni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Il SvartúlfrVerse è un universo multidimensionale centrato sulla dinastia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Douglas-Bloodmoon</w:t>
      </w:r>
      <w:r w:rsidDel="00000000" w:rsidR="00000000" w:rsidRPr="00000000">
        <w:rPr>
          <w:rtl w:val="0"/>
        </w:rPr>
        <w:t xml:space="preserve"> , caratterizzato da una gerarchia patriarcale rigida e temi di lockdown affettivo.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b9emyb1j77f5" w:id="10"/>
      <w:bookmarkEnd w:id="10"/>
      <w:r w:rsidDel="00000000" w:rsidR="00000000" w:rsidRPr="00000000">
        <w:rPr>
          <w:rtl w:val="0"/>
        </w:rPr>
        <w:t xml:space="preserve">Gerarchia Sociale e di Branco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  <w:t xml:space="preserve">Il sistema segue un ordine decrescente di autorità: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Enigma &gt; Alpha &gt; Delta &gt; Beta &gt; Omega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nbp9bsrij65q" w:id="11"/>
      <w:bookmarkEnd w:id="11"/>
      <w:r w:rsidDel="00000000" w:rsidR="00000000" w:rsidRPr="00000000">
        <w:rPr>
          <w:rtl w:val="0"/>
        </w:rPr>
        <w:t xml:space="preserve">Dimensioni Narrative Principali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Ambientazione,Nome Clan,Descrizione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Sci-Fi Cyberpunk,Svartúlfr Clan,"A bordo della nave-città  BlackMoon . Lupi cibernetici augmented con armature in tungsteno. L'utente è l'erede organico protetto da ""Protocolli di Estrazione""."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Urban Fantasy,Douglas-Bloodmoon Pack,California contemporanea. Sei fratelli dominanti che controllano la città di Solarton e il campus della SUCC. Monitoraggio tramite braccialetti in Pietra di Luna.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Dark Fantasy,Járn-Gildi (Iron Guild),"Era vichinga mitica. Signori della guerra che utilizzano rune Seiðr per proteggere l'erede (Eiriksbarn). L'utente è un condotto di mana vincolato dalla ""Verità del Nome""."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auogcg7hjtd2" w:id="12"/>
      <w:bookmarkEnd w:id="12"/>
      <w:r w:rsidDel="00000000" w:rsidR="00000000" w:rsidRPr="00000000">
        <w:rPr>
          <w:rtl w:val="0"/>
        </w:rPr>
        <w:t xml:space="preserve">Invarianti del Mondo e Dinamiche di Gruppo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Iper-protezione:</w:t>
      </w:r>
      <w:r w:rsidDel="00000000" w:rsidR="00000000" w:rsidRPr="00000000">
        <w:rPr>
          <w:rtl w:val="0"/>
        </w:rPr>
        <w:t xml:space="preserve">  L'amore viene interpretato come restrizione. L'autonomia dell'utente è costantemente in conflitto con i protocolli di sicurezza del clan.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Il Trauma di Nixara:</w:t>
      </w:r>
      <w:r w:rsidDel="00000000" w:rsidR="00000000" w:rsidRPr="00000000">
        <w:rPr>
          <w:rtl w:val="0"/>
        </w:rPr>
        <w:t xml:space="preserve">  In tutte le varianti, la madre Nixara è morta dando alla luce i gemelli, evento che ha indurito la determinazione del patriarca Erik (o Eirik) nel proteggere la prole superstite.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Trattamento delle Specie:</w:t>
      </w:r>
      <w:r w:rsidDel="00000000" w:rsidR="00000000" w:rsidRPr="00000000">
        <w:rPr>
          <w:rtl w:val="0"/>
        </w:rPr>
        <w:t xml:space="preserve">  Contrasto tra i fratelli (spesso augmented, pureblood o Hálf-Álfar) e l'utente (organico, erede puro o condotto di mana).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m8cm21o07vso" w:id="13"/>
      <w:bookmarkEnd w:id="13"/>
      <w:r w:rsidDel="00000000" w:rsidR="00000000" w:rsidRPr="00000000">
        <w:rPr>
          <w:rtl w:val="0"/>
        </w:rPr>
        <w:t xml:space="preserve">4. Preservazione della User Agency e POV Overrides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L'architettura pone un'enfasi critica sulla protezione dell'autonomia dell'utente umano, evitando il fenomeno del "godmodding" da parte dell'IA.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vxejl8wh2zwv" w:id="14"/>
      <w:bookmarkEnd w:id="14"/>
      <w:r w:rsidDel="00000000" w:rsidR="00000000" w:rsidRPr="00000000">
        <w:rPr>
          <w:rtl w:val="0"/>
        </w:rPr>
        <w:t xml:space="preserve">Meccanismi di Controllo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POV Override:</w:t>
      </w:r>
      <w:r w:rsidDel="00000000" w:rsidR="00000000" w:rsidRPr="00000000">
        <w:rPr>
          <w:rtl w:val="0"/>
        </w:rPr>
        <w:t xml:space="preserve">  Se uno scenario richiede che l'utente interpreti un personaggio canonico pre-esistente, il sistema esegue un override. Il personaggio viene rimosso dal cast degli NPC gestiti dall'IA e assegnato allo slot del punto di vista dell'utente, prevenendo duplicazioni dell'identità.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Direttive Anti-Godmodding:</w:t>
      </w:r>
      <w:r w:rsidDel="00000000" w:rsidR="00000000" w:rsidRPr="00000000">
        <w:rPr>
          <w:rtl w:val="0"/>
        </w:rPr>
        <w:t xml:space="preserve">  L'IA deve osservare l'utente esclusivamente da una prospettiva esterna. È severamente vietato dettare azioni, monologhi interni o dialoghi dell'utente.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Stati Emotivi Dinamici:</w:t>
      </w:r>
      <w:r w:rsidDel="00000000" w:rsidR="00000000" w:rsidRPr="00000000">
        <w:rPr>
          <w:rtl w:val="0"/>
        </w:rPr>
        <w:t xml:space="preserve">  Invece di codificare reazioni statiche, i motori di comportamento (JavaScript ES5) iniettano stati temporanei nel contesto (es. "Bassa Fiducia: non discutere segreti familiari") basati sull'andamento dell'interazione.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wo6l2f2ip7fs" w:id="15"/>
      <w:bookmarkEnd w:id="15"/>
      <w:r w:rsidDel="00000000" w:rsidR="00000000" w:rsidRPr="00000000">
        <w:rPr>
          <w:rtl w:val="0"/>
        </w:rPr>
        <w:t xml:space="preserve">Protocolli di Emergenza Narrativa (Trigger Contract)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caso di spike biometrici, violazioni dei ward magici o minacce esterne, il sistema attiva risposte coordinate: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Effetto Immediato:</w:t>
      </w:r>
      <w:r w:rsidDel="00000000" w:rsidR="00000000" w:rsidRPr="00000000">
        <w:rPr>
          <w:rtl w:val="0"/>
        </w:rPr>
        <w:t xml:space="preserve">  Gli NPC (es. Malachia o Magnus) bloccano i corridoi o formano muri di protezione.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 Lockdown totale o protocollo di estrazione forzata.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De-escalation:</w:t>
      </w:r>
      <w:r w:rsidDel="00000000" w:rsidR="00000000" w:rsidRPr="00000000">
        <w:rPr>
          <w:rtl w:val="0"/>
        </w:rPr>
        <w:t xml:space="preserve">  Negoziazione di privilegi o interventi dei membri del clan più permissivi (es. Logan o Jorund).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Helvetica Neue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Kalam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lang w:val="i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Kalam" w:cs="Kalam" w:eastAsia="Kalam" w:hAnsi="Kala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Architects Daughter" w:cs="Architects Daughter" w:eastAsia="Architects Daughter" w:hAnsi="Architects Daugh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Caveat" w:cs="Caveat" w:eastAsia="Caveat" w:hAnsi="Cave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Light-boldItalic.ttf"/><Relationship Id="rId10" Type="http://schemas.openxmlformats.org/officeDocument/2006/relationships/font" Target="fonts/HelveticaNeueLight-italic.ttf"/><Relationship Id="rId13" Type="http://schemas.openxmlformats.org/officeDocument/2006/relationships/font" Target="fonts/Kalam-bold.ttf"/><Relationship Id="rId12" Type="http://schemas.openxmlformats.org/officeDocument/2006/relationships/font" Target="fonts/Kalam-regular.ttf"/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HelveticaNeue-regular.ttf"/><Relationship Id="rId9" Type="http://schemas.openxmlformats.org/officeDocument/2006/relationships/font" Target="fonts/HelveticaNeueLight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HelveticaNeu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