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Especificação de Requisitos</w:t>
      </w:r>
    </w:p>
    <w:p w:rsidR="0052085F" w:rsidRDefault="00DC71C1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Requisito</w:t>
      </w:r>
      <w:r w:rsidR="007D02B4">
        <w:rPr>
          <w:rFonts w:cs="Times New Roman"/>
          <w:color w:val="000000"/>
          <w:sz w:val="36"/>
          <w:szCs w:val="36"/>
        </w:rPr>
        <w:t>: RF27</w:t>
      </w:r>
      <w:r w:rsidR="00A446F0">
        <w:rPr>
          <w:rFonts w:cs="Times New Roman"/>
          <w:color w:val="000000"/>
          <w:sz w:val="36"/>
          <w:szCs w:val="36"/>
        </w:rPr>
        <w:t xml:space="preserve"> – Cadastrar </w:t>
      </w:r>
      <w:proofErr w:type="gramStart"/>
      <w:r w:rsidR="00A446F0">
        <w:rPr>
          <w:rFonts w:cs="Times New Roman"/>
          <w:color w:val="000000"/>
          <w:sz w:val="36"/>
          <w:szCs w:val="36"/>
        </w:rPr>
        <w:t>micro controladores</w:t>
      </w:r>
      <w:proofErr w:type="gramEnd"/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846EC7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bookmarkStart w:id="0" w:name="_GoBack" w:colFirst="0" w:colLast="3"/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52085F" w:rsidTr="00846EC7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</w:t>
            </w:r>
            <w:r w:rsidR="00DC71C1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bookmarkEnd w:id="0"/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8668801"/>
      <w:r>
        <w:rPr>
          <w:rFonts w:cs="Times New Roman"/>
        </w:rPr>
        <w:lastRenderedPageBreak/>
        <w:t>Sumário</w:t>
      </w:r>
      <w:bookmarkEnd w:id="1"/>
    </w:p>
    <w:p w:rsidR="007D02B4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7D02B4" w:rsidRPr="00573FD5">
        <w:rPr>
          <w:rFonts w:cs="Times New Roman"/>
          <w:noProof/>
        </w:rPr>
        <w:t>Sumário</w:t>
      </w:r>
      <w:r w:rsidR="007D02B4">
        <w:rPr>
          <w:noProof/>
        </w:rPr>
        <w:tab/>
      </w:r>
      <w:r w:rsidR="007D02B4">
        <w:rPr>
          <w:noProof/>
        </w:rPr>
        <w:fldChar w:fldCharType="begin"/>
      </w:r>
      <w:r w:rsidR="007D02B4">
        <w:rPr>
          <w:noProof/>
        </w:rPr>
        <w:instrText xml:space="preserve"> PAGEREF _Toc418668801 \h </w:instrText>
      </w:r>
      <w:r w:rsidR="007D02B4">
        <w:rPr>
          <w:noProof/>
        </w:rPr>
      </w:r>
      <w:r w:rsidR="007D02B4">
        <w:rPr>
          <w:noProof/>
        </w:rPr>
        <w:fldChar w:fldCharType="separate"/>
      </w:r>
      <w:r w:rsidR="007D02B4">
        <w:rPr>
          <w:noProof/>
        </w:rPr>
        <w:t>3</w:t>
      </w:r>
      <w:r w:rsidR="007D02B4"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D02B4" w:rsidRDefault="007D02B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FE01 – Dados do micro controlador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A200A7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6431812"/>
      <w:bookmarkStart w:id="3" w:name="_Toc418668802"/>
      <w:bookmarkEnd w:id="2"/>
      <w:r>
        <w:rPr>
          <w:rFonts w:cs="Times New Roman"/>
        </w:rPr>
        <w:lastRenderedPageBreak/>
        <w:t>Descrição</w:t>
      </w:r>
      <w:bookmarkEnd w:id="3"/>
    </w:p>
    <w:p w:rsidR="0052085F" w:rsidRDefault="00DC71C1">
      <w:pPr>
        <w:ind w:firstLine="708"/>
        <w:jc w:val="both"/>
        <w:rPr>
          <w:rFonts w:cs="Times New Roman"/>
        </w:rPr>
      </w:pPr>
      <w:r>
        <w:rPr>
          <w:rFonts w:cs="Times New Roman"/>
        </w:rPr>
        <w:t>Este documento descreve os passos do caso de uso Cadastrar</w:t>
      </w:r>
      <w:r w:rsidR="00A446F0">
        <w:rPr>
          <w:rFonts w:cs="Times New Roman"/>
        </w:rPr>
        <w:t xml:space="preserve"> micro controladores</w:t>
      </w:r>
      <w:r>
        <w:rPr>
          <w:rFonts w:cs="Times New Roman"/>
        </w:rPr>
        <w:t xml:space="preserve">, especificando como será feito o cadastro de </w:t>
      </w:r>
      <w:proofErr w:type="gramStart"/>
      <w:r w:rsidR="00A446F0">
        <w:rPr>
          <w:rFonts w:cs="Times New Roman"/>
        </w:rPr>
        <w:t xml:space="preserve">micro controladores </w:t>
      </w:r>
      <w:r>
        <w:rPr>
          <w:rFonts w:cs="Times New Roman"/>
        </w:rPr>
        <w:t>no sistema</w:t>
      </w:r>
      <w:proofErr w:type="gramEnd"/>
      <w:r>
        <w:rPr>
          <w:rFonts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6431813"/>
      <w:bookmarkStart w:id="5" w:name="_Toc418668803"/>
      <w:bookmarkEnd w:id="4"/>
      <w:r>
        <w:rPr>
          <w:rFonts w:cs="Times New Roman"/>
        </w:rPr>
        <w:t>Pré-condições</w:t>
      </w:r>
      <w:bookmarkEnd w:id="5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Este caso de uso</w:t>
      </w:r>
      <w:r w:rsidR="00A446F0">
        <w:rPr>
          <w:rFonts w:eastAsia="Times New Roman" w:cs="Times New Roman"/>
        </w:rPr>
        <w:t xml:space="preserve"> só poderá iniciar se o agente estiver na tela de cadastro de salas – TL07</w:t>
      </w:r>
      <w:r w:rsidR="007D02B4">
        <w:rPr>
          <w:rFonts w:eastAsia="Times New Roman" w:cs="Times New Roman"/>
        </w:rPr>
        <w:t xml:space="preserve"> ou na tela de atualização de salas</w:t>
      </w:r>
      <w:r>
        <w:rPr>
          <w:rFonts w:eastAsia="Times New Roman"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6431814"/>
      <w:bookmarkStart w:id="7" w:name="_Toc418668804"/>
      <w:bookmarkEnd w:id="6"/>
      <w:r>
        <w:rPr>
          <w:rFonts w:cs="Times New Roman"/>
        </w:rPr>
        <w:t>Pós-condições</w:t>
      </w:r>
      <w:bookmarkEnd w:id="7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Após o final normal deste caso de uso, o sistema deve ter um</w:t>
      </w:r>
      <w:r w:rsidR="00A446F0">
        <w:rPr>
          <w:rFonts w:eastAsia="Times New Roman" w:cs="Times New Roman"/>
        </w:rPr>
        <w:t xml:space="preserve"> micro </w:t>
      </w:r>
      <w:proofErr w:type="gramStart"/>
      <w:r w:rsidR="00A446F0">
        <w:rPr>
          <w:rFonts w:eastAsia="Times New Roman" w:cs="Times New Roman"/>
        </w:rPr>
        <w:t>controlador adicionado na lista de micro controladores de uma sala de aula</w:t>
      </w:r>
      <w:proofErr w:type="gramEnd"/>
      <w:r>
        <w:rPr>
          <w:rFonts w:eastAsia="Times New Roman"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6431815"/>
      <w:bookmarkStart w:id="9" w:name="_Toc418668805"/>
      <w:bookmarkEnd w:id="8"/>
      <w:r>
        <w:rPr>
          <w:rFonts w:eastAsia="Times New Roman" w:cs="Times New Roman"/>
        </w:rPr>
        <w:t>Ator primário</w:t>
      </w:r>
      <w:bookmarkEnd w:id="9"/>
    </w:p>
    <w:p w:rsidR="0052085F" w:rsidRDefault="00DC71C1" w:rsidP="009A5474">
      <w:pPr>
        <w:pStyle w:val="PargrafodaList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Gerente de salas.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6431816"/>
      <w:bookmarkStart w:id="11" w:name="_Toc418668806"/>
      <w:bookmarkEnd w:id="10"/>
      <w:r>
        <w:rPr>
          <w:rFonts w:cs="Times New Roman"/>
        </w:rPr>
        <w:t>Gatilho</w:t>
      </w:r>
      <w:bookmarkEnd w:id="11"/>
    </w:p>
    <w:p w:rsidR="0052085F" w:rsidRDefault="00DC71C1" w:rsidP="009A547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caso de uso começa quando o gerente de </w:t>
      </w:r>
      <w:r w:rsidR="00A446F0">
        <w:rPr>
          <w:rFonts w:cs="Times New Roman"/>
          <w:szCs w:val="24"/>
        </w:rPr>
        <w:t xml:space="preserve">salas </w:t>
      </w:r>
      <w:proofErr w:type="gramStart"/>
      <w:r w:rsidR="00A446F0">
        <w:rPr>
          <w:rFonts w:cs="Times New Roman"/>
          <w:szCs w:val="24"/>
        </w:rPr>
        <w:t>clicar</w:t>
      </w:r>
      <w:proofErr w:type="gramEnd"/>
      <w:r w:rsidR="00A446F0">
        <w:rPr>
          <w:rFonts w:cs="Times New Roman"/>
          <w:szCs w:val="24"/>
        </w:rPr>
        <w:t xml:space="preserve"> na opção “Adicionar micro controlador” disponível na tela de cadastro de salas de aula</w:t>
      </w:r>
      <w:r>
        <w:rPr>
          <w:rFonts w:cs="Times New Roman"/>
          <w:szCs w:val="24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Toc416431817"/>
      <w:bookmarkStart w:id="13" w:name="_Fluxo_principal"/>
      <w:bookmarkStart w:id="14" w:name="_Toc418668807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52085F" w:rsidRDefault="00A446F0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615"/>
        <w:gridCol w:w="2805"/>
        <w:gridCol w:w="2528"/>
        <w:gridCol w:w="1524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“Adicionar micro controlador</w:t>
            </w:r>
            <w:r w:rsidR="00DC71C1">
              <w:rPr>
                <w:rFonts w:cs="Times New Roman"/>
              </w:rPr>
              <w:t>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 w:rsidR="00A446F0">
              <w:rPr>
                <w:rFonts w:cs="Times New Roman"/>
              </w:rPr>
              <w:t xml:space="preserve">xibe </w:t>
            </w:r>
            <w:proofErr w:type="gramStart"/>
            <w:r w:rsidR="00A446F0">
              <w:rPr>
                <w:rFonts w:cs="Times New Roman"/>
              </w:rPr>
              <w:t>a tela de cadastro de micro controladores</w:t>
            </w:r>
            <w:proofErr w:type="gramEnd"/>
            <w:r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do micro controlador</w:t>
            </w:r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Clica na opção </w:t>
            </w:r>
            <w:r w:rsidR="00A446F0">
              <w:rPr>
                <w:rFonts w:cs="Times New Roman"/>
              </w:rPr>
              <w:t>“Adicionar</w:t>
            </w:r>
            <w:r>
              <w:rPr>
                <w:rFonts w:cs="Times New Roman"/>
              </w:rPr>
              <w:t>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Adiciona </w:t>
            </w:r>
            <w:proofErr w:type="gramStart"/>
            <w:r w:rsidR="000A2F85">
              <w:rPr>
                <w:rFonts w:cs="Times New Roman"/>
              </w:rPr>
              <w:t>a sala</w:t>
            </w:r>
            <w:r>
              <w:rPr>
                <w:rFonts w:cs="Times New Roman"/>
              </w:rPr>
              <w:t xml:space="preserve"> na lista de micro controladores</w:t>
            </w:r>
            <w:proofErr w:type="gramEnd"/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200A7" w:rsidP="000A2F85">
            <w:pPr>
              <w:rPr>
                <w:rStyle w:val="LinkdaInternet"/>
                <w:rFonts w:cs="Times New Roman"/>
              </w:rPr>
            </w:pPr>
            <w:hyperlink w:anchor="_FE01_–_Login" w:history="1">
              <w:r w:rsidR="000A2F85" w:rsidRPr="000A2F85">
                <w:rPr>
                  <w:rStyle w:val="Hyperlink"/>
                </w:rPr>
                <w:t>FE01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salas</w:t>
            </w:r>
            <w:r w:rsidR="00854F9C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jc w:val="both"/>
        <w:rPr>
          <w:rFonts w:cs="Times New Roman"/>
        </w:rPr>
      </w:pP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6431818"/>
      <w:bookmarkStart w:id="16" w:name="_Toc418668808"/>
      <w:bookmarkEnd w:id="15"/>
      <w:r>
        <w:rPr>
          <w:rFonts w:cs="Times New Roman"/>
        </w:rPr>
        <w:t>Fluxos alternativos</w:t>
      </w:r>
      <w:bookmarkEnd w:id="16"/>
    </w:p>
    <w:p w:rsidR="00854F9C" w:rsidRDefault="00A446F0" w:rsidP="00A446F0">
      <w:pPr>
        <w:ind w:firstLine="708"/>
        <w:rPr>
          <w:rFonts w:cs="Times New Roman"/>
        </w:rPr>
      </w:pPr>
      <w:bookmarkStart w:id="17" w:name="_Toc416431819"/>
      <w:bookmarkStart w:id="18" w:name="_FA01_–_Dados"/>
      <w:bookmarkStart w:id="19" w:name="_FA01_–_Adicionar"/>
      <w:bookmarkStart w:id="20" w:name="_FA02_–_Dados"/>
      <w:bookmarkStart w:id="21" w:name="_FA03_–_Dados"/>
      <w:bookmarkEnd w:id="17"/>
      <w:bookmarkEnd w:id="18"/>
      <w:bookmarkEnd w:id="19"/>
      <w:bookmarkEnd w:id="20"/>
      <w:bookmarkEnd w:id="21"/>
      <w:r>
        <w:rPr>
          <w:rFonts w:cs="Times New Roman"/>
        </w:rPr>
        <w:t>Não há fluxos alternativos</w:t>
      </w:r>
    </w:p>
    <w:p w:rsidR="0052085F" w:rsidRDefault="00DC71C1" w:rsidP="00854F9C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2" w:name="_Toc416431820"/>
      <w:bookmarkStart w:id="23" w:name="_Toc418668809"/>
      <w:bookmarkEnd w:id="22"/>
      <w:r>
        <w:rPr>
          <w:rFonts w:cs="Times New Roman"/>
        </w:rPr>
        <w:t>Fluxos de exceção</w:t>
      </w:r>
      <w:bookmarkEnd w:id="23"/>
    </w:p>
    <w:p w:rsidR="000A2F85" w:rsidRDefault="00A446F0" w:rsidP="000A2F85">
      <w:pPr>
        <w:pStyle w:val="Ttulo2"/>
        <w:numPr>
          <w:ilvl w:val="1"/>
          <w:numId w:val="7"/>
        </w:numPr>
        <w:rPr>
          <w:rFonts w:cs="Times New Roman"/>
        </w:rPr>
      </w:pPr>
      <w:bookmarkStart w:id="24" w:name="_FE01_–_Login"/>
      <w:bookmarkStart w:id="25" w:name="_FE01_–_Dados"/>
      <w:bookmarkStart w:id="26" w:name="_FE02_–_Dados"/>
      <w:bookmarkStart w:id="27" w:name="_Toc418668810"/>
      <w:bookmarkEnd w:id="24"/>
      <w:bookmarkEnd w:id="25"/>
      <w:bookmarkEnd w:id="26"/>
      <w:r>
        <w:rPr>
          <w:rFonts w:cs="Times New Roman"/>
        </w:rPr>
        <w:t>FE01</w:t>
      </w:r>
      <w:r w:rsidR="000A2F85">
        <w:rPr>
          <w:rFonts w:cs="Times New Roman"/>
        </w:rPr>
        <w:t xml:space="preserve"> – Dados do micro controlador inválidos</w:t>
      </w:r>
      <w:bookmarkEnd w:id="27"/>
      <w:r w:rsidR="000A2F85">
        <w:rPr>
          <w:rFonts w:cs="Times New Roman"/>
        </w:rPr>
        <w:t xml:space="preserve"> </w:t>
      </w:r>
    </w:p>
    <w:p w:rsidR="000A2F85" w:rsidRPr="00142109" w:rsidRDefault="00A446F0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FE01</w:t>
      </w:r>
      <w:r w:rsidR="000A2F85" w:rsidRPr="00142109">
        <w:rPr>
          <w:rFonts w:cs="Times New Roman"/>
          <w:szCs w:val="24"/>
        </w:rPr>
        <w:t xml:space="preserve"> inicia se os dados informados para </w:t>
      </w:r>
      <w:r w:rsidR="000A2F85">
        <w:rPr>
          <w:rFonts w:cs="Times New Roman"/>
          <w:szCs w:val="24"/>
        </w:rPr>
        <w:t xml:space="preserve">o micro controlador </w:t>
      </w:r>
      <w:r w:rsidR="000A2F85" w:rsidRPr="00142109">
        <w:rPr>
          <w:rFonts w:cs="Times New Roman"/>
          <w:szCs w:val="24"/>
        </w:rPr>
        <w:t>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  <w:r w:rsidR="00A446F0">
              <w:rPr>
                <w:rFonts w:cs="Times New Roman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A446F0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2</w:t>
            </w:r>
            <w:proofErr w:type="gramEnd"/>
            <w:r>
              <w:rPr>
                <w:rFonts w:cs="Times New Roman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rPr>
          <w:rFonts w:cs="Times New Roman"/>
          <w:szCs w:val="24"/>
        </w:rPr>
      </w:pPr>
    </w:p>
    <w:sectPr w:rsidR="0052085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0A7" w:rsidRDefault="00A200A7">
      <w:pPr>
        <w:spacing w:after="0" w:line="240" w:lineRule="auto"/>
      </w:pPr>
      <w:r>
        <w:separator/>
      </w:r>
    </w:p>
  </w:endnote>
  <w:endnote w:type="continuationSeparator" w:id="0">
    <w:p w:rsidR="00A200A7" w:rsidRDefault="00A2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846EC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0A7" w:rsidRDefault="00A200A7">
      <w:pPr>
        <w:spacing w:after="0" w:line="240" w:lineRule="auto"/>
      </w:pPr>
      <w:r>
        <w:separator/>
      </w:r>
    </w:p>
  </w:footnote>
  <w:footnote w:type="continuationSeparator" w:id="0">
    <w:p w:rsidR="00A200A7" w:rsidRDefault="00A2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4E9B"/>
    <w:rsid w:val="000A2F85"/>
    <w:rsid w:val="001149D7"/>
    <w:rsid w:val="00142109"/>
    <w:rsid w:val="00260BE0"/>
    <w:rsid w:val="00382351"/>
    <w:rsid w:val="004A70EB"/>
    <w:rsid w:val="0052085F"/>
    <w:rsid w:val="00724832"/>
    <w:rsid w:val="007D02B4"/>
    <w:rsid w:val="00846EC7"/>
    <w:rsid w:val="00854F9C"/>
    <w:rsid w:val="00881E71"/>
    <w:rsid w:val="0089182F"/>
    <w:rsid w:val="00940AE1"/>
    <w:rsid w:val="009A5474"/>
    <w:rsid w:val="00A02894"/>
    <w:rsid w:val="00A200A7"/>
    <w:rsid w:val="00A446F0"/>
    <w:rsid w:val="00AF5276"/>
    <w:rsid w:val="00B6370A"/>
    <w:rsid w:val="00CB23FA"/>
    <w:rsid w:val="00D966D3"/>
    <w:rsid w:val="00D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A66F3-C1FB-454F-95F2-9D5EFECD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43</cp:revision>
  <dcterms:created xsi:type="dcterms:W3CDTF">2015-03-26T14:48:00Z</dcterms:created>
  <dcterms:modified xsi:type="dcterms:W3CDTF">2015-05-11T21:52:00Z</dcterms:modified>
  <dc:language>pt-BR</dc:language>
</cp:coreProperties>
</file>