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32F43F">
      <w:pPr>
        <w:pStyle w:val="17"/>
        <w:rPr>
          <w:rFonts w:hint="default" w:ascii="Times New Roman" w:hAnsi="Times New Roman" w:cs="Times New Roman"/>
          <w:b/>
          <w:bCs/>
          <w:color w:val="auto"/>
          <w:sz w:val="28"/>
          <w:szCs w:val="28"/>
        </w:rPr>
      </w:pPr>
      <w:bookmarkStart w:id="0" w:name="_GoBack"/>
      <w:r>
        <w:rPr>
          <w:rFonts w:hint="default" w:ascii="Times New Roman" w:hAnsi="Times New Roman" w:cs="Times New Roman"/>
          <w:b/>
          <w:bCs/>
          <w:color w:val="auto"/>
          <w:sz w:val="28"/>
          <w:szCs w:val="28"/>
        </w:rPr>
        <w:t>Projeto de Sistema de Monitoramento de Máquina Industrial</w:t>
      </w:r>
    </w:p>
    <w:p w14:paraId="7EA67BE4">
      <w:pPr>
        <w:pStyle w:val="2"/>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Resumo do Projeto</w:t>
      </w:r>
    </w:p>
    <w:p w14:paraId="0B5C499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 projeto tem como objetivo implementar um sistema de monitoramento automatizado para uma máquina industrial de construção de colunas de ferro. O sistema utilizará uma câmera para capturar imagens em tempo real da operação da máquina. As imagens serão analisadas por um modelo de detecção de anomalias treinado com exemplos de operação normal. Em caso de detecção de comportamento visual anormal, o sistema acionará uma sirene audiovisual de alerta.</w:t>
      </w:r>
    </w:p>
    <w:p w14:paraId="467E68B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 anomalias a serem detectadas incluem: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Ausência de estribo na área de soldagem.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Estribos mal posicionados (fora da área correta de solda).</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Soldas fora do ponto esperado.</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Falha de solda (ponto não soldado).</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Em qualquer um desses cenários, o sistema acionará uma sirene audiovisual para alertar operadores imediatamente, reduzindo riscos de falha estrutural nos produtos finais.</w:t>
      </w:r>
    </w:p>
    <w:p w14:paraId="0C4AE05A">
      <w:p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Materiais Físicos Utilizados</w:t>
      </w:r>
    </w:p>
    <w:p w14:paraId="60751090">
      <w:pP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pt-BR"/>
        </w:rPr>
        <w:t>Notebook</w:t>
      </w:r>
    </w:p>
    <w:p w14:paraId="567AE60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Câmera Logitech C920s Full HD (excelente qualidade visual mesmo em baixa luz)</w:t>
      </w:r>
    </w:p>
    <w:p w14:paraId="029DCBF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r>
        <w:rPr>
          <w:rFonts w:hint="default" w:ascii="Times New Roman" w:hAnsi="Times New Roman" w:eastAsia="SimSun" w:cs="Times New Roman"/>
          <w:color w:val="auto"/>
          <w:sz w:val="24"/>
          <w:szCs w:val="24"/>
        </w:rPr>
        <w:t>Módulo de Relé USB LCUS-1</w:t>
      </w:r>
    </w:p>
    <w:p w14:paraId="4CD9201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Sirene audiovisual (LED + buzzer industrial)</w:t>
      </w:r>
    </w:p>
    <w:p w14:paraId="58F77F2F">
      <w:pP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rPr>
        <w:t>- Fonte de alimentação compatível</w:t>
      </w:r>
      <w:r>
        <w:rPr>
          <w:rFonts w:hint="default" w:ascii="Times New Roman" w:hAnsi="Times New Roman" w:cs="Times New Roman"/>
          <w:color w:val="auto"/>
          <w:sz w:val="24"/>
          <w:szCs w:val="24"/>
          <w:lang w:val="pt-BR"/>
        </w:rPr>
        <w:t xml:space="preserve"> 12v</w:t>
      </w:r>
    </w:p>
    <w:p w14:paraId="1D010690">
      <w:pPr>
        <w:pStyle w:val="2"/>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Software Utilizado</w:t>
      </w:r>
    </w:p>
    <w:p w14:paraId="50CF104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Sistema Operacional  Windows 10</w:t>
      </w:r>
    </w:p>
    <w:p w14:paraId="14AAC12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Python 3.</w:t>
      </w:r>
      <w:r>
        <w:rPr>
          <w:rFonts w:hint="default" w:ascii="Times New Roman" w:hAnsi="Times New Roman" w:cs="Times New Roman"/>
          <w:color w:val="auto"/>
          <w:sz w:val="24"/>
          <w:szCs w:val="24"/>
          <w:lang w:val="pt-BR"/>
        </w:rPr>
        <w:t>11</w:t>
      </w:r>
    </w:p>
    <w:p w14:paraId="7AF33B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Bibliotecas Python: OpenCV, ultralytics, roboflow</w:t>
      </w:r>
      <w:r>
        <w:rPr>
          <w:rFonts w:hint="default" w:ascii="Times New Roman" w:hAnsi="Times New Roman" w:cs="Times New Roman"/>
          <w:b w:val="0"/>
          <w:bCs w:val="0"/>
          <w:color w:val="auto"/>
          <w:sz w:val="24"/>
          <w:szCs w:val="24"/>
        </w:rPr>
        <w:t xml:space="preserve">, </w:t>
      </w:r>
      <w:r>
        <w:rPr>
          <w:rStyle w:val="13"/>
          <w:rFonts w:hint="default" w:ascii="Times New Roman" w:hAnsi="Times New Roman" w:eastAsia="SimSun" w:cs="Times New Roman"/>
          <w:b w:val="0"/>
          <w:bCs w:val="0"/>
          <w:color w:val="auto"/>
          <w:sz w:val="24"/>
          <w:szCs w:val="24"/>
        </w:rPr>
        <w:t>PySerial</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color w:val="auto"/>
          <w:sz w:val="24"/>
          <w:szCs w:val="24"/>
        </w:rPr>
        <w:t>Roboflow</w:t>
      </w:r>
    </w:p>
    <w:p w14:paraId="12B3AD8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Google Colab (para treinamento do model</w:t>
      </w:r>
      <w:r>
        <w:rPr>
          <w:rFonts w:hint="default" w:ascii="Times New Roman" w:hAnsi="Times New Roman" w:cs="Times New Roman"/>
          <w:color w:val="auto"/>
          <w:sz w:val="24"/>
          <w:szCs w:val="24"/>
          <w:lang w:val="pt-BR"/>
        </w:rPr>
        <w:t>o</w:t>
      </w:r>
      <w:r>
        <w:rPr>
          <w:rFonts w:hint="default" w:ascii="Times New Roman" w:hAnsi="Times New Roman" w:cs="Times New Roman"/>
          <w:color w:val="auto"/>
          <w:sz w:val="24"/>
          <w:szCs w:val="24"/>
        </w:rPr>
        <w:t>)</w:t>
      </w:r>
    </w:p>
    <w:p w14:paraId="5FD12A9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pt-BR"/>
        </w:rPr>
        <w:t>RoboFlow</w:t>
      </w:r>
      <w:r>
        <w:rPr>
          <w:rFonts w:hint="default" w:ascii="Times New Roman" w:hAnsi="Times New Roman" w:cs="Times New Roman"/>
          <w:color w:val="auto"/>
          <w:sz w:val="24"/>
          <w:szCs w:val="24"/>
        </w:rPr>
        <w:t xml:space="preserve"> (para treinamento do </w:t>
      </w:r>
      <w:r>
        <w:rPr>
          <w:rFonts w:hint="default" w:ascii="Times New Roman" w:hAnsi="Times New Roman" w:cs="Times New Roman"/>
          <w:color w:val="auto"/>
          <w:sz w:val="24"/>
          <w:szCs w:val="24"/>
          <w:lang w:val="pt-BR"/>
        </w:rPr>
        <w:t>modelo</w:t>
      </w:r>
      <w:r>
        <w:rPr>
          <w:rFonts w:hint="default" w:ascii="Times New Roman" w:hAnsi="Times New Roman" w:cs="Times New Roman"/>
          <w:color w:val="auto"/>
          <w:sz w:val="24"/>
          <w:szCs w:val="24"/>
        </w:rPr>
        <w:t>)</w:t>
      </w:r>
    </w:p>
    <w:p w14:paraId="4F176B1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VS Code para desenvolvimento local</w:t>
      </w:r>
    </w:p>
    <w:p w14:paraId="6D333E27">
      <w:pPr>
        <w:rPr>
          <w:rFonts w:hint="default" w:ascii="Times New Roman" w:hAnsi="Times New Roman" w:cs="Times New Roman"/>
          <w:color w:val="auto"/>
          <w:sz w:val="24"/>
          <w:szCs w:val="24"/>
        </w:rPr>
      </w:pPr>
    </w:p>
    <w:p w14:paraId="4FFB7487">
      <w:pPr>
        <w:rPr>
          <w:rFonts w:hint="default" w:ascii="Times New Roman" w:hAnsi="Times New Roman" w:cs="Times New Roman"/>
          <w:color w:val="auto"/>
          <w:sz w:val="24"/>
          <w:szCs w:val="24"/>
        </w:rPr>
      </w:pPr>
    </w:p>
    <w:p w14:paraId="7720A83C">
      <w:pPr>
        <w:rPr>
          <w:rFonts w:hint="default" w:ascii="Times New Roman" w:hAnsi="Times New Roman" w:cs="Times New Roman"/>
          <w:color w:val="auto"/>
          <w:sz w:val="24"/>
          <w:szCs w:val="24"/>
        </w:rPr>
      </w:pPr>
    </w:p>
    <w:p w14:paraId="4F949AAD">
      <w:pPr>
        <w:pStyle w:val="2"/>
        <w:rPr>
          <w:rFonts w:hint="default" w:ascii="Times New Roman" w:hAnsi="Times New Roman" w:cs="Times New Roman"/>
          <w:color w:val="auto"/>
          <w:sz w:val="28"/>
          <w:szCs w:val="28"/>
        </w:rPr>
      </w:pPr>
      <w:r>
        <w:rPr>
          <w:rFonts w:hint="default" w:ascii="Times New Roman" w:hAnsi="Times New Roman" w:cs="Times New Roman"/>
          <w:color w:val="auto"/>
          <w:sz w:val="28"/>
          <w:szCs w:val="28"/>
        </w:rPr>
        <w:t>Orçamento Estimado</w:t>
      </w:r>
    </w:p>
    <w:p w14:paraId="32956A75">
      <w:pPr>
        <w:rPr>
          <w:rFonts w:hint="default" w:ascii="Times New Roman" w:hAnsi="Times New Roman" w:cs="Times New Roman"/>
          <w:color w:val="auto"/>
          <w:sz w:val="24"/>
          <w:szCs w:val="24"/>
        </w:rPr>
      </w:pPr>
    </w:p>
    <w:p w14:paraId="1F14662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Sirene audiovisual: R$ 50,00</w:t>
      </w:r>
    </w:p>
    <w:p w14:paraId="7CE57A0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Módulo de Relé USB LCUS-1: R$ 5</w:t>
      </w:r>
      <w:r>
        <w:rPr>
          <w:rFonts w:hint="default" w:ascii="Times New Roman" w:hAnsi="Times New Roman" w:cs="Times New Roman"/>
          <w:color w:val="auto"/>
          <w:sz w:val="24"/>
          <w:szCs w:val="24"/>
          <w:lang w:val="pt-BR"/>
        </w:rPr>
        <w:t>0</w:t>
      </w:r>
      <w:r>
        <w:rPr>
          <w:rFonts w:hint="default" w:ascii="Times New Roman" w:hAnsi="Times New Roman" w:cs="Times New Roman"/>
          <w:color w:val="auto"/>
          <w:sz w:val="24"/>
          <w:szCs w:val="24"/>
        </w:rPr>
        <w:t>,00</w:t>
      </w:r>
    </w:p>
    <w:p w14:paraId="54EF3A7B">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Etapas do Projeto</w:t>
      </w:r>
    </w:p>
    <w:p w14:paraId="056798D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Montar o hardware (Mini PC + Logitech C920s + sirene)</w:t>
      </w:r>
    </w:p>
    <w:p w14:paraId="66867360">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rPr>
        <w:t>. Capturar imagens normais da máquina</w:t>
      </w:r>
    </w:p>
    <w:p w14:paraId="06C8CF35">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rPr>
        <w:t>. Criar projeto de detecção de anomalias no Roboflow</w:t>
      </w:r>
    </w:p>
    <w:p w14:paraId="291BC1A7">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rPr>
        <w:t>. Treinar modelo com imagens normais</w:t>
      </w:r>
    </w:p>
    <w:p w14:paraId="75E89DEA">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rPr>
        <w:t>. Integrar modelo ao código Python com OpenCV</w:t>
      </w:r>
    </w:p>
    <w:p w14:paraId="6D123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rPr>
        <w:t>. Programar lógica de detecção + alarme</w:t>
      </w:r>
    </w:p>
    <w:p w14:paraId="281CCCFF">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t>7</w:t>
      </w:r>
      <w:r>
        <w:rPr>
          <w:rFonts w:hint="default" w:ascii="Times New Roman" w:hAnsi="Times New Roman" w:cs="Times New Roman"/>
          <w:color w:val="auto"/>
          <w:sz w:val="24"/>
          <w:szCs w:val="24"/>
        </w:rPr>
        <w:t>. Realizar testes em tempo real</w:t>
      </w:r>
    </w:p>
    <w:p w14:paraId="673D2AE5">
      <w:pPr>
        <w:rPr>
          <w:rFonts w:hint="default" w:ascii="Times New Roman" w:hAnsi="Times New Roman" w:cs="Times New Roman"/>
          <w:color w:val="auto"/>
          <w:sz w:val="24"/>
          <w:szCs w:val="24"/>
        </w:rPr>
      </w:pPr>
      <w:r>
        <w:rPr>
          <w:rFonts w:hint="default" w:ascii="Times New Roman" w:hAnsi="Times New Roman" w:cs="Times New Roman"/>
          <w:color w:val="auto"/>
          <w:lang w:val="pt-BR"/>
        </w:rPr>
        <w:t>8</w:t>
      </w:r>
      <w:r>
        <w:rPr>
          <w:rFonts w:hint="default" w:ascii="Times New Roman" w:hAnsi="Times New Roman" w:cs="Times New Roman"/>
          <w:color w:val="auto"/>
          <w:sz w:val="24"/>
          <w:szCs w:val="24"/>
        </w:rPr>
        <w:t>. Instalar o sistema na máquina e ativar monitoramento contínuo</w:t>
      </w:r>
    </w:p>
    <w:p w14:paraId="2B96C482">
      <w:pPr>
        <w:pStyle w:val="2"/>
        <w:rPr>
          <w:rFonts w:hint="default" w:ascii="Times New Roman" w:hAnsi="Times New Roman" w:cs="Times New Roman"/>
          <w:color w:val="auto"/>
          <w:sz w:val="28"/>
          <w:szCs w:val="28"/>
          <w:lang w:val="pt-BR"/>
        </w:rPr>
      </w:pPr>
      <w:r>
        <w:rPr>
          <w:rFonts w:hint="default" w:ascii="Times New Roman" w:hAnsi="Times New Roman" w:cs="Times New Roman"/>
          <w:color w:val="auto"/>
          <w:sz w:val="28"/>
          <w:szCs w:val="28"/>
          <w:lang w:val="pt-BR"/>
        </w:rPr>
        <w:t>FLUXO DE FUNCIONAMENTO</w:t>
      </w:r>
    </w:p>
    <w:p w14:paraId="69C12258">
      <w:pPr>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BR"/>
        </w:rPr>
        <w:drawing>
          <wp:anchor distT="0" distB="0" distL="114300" distR="114300" simplePos="0" relativeHeight="251660288" behindDoc="0" locked="0" layoutInCell="1" allowOverlap="1">
            <wp:simplePos x="0" y="0"/>
            <wp:positionH relativeFrom="column">
              <wp:posOffset>21590</wp:posOffset>
            </wp:positionH>
            <wp:positionV relativeFrom="paragraph">
              <wp:posOffset>140335</wp:posOffset>
            </wp:positionV>
            <wp:extent cx="3540125" cy="2811145"/>
            <wp:effectExtent l="0" t="0" r="3175" b="8255"/>
            <wp:wrapSquare wrapText="bothSides"/>
            <wp:docPr id="3" name="Imagem 3" descr="panorama gera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panorama geral.drawio"/>
                    <pic:cNvPicPr>
                      <a:picLocks noChangeAspect="1"/>
                    </pic:cNvPicPr>
                  </pic:nvPicPr>
                  <pic:blipFill>
                    <a:blip r:embed="rId6"/>
                    <a:stretch>
                      <a:fillRect/>
                    </a:stretch>
                  </pic:blipFill>
                  <pic:spPr>
                    <a:xfrm>
                      <a:off x="0" y="0"/>
                      <a:ext cx="3540125" cy="2811145"/>
                    </a:xfrm>
                    <a:prstGeom prst="rect">
                      <a:avLst/>
                    </a:prstGeom>
                  </pic:spPr>
                </pic:pic>
              </a:graphicData>
            </a:graphic>
          </wp:anchor>
        </w:drawing>
      </w:r>
    </w:p>
    <w:p w14:paraId="3055EB4D">
      <w:pPr>
        <w:numPr>
          <w:ilvl w:val="0"/>
          <w:numId w:val="7"/>
        </w:numPr>
        <w:rPr>
          <w:rFonts w:hint="default" w:ascii="Times New Roman" w:hAnsi="Times New Roman" w:cs="Times New Roman"/>
          <w:b w:val="0"/>
          <w:bCs w:val="0"/>
          <w:color w:val="auto"/>
          <w:sz w:val="24"/>
          <w:szCs w:val="24"/>
          <w:lang w:val="pt-BR"/>
        </w:rPr>
      </w:pPr>
      <w:r>
        <w:rPr>
          <w:rFonts w:hint="default" w:ascii="Times New Roman" w:hAnsi="Times New Roman" w:eastAsia="SimSun" w:cs="Times New Roman"/>
          <w:b w:val="0"/>
          <w:bCs w:val="0"/>
          <w:sz w:val="24"/>
          <w:szCs w:val="24"/>
        </w:rPr>
        <w:t>O operador de máquina inicia o processo preparando a máquina e colocando os estribos.</w:t>
      </w:r>
    </w:p>
    <w:p w14:paraId="5404BC5E">
      <w:pPr>
        <w:numPr>
          <w:ilvl w:val="0"/>
          <w:numId w:val="7"/>
        </w:numPr>
        <w:rPr>
          <w:rFonts w:hint="default" w:ascii="Times New Roman" w:hAnsi="Times New Roman" w:cs="Times New Roman"/>
          <w:b w:val="0"/>
          <w:bCs w:val="0"/>
          <w:color w:val="auto"/>
          <w:sz w:val="24"/>
          <w:szCs w:val="24"/>
          <w:lang w:val="pt-BR"/>
        </w:rPr>
      </w:pPr>
      <w:r>
        <w:rPr>
          <w:rFonts w:hint="default" w:ascii="Times New Roman" w:hAnsi="Times New Roman" w:eastAsia="SimSun" w:cs="Times New Roman"/>
          <w:b w:val="0"/>
          <w:bCs w:val="0"/>
          <w:sz w:val="24"/>
          <w:szCs w:val="24"/>
        </w:rPr>
        <w:t>A câmera registra todo o funcionamento da máquina em tempo real, verificando a existência de anomalias.</w:t>
      </w:r>
    </w:p>
    <w:p w14:paraId="75FFA9ED">
      <w:pPr>
        <w:numPr>
          <w:ilvl w:val="0"/>
          <w:numId w:val="7"/>
        </w:numPr>
        <w:rPr>
          <w:rFonts w:hint="default" w:ascii="Times New Roman" w:hAnsi="Times New Roman" w:cs="Times New Roman"/>
          <w:b w:val="0"/>
          <w:bCs w:val="0"/>
          <w:color w:val="auto"/>
          <w:sz w:val="24"/>
          <w:szCs w:val="24"/>
          <w:lang w:val="pt-BR"/>
        </w:rPr>
      </w:pPr>
      <w:r>
        <w:rPr>
          <w:rFonts w:hint="default" w:ascii="Times New Roman" w:hAnsi="Times New Roman" w:eastAsia="SimSun" w:cs="Times New Roman"/>
          <w:b w:val="0"/>
          <w:bCs w:val="0"/>
          <w:sz w:val="24"/>
          <w:szCs w:val="24"/>
        </w:rPr>
        <w:t>O computador recebe as imagens e as processa por meio do código. Caso haja alguma anomalia, ele envia um sinal booleano para o módulo relé, que abre ou fecha a corrente, ativando ou desativando o relé.</w:t>
      </w:r>
    </w:p>
    <w:p w14:paraId="59D9422F">
      <w:pPr>
        <w:numPr>
          <w:ilvl w:val="0"/>
          <w:numId w:val="7"/>
        </w:numPr>
        <w:rPr>
          <w:rFonts w:hint="default" w:ascii="Times New Roman" w:hAnsi="Times New Roman" w:cs="Times New Roman"/>
          <w:b w:val="0"/>
          <w:bCs w:val="0"/>
          <w:color w:val="auto"/>
          <w:sz w:val="24"/>
          <w:szCs w:val="24"/>
          <w:lang w:val="pt-BR"/>
        </w:rPr>
      </w:pPr>
      <w:r>
        <w:rPr>
          <w:rFonts w:hint="default" w:ascii="Times New Roman" w:hAnsi="Times New Roman" w:eastAsia="SimSun" w:cs="Times New Roman"/>
          <w:b w:val="0"/>
          <w:bCs w:val="0"/>
          <w:sz w:val="24"/>
          <w:szCs w:val="24"/>
        </w:rPr>
        <w:t>O módulo relé USB, utilizando as portas COM e NO, recebe o sinal do computador, fechando o circuito e permitindo que a corrente passe para ativar a sirene.</w:t>
      </w:r>
    </w:p>
    <w:p w14:paraId="0319D148">
      <w:pPr>
        <w:numPr>
          <w:ilvl w:val="0"/>
          <w:numId w:val="7"/>
        </w:numPr>
        <w:rPr>
          <w:rFonts w:hint="default" w:ascii="Times New Roman" w:hAnsi="Times New Roman" w:cs="Times New Roman"/>
          <w:b w:val="0"/>
          <w:bCs w:val="0"/>
          <w:color w:val="auto"/>
          <w:sz w:val="24"/>
          <w:szCs w:val="24"/>
        </w:rPr>
      </w:pPr>
      <w:r>
        <w:rPr>
          <w:rFonts w:hint="default" w:ascii="Times New Roman" w:hAnsi="Times New Roman" w:eastAsia="SimSun" w:cs="Times New Roman"/>
          <w:b w:val="0"/>
          <w:bCs w:val="0"/>
          <w:sz w:val="24"/>
          <w:szCs w:val="24"/>
        </w:rPr>
        <w:t>A fonte de 12V alimenta a energia, passando pelo módulo USB para controle de energia.</w:t>
      </w:r>
    </w:p>
    <w:p w14:paraId="0B280ACA">
      <w:pPr>
        <w:numPr>
          <w:ilvl w:val="0"/>
          <w:numId w:val="7"/>
        </w:numPr>
        <w:rPr>
          <w:rFonts w:hint="default" w:ascii="Times New Roman" w:hAnsi="Times New Roman" w:cs="Times New Roman"/>
          <w:b w:val="0"/>
          <w:bCs w:val="0"/>
          <w:color w:val="auto"/>
          <w:sz w:val="24"/>
          <w:szCs w:val="24"/>
        </w:rPr>
      </w:pPr>
      <w:r>
        <w:rPr>
          <w:rFonts w:hint="default" w:ascii="Times New Roman" w:hAnsi="Times New Roman" w:eastAsia="SimSun" w:cs="Times New Roman"/>
          <w:b w:val="0"/>
          <w:bCs w:val="0"/>
          <w:sz w:val="24"/>
          <w:szCs w:val="24"/>
        </w:rPr>
        <w:t>A sirene é ativada pelo sistema, alertando o operador da máquina para que possa efetuar a parada do processamento, caso haja algum erro.</w:t>
      </w:r>
    </w:p>
    <w:p w14:paraId="01528D50">
      <w:pPr>
        <w:rPr>
          <w:rFonts w:hint="default" w:ascii="Times New Roman" w:hAnsi="Times New Roman" w:cs="Times New Roman"/>
          <w:color w:val="auto"/>
          <w:lang w:val="pt-BR"/>
        </w:rPr>
      </w:pPr>
    </w:p>
    <w:p w14:paraId="0AAB5C15">
      <w:pPr>
        <w:pStyle w:val="2"/>
        <w:bidi w:val="0"/>
        <w:rPr>
          <w:rFonts w:hint="default" w:ascii="Times New Roman" w:hAnsi="Times New Roman" w:cs="Times New Roman"/>
          <w:color w:val="auto"/>
          <w:sz w:val="32"/>
          <w:szCs w:val="32"/>
        </w:rPr>
      </w:pPr>
      <w:r>
        <w:rPr>
          <w:rFonts w:hint="default" w:ascii="Times New Roman" w:hAnsi="Times New Roman" w:cs="Times New Roman"/>
          <w:color w:val="auto"/>
          <w:sz w:val="32"/>
          <w:szCs w:val="32"/>
        </w:rPr>
        <w:t>Diagrama de Conexões e Descrição dos Componentes</w:t>
      </w:r>
    </w:p>
    <w:p w14:paraId="1D65BC6F">
      <w:pPr>
        <w:pStyle w:val="19"/>
        <w:keepNext w:val="0"/>
        <w:keepLines w:val="0"/>
        <w:widowControl/>
        <w:suppressLineNumbers w:val="0"/>
        <w:ind w:left="720"/>
        <w:rPr>
          <w:rFonts w:hint="default" w:ascii="Times New Roman" w:hAnsi="Times New Roman" w:cs="Times New Roman"/>
          <w:b w:val="0"/>
          <w:bCs w:val="0"/>
          <w:color w:val="auto"/>
          <w:sz w:val="24"/>
          <w:szCs w:val="24"/>
        </w:rPr>
      </w:pPr>
      <w:r>
        <w:rPr>
          <w:rStyle w:val="43"/>
          <w:rFonts w:hint="default" w:ascii="Times New Roman" w:hAnsi="Times New Roman" w:cs="Times New Roman"/>
          <w:color w:val="auto"/>
          <w:sz w:val="28"/>
          <w:szCs w:val="28"/>
          <w:lang w:val="pt-BR"/>
        </w:rPr>
        <w:drawing>
          <wp:anchor distT="0" distB="0" distL="114300" distR="114300" simplePos="0" relativeHeight="251659264" behindDoc="0" locked="0" layoutInCell="1" allowOverlap="1">
            <wp:simplePos x="0" y="0"/>
            <wp:positionH relativeFrom="column">
              <wp:posOffset>-91440</wp:posOffset>
            </wp:positionH>
            <wp:positionV relativeFrom="paragraph">
              <wp:posOffset>3810</wp:posOffset>
            </wp:positionV>
            <wp:extent cx="1675130" cy="4006850"/>
            <wp:effectExtent l="0" t="0" r="1270" b="12700"/>
            <wp:wrapSquare wrapText="bothSides"/>
            <wp:docPr id="2" name="Imagem 2" descr="Diagrama sem nom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sem nome.drawio"/>
                    <pic:cNvPicPr>
                      <a:picLocks noChangeAspect="1"/>
                    </pic:cNvPicPr>
                  </pic:nvPicPr>
                  <pic:blipFill>
                    <a:blip r:embed="rId7"/>
                    <a:stretch>
                      <a:fillRect/>
                    </a:stretch>
                  </pic:blipFill>
                  <pic:spPr>
                    <a:xfrm>
                      <a:off x="0" y="0"/>
                      <a:ext cx="1675130" cy="4006850"/>
                    </a:xfrm>
                    <a:prstGeom prst="rect">
                      <a:avLst/>
                    </a:prstGeom>
                  </pic:spPr>
                </pic:pic>
              </a:graphicData>
            </a:graphic>
          </wp:anchor>
        </w:drawing>
      </w:r>
      <w:r>
        <w:rPr>
          <w:rStyle w:val="43"/>
          <w:rFonts w:hint="default" w:ascii="Times New Roman" w:hAnsi="Times New Roman" w:cs="Times New Roman"/>
          <w:color w:val="auto"/>
          <w:sz w:val="28"/>
          <w:szCs w:val="28"/>
        </w:rPr>
        <w:t>Câmera → Notebook:</w:t>
      </w:r>
      <w:r>
        <w:rPr>
          <w:rFonts w:hint="default" w:ascii="Times New Roman" w:hAnsi="Times New Roman" w:cs="Times New Roman"/>
          <w:b w:val="0"/>
          <w:bCs w:val="0"/>
          <w:color w:val="auto"/>
          <w:sz w:val="24"/>
          <w:szCs w:val="24"/>
        </w:rPr>
        <w:br w:type="textWrapping"/>
      </w:r>
      <w:r>
        <w:rPr>
          <w:rFonts w:hint="default" w:ascii="Times New Roman" w:hAnsi="Times New Roman" w:cs="Times New Roman"/>
          <w:b w:val="0"/>
          <w:bCs w:val="0"/>
          <w:color w:val="auto"/>
          <w:sz w:val="24"/>
          <w:szCs w:val="24"/>
        </w:rPr>
        <w:t xml:space="preserve">A câmera </w:t>
      </w:r>
      <w:r>
        <w:rPr>
          <w:rStyle w:val="13"/>
          <w:rFonts w:hint="default" w:ascii="Times New Roman" w:hAnsi="Times New Roman" w:cs="Times New Roman"/>
          <w:b w:val="0"/>
          <w:bCs w:val="0"/>
          <w:color w:val="auto"/>
          <w:sz w:val="24"/>
          <w:szCs w:val="24"/>
        </w:rPr>
        <w:t>USB Logitech C720</w:t>
      </w:r>
      <w:r>
        <w:rPr>
          <w:rFonts w:hint="default" w:ascii="Times New Roman" w:hAnsi="Times New Roman" w:cs="Times New Roman"/>
          <w:b w:val="0"/>
          <w:bCs w:val="0"/>
          <w:color w:val="auto"/>
          <w:sz w:val="24"/>
          <w:szCs w:val="24"/>
        </w:rPr>
        <w:t xml:space="preserve"> está conectada ao notebook durante todo o processo.</w:t>
      </w:r>
    </w:p>
    <w:p w14:paraId="6454F0D6">
      <w:pPr>
        <w:pStyle w:val="19"/>
        <w:keepNext w:val="0"/>
        <w:keepLines w:val="0"/>
        <w:widowControl/>
        <w:suppressLineNumbers w:val="0"/>
        <w:ind w:left="720"/>
        <w:rPr>
          <w:rFonts w:hint="default" w:ascii="Times New Roman" w:hAnsi="Times New Roman" w:cs="Times New Roman"/>
          <w:b w:val="0"/>
          <w:bCs w:val="0"/>
          <w:color w:val="auto"/>
          <w:sz w:val="24"/>
          <w:szCs w:val="24"/>
        </w:rPr>
      </w:pPr>
      <w:r>
        <w:rPr>
          <w:rStyle w:val="43"/>
          <w:rFonts w:hint="default" w:ascii="Times New Roman" w:hAnsi="Times New Roman" w:cs="Times New Roman"/>
          <w:color w:val="auto"/>
          <w:sz w:val="28"/>
          <w:szCs w:val="28"/>
        </w:rPr>
        <w:t>Notebook → Módulo de Relé USB LCUS-1:</w:t>
      </w:r>
      <w:r>
        <w:rPr>
          <w:rFonts w:hint="default" w:ascii="Times New Roman" w:hAnsi="Times New Roman" w:cs="Times New Roman"/>
          <w:b w:val="0"/>
          <w:bCs w:val="0"/>
          <w:color w:val="auto"/>
          <w:sz w:val="24"/>
          <w:szCs w:val="24"/>
        </w:rPr>
        <w:br w:type="textWrapping"/>
      </w:r>
      <w:r>
        <w:rPr>
          <w:rFonts w:hint="default" w:ascii="Times New Roman" w:hAnsi="Times New Roman" w:cs="Times New Roman"/>
          <w:b w:val="0"/>
          <w:bCs w:val="0"/>
          <w:color w:val="auto"/>
          <w:sz w:val="24"/>
          <w:szCs w:val="24"/>
        </w:rPr>
        <w:t xml:space="preserve">O notebook é conectado ao </w:t>
      </w:r>
      <w:r>
        <w:rPr>
          <w:rStyle w:val="13"/>
          <w:rFonts w:hint="default" w:ascii="Times New Roman" w:hAnsi="Times New Roman" w:cs="Times New Roman"/>
          <w:b w:val="0"/>
          <w:bCs w:val="0"/>
          <w:color w:val="auto"/>
          <w:sz w:val="24"/>
          <w:szCs w:val="24"/>
        </w:rPr>
        <w:t>Módulo de Relé USB LCUS-1</w:t>
      </w:r>
      <w:r>
        <w:rPr>
          <w:rFonts w:hint="default" w:ascii="Times New Roman" w:hAnsi="Times New Roman" w:cs="Times New Roman"/>
          <w:b w:val="0"/>
          <w:bCs w:val="0"/>
          <w:color w:val="auto"/>
          <w:sz w:val="24"/>
          <w:szCs w:val="24"/>
        </w:rPr>
        <w:t xml:space="preserve"> e será controlado pelo código em Python utilizando a biblioteca </w:t>
      </w:r>
      <w:r>
        <w:rPr>
          <w:rStyle w:val="13"/>
          <w:rFonts w:hint="default" w:ascii="Times New Roman" w:hAnsi="Times New Roman" w:cs="Times New Roman"/>
          <w:b w:val="0"/>
          <w:bCs w:val="0"/>
          <w:color w:val="auto"/>
          <w:sz w:val="24"/>
          <w:szCs w:val="24"/>
        </w:rPr>
        <w:t>pyserial</w:t>
      </w:r>
      <w:r>
        <w:rPr>
          <w:rFonts w:hint="default" w:ascii="Times New Roman" w:hAnsi="Times New Roman" w:cs="Times New Roman"/>
          <w:b w:val="0"/>
          <w:bCs w:val="0"/>
          <w:color w:val="auto"/>
          <w:sz w:val="24"/>
          <w:szCs w:val="24"/>
        </w:rPr>
        <w:t>.</w:t>
      </w:r>
    </w:p>
    <w:p w14:paraId="4CF8CAA9">
      <w:pPr>
        <w:pStyle w:val="19"/>
        <w:keepNext w:val="0"/>
        <w:keepLines w:val="0"/>
        <w:widowControl/>
        <w:suppressLineNumbers w:val="0"/>
        <w:ind w:left="720"/>
        <w:rPr>
          <w:rFonts w:hint="default" w:ascii="Times New Roman" w:hAnsi="Times New Roman" w:cs="Times New Roman"/>
          <w:b w:val="0"/>
          <w:bCs w:val="0"/>
          <w:color w:val="auto"/>
          <w:sz w:val="24"/>
          <w:szCs w:val="24"/>
        </w:rPr>
      </w:pPr>
      <w:r>
        <w:rPr>
          <w:rStyle w:val="43"/>
          <w:rFonts w:hint="default" w:ascii="Times New Roman" w:hAnsi="Times New Roman" w:cs="Times New Roman"/>
          <w:color w:val="auto"/>
          <w:sz w:val="28"/>
          <w:szCs w:val="28"/>
        </w:rPr>
        <w:t>Módulo de Relé USB LCUS-1 → Sirene de 12V:</w:t>
      </w:r>
      <w:r>
        <w:rPr>
          <w:rFonts w:hint="default" w:ascii="Times New Roman" w:hAnsi="Times New Roman" w:cs="Times New Roman"/>
          <w:b w:val="0"/>
          <w:bCs w:val="0"/>
          <w:color w:val="auto"/>
          <w:sz w:val="24"/>
          <w:szCs w:val="24"/>
        </w:rPr>
        <w:br w:type="textWrapping"/>
      </w:r>
      <w:r>
        <w:rPr>
          <w:rFonts w:hint="default" w:ascii="Times New Roman" w:hAnsi="Times New Roman" w:cs="Times New Roman"/>
          <w:b w:val="0"/>
          <w:bCs w:val="0"/>
          <w:color w:val="auto"/>
          <w:sz w:val="24"/>
          <w:szCs w:val="24"/>
        </w:rPr>
        <w:t xml:space="preserve">O fio positivo da fonte de 12V será conectado ao </w:t>
      </w:r>
      <w:r>
        <w:rPr>
          <w:rStyle w:val="13"/>
          <w:rFonts w:hint="default" w:ascii="Times New Roman" w:hAnsi="Times New Roman" w:cs="Times New Roman"/>
          <w:b w:val="0"/>
          <w:bCs w:val="0"/>
          <w:color w:val="auto"/>
          <w:sz w:val="24"/>
          <w:szCs w:val="24"/>
        </w:rPr>
        <w:t>positivo da sirene</w:t>
      </w:r>
      <w:r>
        <w:rPr>
          <w:rFonts w:hint="default" w:ascii="Times New Roman" w:hAnsi="Times New Roman" w:cs="Times New Roman"/>
          <w:b w:val="0"/>
          <w:bCs w:val="0"/>
          <w:color w:val="auto"/>
          <w:sz w:val="24"/>
          <w:szCs w:val="24"/>
        </w:rPr>
        <w:t xml:space="preserve">, que também está ligado ao </w:t>
      </w:r>
      <w:r>
        <w:rPr>
          <w:rStyle w:val="13"/>
          <w:rFonts w:hint="default" w:ascii="Times New Roman" w:hAnsi="Times New Roman" w:cs="Times New Roman"/>
          <w:b w:val="0"/>
          <w:bCs w:val="0"/>
          <w:color w:val="auto"/>
          <w:sz w:val="24"/>
          <w:szCs w:val="24"/>
        </w:rPr>
        <w:t>Módulo de Relé USB LCUS-1</w:t>
      </w:r>
      <w:r>
        <w:rPr>
          <w:rFonts w:hint="default" w:ascii="Times New Roman" w:hAnsi="Times New Roman" w:cs="Times New Roman"/>
          <w:b w:val="0"/>
          <w:bCs w:val="0"/>
          <w:color w:val="auto"/>
          <w:sz w:val="24"/>
          <w:szCs w:val="24"/>
        </w:rPr>
        <w:t xml:space="preserve"> nas entradas </w:t>
      </w:r>
      <w:r>
        <w:rPr>
          <w:rStyle w:val="13"/>
          <w:rFonts w:hint="default" w:ascii="Times New Roman" w:hAnsi="Times New Roman" w:cs="Times New Roman"/>
          <w:b w:val="0"/>
          <w:bCs w:val="0"/>
          <w:color w:val="auto"/>
          <w:sz w:val="24"/>
          <w:szCs w:val="24"/>
        </w:rPr>
        <w:t>COM</w:t>
      </w:r>
      <w:r>
        <w:rPr>
          <w:rFonts w:hint="default" w:ascii="Times New Roman" w:hAnsi="Times New Roman" w:cs="Times New Roman"/>
          <w:b w:val="0"/>
          <w:bCs w:val="0"/>
          <w:color w:val="auto"/>
          <w:sz w:val="24"/>
          <w:szCs w:val="24"/>
        </w:rPr>
        <w:t xml:space="preserve"> (Common) e </w:t>
      </w:r>
      <w:r>
        <w:rPr>
          <w:rStyle w:val="13"/>
          <w:rFonts w:hint="default" w:ascii="Times New Roman" w:hAnsi="Times New Roman" w:cs="Times New Roman"/>
          <w:b w:val="0"/>
          <w:bCs w:val="0"/>
          <w:color w:val="auto"/>
          <w:sz w:val="24"/>
          <w:szCs w:val="24"/>
        </w:rPr>
        <w:t>NO</w:t>
      </w:r>
      <w:r>
        <w:rPr>
          <w:rFonts w:hint="default" w:ascii="Times New Roman" w:hAnsi="Times New Roman" w:cs="Times New Roman"/>
          <w:b w:val="0"/>
          <w:bCs w:val="0"/>
          <w:color w:val="auto"/>
          <w:sz w:val="24"/>
          <w:szCs w:val="24"/>
        </w:rPr>
        <w:t xml:space="preserve"> (Normally Open).</w:t>
      </w:r>
    </w:p>
    <w:p w14:paraId="65CA016F">
      <w:pPr>
        <w:pStyle w:val="19"/>
        <w:keepNext w:val="0"/>
        <w:keepLines w:val="0"/>
        <w:widowControl/>
        <w:suppressLineNumbers w:val="0"/>
        <w:ind w:left="720"/>
        <w:rPr>
          <w:rFonts w:hint="default" w:ascii="Times New Roman" w:hAnsi="Times New Roman" w:cs="Times New Roman"/>
          <w:b w:val="0"/>
          <w:bCs w:val="0"/>
          <w:sz w:val="24"/>
          <w:szCs w:val="24"/>
          <w:lang w:val="pt-BR"/>
        </w:rPr>
      </w:pPr>
      <w:r>
        <w:rPr>
          <w:rStyle w:val="43"/>
          <w:rFonts w:hint="default" w:ascii="Times New Roman" w:hAnsi="Times New Roman" w:cs="Times New Roman"/>
          <w:color w:val="auto"/>
          <w:sz w:val="28"/>
          <w:szCs w:val="28"/>
        </w:rPr>
        <w:t>Fonte de Alimentação de 12V → Sirene de 12V:</w:t>
      </w:r>
      <w:r>
        <w:rPr>
          <w:rFonts w:hint="default" w:ascii="Times New Roman" w:hAnsi="Times New Roman" w:cs="Times New Roman"/>
          <w:b w:val="0"/>
          <w:bCs w:val="0"/>
          <w:color w:val="auto"/>
          <w:sz w:val="24"/>
          <w:szCs w:val="24"/>
        </w:rPr>
        <w:br w:type="textWrapping"/>
      </w:r>
      <w:r>
        <w:rPr>
          <w:rFonts w:hint="default" w:ascii="Times New Roman" w:hAnsi="Times New Roman" w:cs="Times New Roman"/>
          <w:b w:val="0"/>
          <w:bCs w:val="0"/>
          <w:color w:val="auto"/>
          <w:sz w:val="24"/>
          <w:szCs w:val="24"/>
        </w:rPr>
        <w:t>O fio negativo da fonte de 12V será conectado ao</w:t>
      </w:r>
      <w:r>
        <w:rPr>
          <w:rFonts w:hint="default" w:ascii="Times New Roman" w:hAnsi="Times New Roman" w:cs="Times New Roman"/>
          <w:b w:val="0"/>
          <w:bCs w:val="0"/>
          <w:sz w:val="24"/>
          <w:szCs w:val="24"/>
        </w:rPr>
        <w:t xml:space="preserve"> </w:t>
      </w:r>
      <w:r>
        <w:rPr>
          <w:rStyle w:val="13"/>
          <w:rFonts w:hint="default" w:ascii="Times New Roman" w:hAnsi="Times New Roman" w:cs="Times New Roman"/>
          <w:b w:val="0"/>
          <w:bCs w:val="0"/>
          <w:sz w:val="24"/>
          <w:szCs w:val="24"/>
        </w:rPr>
        <w:t>negativo e ao terra da sirene</w:t>
      </w:r>
      <w:r>
        <w:rPr>
          <w:rFonts w:hint="default" w:ascii="Times New Roman" w:hAnsi="Times New Roman" w:cs="Times New Roman"/>
          <w:b w:val="0"/>
          <w:bCs w:val="0"/>
          <w:sz w:val="24"/>
          <w:szCs w:val="24"/>
        </w:rPr>
        <w:t>.</w:t>
      </w:r>
    </w:p>
    <w:bookmarkEnd w:id="0"/>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2549B5"/>
    <w:multiLevelType w:val="singleLevel"/>
    <w:tmpl w:val="B22549B5"/>
    <w:lvl w:ilvl="0" w:tentative="0">
      <w:start w:val="1"/>
      <w:numFmt w:val="decimal"/>
      <w:suff w:val="space"/>
      <w:lvlText w:val="%1."/>
      <w:lvlJc w:val="left"/>
    </w:lvl>
  </w:abstractNum>
  <w:abstractNum w:abstractNumId="1">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24"/>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0"/>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36"/>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35"/>
      <w:lvlText w:val=""/>
      <w:lvlJc w:val="left"/>
      <w:pPr>
        <w:tabs>
          <w:tab w:val="left" w:pos="360"/>
        </w:tabs>
        <w:ind w:left="360" w:hanging="360"/>
      </w:pPr>
      <w:rPr>
        <w:rFonts w:hint="default" w:ascii="Symbol" w:hAnsi="Symbol"/>
      </w:rPr>
    </w:lvl>
  </w:abstractNum>
  <w:num w:numId="1">
    <w:abstractNumId w:val="3"/>
  </w:num>
  <w:num w:numId="2">
    <w:abstractNumId w:val="4"/>
  </w:num>
  <w:num w:numId="3">
    <w:abstractNumId w:val="2"/>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33A744F"/>
    <w:rsid w:val="539D6763"/>
    <w:rsid w:val="57BF0E34"/>
    <w:rsid w:val="674C0FF0"/>
    <w:rsid w:val="69274272"/>
    <w:rsid w:val="6B3F448A"/>
    <w:rsid w:val="6D863E4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basedOn w:val="11"/>
    <w:qFormat/>
    <w:uiPriority w:val="22"/>
    <w:rPr>
      <w:b/>
      <w:bCs/>
    </w:rPr>
  </w:style>
  <w:style w:type="character" w:styleId="14">
    <w:name w:val="Emphasis"/>
    <w:basedOn w:val="11"/>
    <w:qFormat/>
    <w:uiPriority w:val="20"/>
    <w:rPr>
      <w:i/>
      <w:iCs/>
    </w:rPr>
  </w:style>
  <w:style w:type="paragraph" w:styleId="15">
    <w:name w:val="List"/>
    <w:basedOn w:val="1"/>
    <w:unhideWhenUsed/>
    <w:qFormat/>
    <w:uiPriority w:val="99"/>
    <w:pPr>
      <w:ind w:left="360" w:hanging="360"/>
      <w:contextualSpacing/>
    </w:pPr>
  </w:style>
  <w:style w:type="paragraph" w:styleId="16">
    <w:name w:val="Body Text"/>
    <w:basedOn w:val="1"/>
    <w:link w:val="47"/>
    <w:unhideWhenUsed/>
    <w:qFormat/>
    <w:uiPriority w:val="99"/>
    <w:pPr>
      <w:spacing w:after="120"/>
    </w:pPr>
  </w:style>
  <w:style w:type="paragraph" w:styleId="17">
    <w:name w:val="Title"/>
    <w:basedOn w:val="1"/>
    <w:next w:val="1"/>
    <w:link w:val="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18">
    <w:name w:val="List Bullet 3"/>
    <w:basedOn w:val="1"/>
    <w:unhideWhenUsed/>
    <w:qFormat/>
    <w:uiPriority w:val="99"/>
    <w:pPr>
      <w:numPr>
        <w:ilvl w:val="0"/>
        <w:numId w:val="1"/>
      </w:numPr>
      <w:contextualSpacing/>
    </w:pPr>
  </w:style>
  <w:style w:type="paragraph" w:styleId="19">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paragraph" w:styleId="20">
    <w:name w:val="List Bullet 2"/>
    <w:basedOn w:val="1"/>
    <w:unhideWhenUsed/>
    <w:qFormat/>
    <w:uiPriority w:val="99"/>
    <w:pPr>
      <w:numPr>
        <w:ilvl w:val="0"/>
        <w:numId w:val="2"/>
      </w:numPr>
      <w:contextualSpacing/>
    </w:pPr>
  </w:style>
  <w:style w:type="paragraph" w:styleId="21">
    <w:name w:val="macro"/>
    <w:link w:val="50"/>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22">
    <w:name w:val="List Continue"/>
    <w:basedOn w:val="1"/>
    <w:unhideWhenUsed/>
    <w:qFormat/>
    <w:uiPriority w:val="99"/>
    <w:pPr>
      <w:spacing w:after="120"/>
      <w:ind w:left="360"/>
      <w:contextualSpacing/>
    </w:pPr>
  </w:style>
  <w:style w:type="paragraph" w:styleId="23">
    <w:name w:val="Body Text 3"/>
    <w:basedOn w:val="1"/>
    <w:link w:val="49"/>
    <w:unhideWhenUsed/>
    <w:qFormat/>
    <w:uiPriority w:val="99"/>
    <w:pPr>
      <w:spacing w:after="120"/>
    </w:pPr>
    <w:rPr>
      <w:sz w:val="16"/>
      <w:szCs w:val="16"/>
    </w:rPr>
  </w:style>
  <w:style w:type="paragraph" w:styleId="24">
    <w:name w:val="List Number 2"/>
    <w:basedOn w:val="1"/>
    <w:unhideWhenUsed/>
    <w:qFormat/>
    <w:uiPriority w:val="99"/>
    <w:pPr>
      <w:numPr>
        <w:ilvl w:val="0"/>
        <w:numId w:val="3"/>
      </w:numPr>
      <w:contextualSpacing/>
    </w:pPr>
  </w:style>
  <w:style w:type="paragraph" w:styleId="25">
    <w:name w:val="Body Text 2"/>
    <w:basedOn w:val="1"/>
    <w:link w:val="48"/>
    <w:unhideWhenUsed/>
    <w:qFormat/>
    <w:uiPriority w:val="99"/>
    <w:pPr>
      <w:spacing w:after="120" w:line="480" w:lineRule="auto"/>
    </w:pPr>
  </w:style>
  <w:style w:type="paragraph" w:styleId="26">
    <w:name w:val="header"/>
    <w:basedOn w:val="1"/>
    <w:link w:val="38"/>
    <w:unhideWhenUsed/>
    <w:qFormat/>
    <w:uiPriority w:val="99"/>
    <w:pPr>
      <w:tabs>
        <w:tab w:val="center" w:pos="4680"/>
        <w:tab w:val="right" w:pos="9360"/>
      </w:tabs>
      <w:spacing w:after="0" w:line="240" w:lineRule="auto"/>
    </w:pPr>
  </w:style>
  <w:style w:type="paragraph" w:styleId="27">
    <w:name w:val="List Continue 3"/>
    <w:basedOn w:val="1"/>
    <w:unhideWhenUsed/>
    <w:qFormat/>
    <w:uiPriority w:val="99"/>
    <w:pPr>
      <w:spacing w:after="120"/>
      <w:ind w:left="1080"/>
      <w:contextualSpacing/>
    </w:pPr>
  </w:style>
  <w:style w:type="paragraph" w:styleId="28">
    <w:name w:val="footer"/>
    <w:basedOn w:val="1"/>
    <w:link w:val="39"/>
    <w:unhideWhenUsed/>
    <w:qFormat/>
    <w:uiPriority w:val="99"/>
    <w:pPr>
      <w:tabs>
        <w:tab w:val="center" w:pos="4680"/>
        <w:tab w:val="right" w:pos="9360"/>
      </w:tabs>
      <w:spacing w:after="0" w:line="240" w:lineRule="auto"/>
    </w:pPr>
  </w:style>
  <w:style w:type="paragraph" w:styleId="29">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30">
    <w:name w:val="List Continue 2"/>
    <w:basedOn w:val="1"/>
    <w:unhideWhenUsed/>
    <w:qFormat/>
    <w:uiPriority w:val="99"/>
    <w:pPr>
      <w:spacing w:after="120"/>
      <w:ind w:left="720"/>
      <w:contextualSpacing/>
    </w:pPr>
  </w:style>
  <w:style w:type="paragraph" w:styleId="31">
    <w:name w:val="List 3"/>
    <w:basedOn w:val="1"/>
    <w:unhideWhenUsed/>
    <w:qFormat/>
    <w:uiPriority w:val="99"/>
    <w:pPr>
      <w:ind w:left="1080" w:hanging="360"/>
      <w:contextualSpacing/>
    </w:pPr>
  </w:style>
  <w:style w:type="paragraph" w:styleId="32">
    <w:name w:val="List Number 3"/>
    <w:basedOn w:val="1"/>
    <w:unhideWhenUsed/>
    <w:qFormat/>
    <w:uiPriority w:val="99"/>
    <w:pPr>
      <w:numPr>
        <w:ilvl w:val="0"/>
        <w:numId w:val="4"/>
      </w:numPr>
      <w:contextualSpacing/>
    </w:pPr>
  </w:style>
  <w:style w:type="paragraph" w:styleId="33">
    <w:name w:val="Subtitle"/>
    <w:basedOn w:val="1"/>
    <w:next w:val="1"/>
    <w:link w:val="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34">
    <w:name w:val="List 2"/>
    <w:basedOn w:val="1"/>
    <w:unhideWhenUsed/>
    <w:qFormat/>
    <w:uiPriority w:val="99"/>
    <w:pPr>
      <w:ind w:left="720" w:hanging="360"/>
      <w:contextualSpacing/>
    </w:pPr>
  </w:style>
  <w:style w:type="paragraph" w:styleId="35">
    <w:name w:val="List Bullet"/>
    <w:basedOn w:val="1"/>
    <w:unhideWhenUsed/>
    <w:qFormat/>
    <w:uiPriority w:val="99"/>
    <w:pPr>
      <w:numPr>
        <w:ilvl w:val="0"/>
        <w:numId w:val="5"/>
      </w:numPr>
      <w:contextualSpacing/>
    </w:pPr>
  </w:style>
  <w:style w:type="paragraph" w:styleId="36">
    <w:name w:val="List Number"/>
    <w:basedOn w:val="1"/>
    <w:unhideWhenUsed/>
    <w:qFormat/>
    <w:uiPriority w:val="99"/>
    <w:pPr>
      <w:numPr>
        <w:ilvl w:val="0"/>
        <w:numId w:val="6"/>
      </w:numPr>
      <w:contextualSpacing/>
    </w:p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8">
    <w:name w:val="Header Char"/>
    <w:basedOn w:val="11"/>
    <w:link w:val="26"/>
    <w:qFormat/>
    <w:uiPriority w:val="99"/>
  </w:style>
  <w:style w:type="character" w:customStyle="1" w:styleId="39">
    <w:name w:val="Footer Char"/>
    <w:basedOn w:val="11"/>
    <w:link w:val="28"/>
    <w:qFormat/>
    <w:uiPriority w:val="99"/>
  </w:style>
  <w:style w:type="paragraph" w:styleId="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2">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3">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44">
    <w:name w:val="Title Char"/>
    <w:basedOn w:val="11"/>
    <w:link w:val="1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45">
    <w:name w:val="Subtitle Char"/>
    <w:basedOn w:val="11"/>
    <w:link w:val="3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46">
    <w:name w:val="List Paragraph"/>
    <w:basedOn w:val="1"/>
    <w:qFormat/>
    <w:uiPriority w:val="34"/>
    <w:pPr>
      <w:ind w:left="720"/>
      <w:contextualSpacing/>
    </w:pPr>
  </w:style>
  <w:style w:type="character" w:customStyle="1" w:styleId="47">
    <w:name w:val="Body Text Char"/>
    <w:basedOn w:val="11"/>
    <w:link w:val="16"/>
    <w:qFormat/>
    <w:uiPriority w:val="99"/>
  </w:style>
  <w:style w:type="character" w:customStyle="1" w:styleId="48">
    <w:name w:val="Body Text 2 Char"/>
    <w:basedOn w:val="11"/>
    <w:link w:val="25"/>
    <w:qFormat/>
    <w:uiPriority w:val="99"/>
  </w:style>
  <w:style w:type="character" w:customStyle="1" w:styleId="49">
    <w:name w:val="Body Text 3 Char"/>
    <w:basedOn w:val="11"/>
    <w:link w:val="23"/>
    <w:qFormat/>
    <w:uiPriority w:val="99"/>
    <w:rPr>
      <w:sz w:val="16"/>
      <w:szCs w:val="16"/>
    </w:rPr>
  </w:style>
  <w:style w:type="character" w:customStyle="1" w:styleId="50">
    <w:name w:val="Macro Text Char"/>
    <w:basedOn w:val="11"/>
    <w:link w:val="21"/>
    <w:qFormat/>
    <w:uiPriority w:val="99"/>
    <w:rPr>
      <w:rFonts w:ascii="Courier" w:hAnsi="Courier"/>
      <w:sz w:val="20"/>
      <w:szCs w:val="20"/>
    </w:rPr>
  </w:style>
  <w:style w:type="paragraph" w:styleId="51">
    <w:name w:val="Quote"/>
    <w:basedOn w:val="1"/>
    <w:next w:val="1"/>
    <w:link w:val="52"/>
    <w:qFormat/>
    <w:uiPriority w:val="29"/>
    <w:rPr>
      <w:i/>
      <w:iCs/>
      <w:color w:val="000000" w:themeColor="text1"/>
      <w14:textFill>
        <w14:solidFill>
          <w14:schemeClr w14:val="tx1"/>
        </w14:solidFill>
      </w14:textFill>
    </w:rPr>
  </w:style>
  <w:style w:type="character" w:customStyle="1" w:styleId="52">
    <w:name w:val="Quote Char"/>
    <w:basedOn w:val="11"/>
    <w:link w:val="51"/>
    <w:qFormat/>
    <w:uiPriority w:val="29"/>
    <w:rPr>
      <w:i/>
      <w:iCs/>
      <w:color w:val="000000" w:themeColor="text1"/>
      <w14:textFill>
        <w14:solidFill>
          <w14:schemeClr w14:val="tx1"/>
        </w14:solidFill>
      </w14:textFill>
    </w:rPr>
  </w:style>
  <w:style w:type="character" w:customStyle="1" w:styleId="53">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54">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55">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56">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57">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58">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59">
    <w:name w:val="Intense Quote"/>
    <w:basedOn w:val="1"/>
    <w:next w:val="1"/>
    <w:link w:val="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60">
    <w:name w:val="Intense Quote Char"/>
    <w:basedOn w:val="11"/>
    <w:link w:val="59"/>
    <w:qFormat/>
    <w:uiPriority w:val="30"/>
    <w:rPr>
      <w:b/>
      <w:bCs/>
      <w:i/>
      <w:iCs/>
      <w:color w:val="4F81BD" w:themeColor="accent1"/>
      <w14:textFill>
        <w14:solidFill>
          <w14:schemeClr w14:val="accent1"/>
        </w14:solidFill>
      </w14:textFill>
    </w:rPr>
  </w:style>
  <w:style w:type="character" w:customStyle="1" w:styleId="61">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62">
    <w:name w:val="Intense Emphasis"/>
    <w:basedOn w:val="11"/>
    <w:qFormat/>
    <w:uiPriority w:val="21"/>
    <w:rPr>
      <w:b/>
      <w:bCs/>
      <w:i/>
      <w:iCs/>
      <w:color w:val="4F81BD" w:themeColor="accent1"/>
      <w14:textFill>
        <w14:solidFill>
          <w14:schemeClr w14:val="accent1"/>
        </w14:solidFill>
      </w14:textFill>
    </w:rPr>
  </w:style>
  <w:style w:type="character" w:customStyle="1" w:styleId="63">
    <w:name w:val="Subtle Reference"/>
    <w:basedOn w:val="11"/>
    <w:qFormat/>
    <w:uiPriority w:val="31"/>
    <w:rPr>
      <w:smallCaps/>
      <w:color w:val="C0504D" w:themeColor="accent2"/>
      <w:u w:val="single"/>
      <w14:textFill>
        <w14:solidFill>
          <w14:schemeClr w14:val="accent2"/>
        </w14:solidFill>
      </w14:textFill>
    </w:rPr>
  </w:style>
  <w:style w:type="character" w:customStyle="1" w:styleId="64">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65">
    <w:name w:val="Book Title"/>
    <w:basedOn w:val="11"/>
    <w:qFormat/>
    <w:uiPriority w:val="33"/>
    <w:rPr>
      <w:b/>
      <w:bCs/>
      <w:smallCaps/>
      <w:spacing w:val="5"/>
    </w:rPr>
  </w:style>
  <w:style w:type="paragraph" w:customStyle="1" w:styleId="66">
    <w:name w:val="TOC Heading"/>
    <w:basedOn w:val="2"/>
    <w:next w:val="1"/>
    <w:semiHidden/>
    <w:unhideWhenUsed/>
    <w:qFormat/>
    <w:uiPriority w:val="39"/>
    <w:pPr>
      <w:outlineLvl w:val="9"/>
    </w:pPr>
  </w:style>
  <w:style w:type="table" w:styleId="6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styleId="6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styleId="6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3" w:themeFill="accent2" w:themeFillTint="3F"/>
      </w:tcPr>
    </w:tblStylePr>
    <w:tblStylePr w:type="band1Horz">
      <w:tcPr>
        <w:tcBorders>
          <w:left w:val="nil"/>
          <w:right w:val="nil"/>
          <w:insideH w:val="nil"/>
          <w:insideV w:val="nil"/>
        </w:tcBorders>
        <w:shd w:val="clear" w:color="auto" w:fill="EFD3D3" w:themeFill="accent2" w:themeFillTint="3F"/>
      </w:tcPr>
    </w:tblStylePr>
  </w:style>
  <w:style w:type="table" w:styleId="7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6EED5" w:themeFill="accent3" w:themeFillTint="3F"/>
      </w:tcPr>
    </w:tblStylePr>
    <w:tblStylePr w:type="band1Horz">
      <w:tcPr>
        <w:tcBorders>
          <w:left w:val="nil"/>
          <w:right w:val="nil"/>
          <w:insideH w:val="nil"/>
          <w:insideV w:val="nil"/>
        </w:tcBorders>
        <w:shd w:val="clear" w:color="auto" w:fill="E6EED5" w:themeFill="accent3" w:themeFillTint="3F"/>
      </w:tcPr>
    </w:tblStylePr>
  </w:style>
  <w:style w:type="table" w:styleId="7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hemeFill="accent4" w:themeFillTint="3F"/>
      </w:tcPr>
    </w:tblStylePr>
    <w:tblStylePr w:type="band1Horz">
      <w:tcPr>
        <w:tcBorders>
          <w:left w:val="nil"/>
          <w:right w:val="nil"/>
          <w:insideH w:val="nil"/>
          <w:insideV w:val="nil"/>
        </w:tcBorders>
        <w:shd w:val="clear" w:color="auto" w:fill="DFD8E8" w:themeFill="accent4" w:themeFillTint="3F"/>
      </w:tcPr>
    </w:tblStylePr>
  </w:style>
  <w:style w:type="table" w:styleId="7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styleId="7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FDE5D1" w:themeFill="accent6" w:themeFillTint="3F"/>
      </w:tcPr>
    </w:tblStylePr>
    <w:tblStylePr w:type="band1Horz">
      <w:tcPr>
        <w:tcBorders>
          <w:left w:val="nil"/>
          <w:right w:val="nil"/>
          <w:insideH w:val="nil"/>
          <w:insideV w:val="nil"/>
        </w:tcBorders>
        <w:shd w:val="clear" w:color="auto" w:fill="FDE5D1" w:themeFill="accent6" w:themeFillTint="3F"/>
      </w:tcPr>
    </w:tblStylePr>
  </w:style>
  <w:style w:type="table" w:styleId="7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7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7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C0504D" w:themeFill="accent2"/>
      </w:tcPr>
    </w:tblStylePr>
    <w:tblStylePr w:type="lastRow">
      <w:pPr>
        <w:spacing w:before="0" w:after="0" w:line="240" w:lineRule="auto"/>
      </w:pPr>
      <w:rPr>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7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7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8064A2" w:themeFill="accent4"/>
      </w:tcPr>
    </w:tblStylePr>
    <w:tblStylePr w:type="lastRow">
      <w:pPr>
        <w:spacing w:before="0" w:after="0" w:line="240" w:lineRule="auto"/>
      </w:pPr>
      <w:rPr>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7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BACC6" w:themeFill="accent5"/>
      </w:tcPr>
    </w:tblStylePr>
    <w:tblStylePr w:type="lastRow">
      <w:pPr>
        <w:spacing w:before="0" w:after="0" w:line="240" w:lineRule="auto"/>
      </w:pPr>
      <w:rPr>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8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8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8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8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8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8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8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8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8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table" w:styleId="8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styleId="9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cPr>
        <w:shd w:val="clear" w:color="auto" w:fill="EFD3D3" w:themeFill="accent2" w:themeFillTint="3F"/>
      </w:tcPr>
    </w:tblStylePr>
    <w:tblStylePr w:type="band1Horz">
      <w:tcPr>
        <w:tcBorders>
          <w:insideH w:val="nil"/>
          <w:insideV w:val="nil"/>
        </w:tcBorders>
        <w:shd w:val="clear" w:color="auto" w:fill="EFD3D3" w:themeFill="accent2" w:themeFillTint="3F"/>
      </w:tcPr>
    </w:tblStylePr>
    <w:tblStylePr w:type="band2Horz">
      <w:tcPr>
        <w:tcBorders>
          <w:insideH w:val="nil"/>
          <w:insideV w:val="nil"/>
        </w:tcBorders>
      </w:tcPr>
    </w:tblStylePr>
  </w:style>
  <w:style w:type="table" w:styleId="9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cPr>
        <w:shd w:val="clear" w:color="auto" w:fill="E6EED5" w:themeFill="accent3" w:themeFillTint="3F"/>
      </w:tcPr>
    </w:tblStylePr>
    <w:tblStylePr w:type="band1Horz">
      <w:tcPr>
        <w:tcBorders>
          <w:insideH w:val="nil"/>
          <w:insideV w:val="nil"/>
        </w:tcBorders>
        <w:shd w:val="clear" w:color="auto" w:fill="E6EED5" w:themeFill="accent3" w:themeFillTint="3F"/>
      </w:tcPr>
    </w:tblStylePr>
    <w:tblStylePr w:type="band2Horz">
      <w:tcPr>
        <w:tcBorders>
          <w:insideH w:val="nil"/>
          <w:insideV w:val="nil"/>
        </w:tcBorders>
      </w:tcPr>
    </w:tblStylePr>
  </w:style>
  <w:style w:type="table" w:styleId="9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cPr>
        <w:shd w:val="clear" w:color="auto" w:fill="DFD8E8" w:themeFill="accent4" w:themeFillTint="3F"/>
      </w:tcPr>
    </w:tblStylePr>
    <w:tblStylePr w:type="band1Horz">
      <w:tcPr>
        <w:tcBorders>
          <w:insideH w:val="nil"/>
          <w:insideV w:val="nil"/>
        </w:tcBorders>
        <w:shd w:val="clear" w:color="auto" w:fill="DFD8E8" w:themeFill="accent4" w:themeFillTint="3F"/>
      </w:tcPr>
    </w:tblStylePr>
    <w:tblStylePr w:type="band2Horz">
      <w:tcPr>
        <w:tcBorders>
          <w:insideH w:val="nil"/>
          <w:insideV w:val="nil"/>
        </w:tcBorders>
      </w:tcPr>
    </w:tblStylePr>
  </w:style>
  <w:style w:type="table" w:styleId="9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cPr>
        <w:shd w:val="clear" w:color="auto" w:fill="D2EAF0" w:themeFill="accent5" w:themeFillTint="3F"/>
      </w:tcPr>
    </w:tblStylePr>
    <w:tblStylePr w:type="band1Horz">
      <w:tcPr>
        <w:tcBorders>
          <w:insideH w:val="nil"/>
          <w:insideV w:val="nil"/>
        </w:tcBorders>
        <w:shd w:val="clear" w:color="auto" w:fill="D2EAF0" w:themeFill="accent5" w:themeFillTint="3F"/>
      </w:tcPr>
    </w:tblStylePr>
    <w:tblStylePr w:type="band2Horz">
      <w:tcPr>
        <w:tcBorders>
          <w:insideH w:val="nil"/>
          <w:insideV w:val="nil"/>
        </w:tcBorders>
      </w:tcPr>
    </w:tblStylePr>
  </w:style>
  <w:style w:type="table" w:styleId="9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cPr>
        <w:shd w:val="clear" w:color="auto" w:fill="FDE5D1" w:themeFill="accent6" w:themeFillTint="3F"/>
      </w:tcPr>
    </w:tblStylePr>
    <w:tblStylePr w:type="band1Horz">
      <w:tcPr>
        <w:tcBorders>
          <w:insideH w:val="nil"/>
          <w:insideV w:val="nil"/>
        </w:tcBorders>
        <w:shd w:val="clear" w:color="auto" w:fill="FDE5D1" w:themeFill="accent6" w:themeFillTint="3F"/>
      </w:tcPr>
    </w:tblStylePr>
    <w:tblStylePr w:type="band2Horz">
      <w:tcPr>
        <w:tcBorders>
          <w:insideH w:val="nil"/>
          <w:insideV w:val="nil"/>
        </w:tcBorders>
      </w:tcPr>
    </w:tblStylePr>
  </w:style>
  <w:style w:type="table" w:styleId="9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F81BD" w:themeFill="accen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C0504D" w:themeFill="accent2"/>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9BBB59" w:themeFill="accent3"/>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8064A2" w:themeFill="accent4"/>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BACC6" w:themeFill="accent5"/>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F79646" w:themeFill="accent6"/>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000000" w:themeColor="text1" w:sz="8" w:space="0"/>
        </w:tcBorders>
      </w:tcPr>
    </w:tblStylePr>
    <w:tblStylePr w:type="lastRow">
      <w:rPr>
        <w:b/>
        <w:bCs/>
        <w:color w:val="1F497D" w:themeColor="text2"/>
        <w14:textFill>
          <w14:solidFill>
            <w14:schemeClr w14:val="tx2"/>
          </w14:solidFill>
        </w14:textFill>
      </w:rPr>
      <w:tcPr>
        <w:tcBorders>
          <w:top w:val="single" w:color="000000" w:themeColor="text1" w:sz="8" w:space="0"/>
          <w:bottom w:val="single" w:color="000000" w:themeColor="text1" w:sz="8" w:space="0"/>
        </w:tcBorders>
      </w:tcPr>
    </w:tblStylePr>
    <w:tblStylePr w:type="firstCol">
      <w:rPr>
        <w:b/>
        <w:bCs/>
      </w:rPr>
    </w:tblStylePr>
    <w:tblStylePr w:type="lastCol">
      <w:rPr>
        <w:b/>
        <w:bCs/>
      </w:rPr>
      <w:tcPr>
        <w:tcBorders>
          <w:top w:val="single" w:color="000000" w:themeColor="text1" w:sz="8" w:space="0"/>
          <w:bottom w:val="single" w:color="000000" w:themeColor="text1" w:sz="8" w:space="0"/>
        </w:tcBorders>
      </w:tcPr>
    </w:tblStylePr>
    <w:tblStylePr w:type="band1Vert">
      <w:tcPr>
        <w:shd w:val="clear" w:color="auto" w:fill="BFBFBF" w:themeFill="text1" w:themeFillTint="3F"/>
      </w:tcPr>
    </w:tblStylePr>
    <w:tblStylePr w:type="band1Horz">
      <w:tcPr>
        <w:shd w:val="clear" w:color="auto" w:fill="BFBFBF" w:themeFill="text1" w:themeFillTint="3F"/>
      </w:tcPr>
    </w:tblStylePr>
  </w:style>
  <w:style w:type="table" w:styleId="10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F81BD" w:themeColor="accent1" w:sz="8" w:space="0"/>
        </w:tcBorders>
      </w:tcPr>
    </w:tblStylePr>
    <w:tblStylePr w:type="lastRow">
      <w:rPr>
        <w:b/>
        <w:bCs/>
        <w:color w:val="1F497D" w:themeColor="text2"/>
        <w14:textFill>
          <w14:solidFill>
            <w14:schemeClr w14:val="tx2"/>
          </w14:solidFill>
        </w14:textFill>
      </w:rPr>
      <w:tcPr>
        <w:tcBorders>
          <w:top w:val="single" w:color="4F81BD" w:themeColor="accent1" w:sz="8" w:space="0"/>
          <w:bottom w:val="single" w:color="4F81BD" w:themeColor="accent1" w:sz="8" w:space="0"/>
        </w:tcBorders>
      </w:tcPr>
    </w:tblStylePr>
    <w:tblStylePr w:type="firstCol">
      <w:rPr>
        <w:b/>
        <w:bCs/>
      </w:rPr>
    </w:tblStylePr>
    <w:tblStylePr w:type="lastCol">
      <w:rPr>
        <w:b/>
        <w:bCs/>
      </w:rPr>
      <w:tcPr>
        <w:tcBorders>
          <w:top w:val="single" w:color="4F81BD" w:themeColor="accent1" w:sz="8" w:space="0"/>
          <w:bottom w:val="single" w:color="4F81BD" w:themeColor="accent1" w:sz="8" w:space="0"/>
        </w:tcBorders>
      </w:tcPr>
    </w:tblStylePr>
    <w:tblStylePr w:type="band1Vert">
      <w:tcPr>
        <w:shd w:val="clear" w:color="auto" w:fill="D3DFEE" w:themeFill="accent1" w:themeFillTint="3F"/>
      </w:tcPr>
    </w:tblStylePr>
    <w:tblStylePr w:type="band1Horz">
      <w:tcPr>
        <w:shd w:val="clear" w:color="auto" w:fill="D3DFEE" w:themeFill="accent1" w:themeFillTint="3F"/>
      </w:tcPr>
    </w:tblStylePr>
  </w:style>
  <w:style w:type="table" w:styleId="10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C0504D" w:themeColor="accent2" w:sz="8" w:space="0"/>
        </w:tcBorders>
      </w:tcPr>
    </w:tblStylePr>
    <w:tblStylePr w:type="lastRow">
      <w:rPr>
        <w:b/>
        <w:bCs/>
        <w:color w:val="1F497D" w:themeColor="text2"/>
        <w14:textFill>
          <w14:solidFill>
            <w14:schemeClr w14:val="tx2"/>
          </w14:solidFill>
        </w14:textFill>
      </w:rPr>
      <w:tcPr>
        <w:tcBorders>
          <w:top w:val="single" w:color="C0504D" w:themeColor="accent2" w:sz="8" w:space="0"/>
          <w:bottom w:val="single" w:color="C0504D" w:themeColor="accent2" w:sz="8" w:space="0"/>
        </w:tcBorders>
      </w:tcPr>
    </w:tblStylePr>
    <w:tblStylePr w:type="firstCol">
      <w:rPr>
        <w:b/>
        <w:bCs/>
      </w:rPr>
    </w:tblStylePr>
    <w:tblStylePr w:type="lastCol">
      <w:rPr>
        <w:b/>
        <w:bCs/>
      </w:rPr>
      <w:tcPr>
        <w:tcBorders>
          <w:top w:val="single" w:color="C0504D" w:themeColor="accent2" w:sz="8" w:space="0"/>
          <w:bottom w:val="single" w:color="C0504D" w:themeColor="accent2" w:sz="8" w:space="0"/>
        </w:tcBorders>
      </w:tcPr>
    </w:tblStylePr>
    <w:tblStylePr w:type="band1Vert">
      <w:tcPr>
        <w:shd w:val="clear" w:color="auto" w:fill="EFD3D3" w:themeFill="accent2" w:themeFillTint="3F"/>
      </w:tcPr>
    </w:tblStylePr>
    <w:tblStylePr w:type="band1Horz">
      <w:tcPr>
        <w:shd w:val="clear" w:color="auto" w:fill="EFD3D3" w:themeFill="accent2" w:themeFillTint="3F"/>
      </w:tcPr>
    </w:tblStylePr>
  </w:style>
  <w:style w:type="table" w:styleId="10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9BBB59" w:themeColor="accent3" w:sz="8" w:space="0"/>
        </w:tcBorders>
      </w:tcPr>
    </w:tblStylePr>
    <w:tblStylePr w:type="lastRow">
      <w:rPr>
        <w:b/>
        <w:bCs/>
        <w:color w:val="1F497D" w:themeColor="text2"/>
        <w14:textFill>
          <w14:solidFill>
            <w14:schemeClr w14:val="tx2"/>
          </w14:solidFill>
        </w14:textFill>
      </w:rPr>
      <w:tcPr>
        <w:tcBorders>
          <w:top w:val="single" w:color="9BBB59" w:themeColor="accent3" w:sz="8" w:space="0"/>
          <w:bottom w:val="single" w:color="9BBB59" w:themeColor="accent3" w:sz="8" w:space="0"/>
        </w:tcBorders>
      </w:tcPr>
    </w:tblStylePr>
    <w:tblStylePr w:type="firstCol">
      <w:rPr>
        <w:b/>
        <w:bCs/>
      </w:rPr>
    </w:tblStylePr>
    <w:tblStylePr w:type="lastCol">
      <w:rPr>
        <w:b/>
        <w:bCs/>
      </w:rPr>
      <w:tcPr>
        <w:tcBorders>
          <w:top w:val="single" w:color="9BBB59" w:themeColor="accent3" w:sz="8" w:space="0"/>
          <w:bottom w:val="single" w:color="9BBB59" w:themeColor="accent3" w:sz="8" w:space="0"/>
        </w:tcBorders>
      </w:tcPr>
    </w:tblStylePr>
    <w:tblStylePr w:type="band1Vert">
      <w:tcPr>
        <w:shd w:val="clear" w:color="auto" w:fill="E6EED5" w:themeFill="accent3" w:themeFillTint="3F"/>
      </w:tcPr>
    </w:tblStylePr>
    <w:tblStylePr w:type="band1Horz">
      <w:tcPr>
        <w:shd w:val="clear" w:color="auto" w:fill="E6EED5" w:themeFill="accent3" w:themeFillTint="3F"/>
      </w:tcPr>
    </w:tblStylePr>
  </w:style>
  <w:style w:type="table" w:styleId="10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8064A2" w:themeColor="accent4" w:sz="8" w:space="0"/>
        </w:tcBorders>
      </w:tcPr>
    </w:tblStylePr>
    <w:tblStylePr w:type="lastRow">
      <w:rPr>
        <w:b/>
        <w:bCs/>
        <w:color w:val="1F497D" w:themeColor="text2"/>
        <w14:textFill>
          <w14:solidFill>
            <w14:schemeClr w14:val="tx2"/>
          </w14:solidFill>
        </w14:textFill>
      </w:rPr>
      <w:tcPr>
        <w:tcBorders>
          <w:top w:val="single" w:color="8064A2" w:themeColor="accent4" w:sz="8" w:space="0"/>
          <w:bottom w:val="single" w:color="8064A2" w:themeColor="accent4" w:sz="8" w:space="0"/>
        </w:tcBorders>
      </w:tcPr>
    </w:tblStylePr>
    <w:tblStylePr w:type="firstCol">
      <w:rPr>
        <w:b/>
        <w:bCs/>
      </w:rPr>
    </w:tblStylePr>
    <w:tblStylePr w:type="lastCol">
      <w:rPr>
        <w:b/>
        <w:bCs/>
      </w:rPr>
      <w:tcPr>
        <w:tcBorders>
          <w:top w:val="single" w:color="8064A2" w:themeColor="accent4" w:sz="8" w:space="0"/>
          <w:bottom w:val="single" w:color="8064A2" w:themeColor="accent4" w:sz="8" w:space="0"/>
        </w:tcBorders>
      </w:tcPr>
    </w:tblStylePr>
    <w:tblStylePr w:type="band1Vert">
      <w:tcPr>
        <w:shd w:val="clear" w:color="auto" w:fill="DFD8E8" w:themeFill="accent4" w:themeFillTint="3F"/>
      </w:tcPr>
    </w:tblStylePr>
    <w:tblStylePr w:type="band1Horz">
      <w:tcPr>
        <w:shd w:val="clear" w:color="auto" w:fill="DFD8E8" w:themeFill="accent4" w:themeFillTint="3F"/>
      </w:tcPr>
    </w:tblStylePr>
  </w:style>
  <w:style w:type="table" w:styleId="10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BACC6" w:themeColor="accent5" w:sz="8" w:space="0"/>
        </w:tcBorders>
      </w:tcPr>
    </w:tblStylePr>
    <w:tblStylePr w:type="lastRow">
      <w:rPr>
        <w:b/>
        <w:bCs/>
        <w:color w:val="1F497D" w:themeColor="text2"/>
        <w14:textFill>
          <w14:solidFill>
            <w14:schemeClr w14:val="tx2"/>
          </w14:solidFill>
        </w14:textFill>
      </w:rPr>
      <w:tcPr>
        <w:tcBorders>
          <w:top w:val="single" w:color="4BACC6" w:themeColor="accent5" w:sz="8" w:space="0"/>
          <w:bottom w:val="single" w:color="4BACC6" w:themeColor="accent5" w:sz="8" w:space="0"/>
        </w:tcBorders>
      </w:tcPr>
    </w:tblStylePr>
    <w:tblStylePr w:type="firstCol">
      <w:rPr>
        <w:b/>
        <w:bCs/>
      </w:rPr>
    </w:tblStylePr>
    <w:tblStylePr w:type="lastCol">
      <w:rPr>
        <w:b/>
        <w:bCs/>
      </w:rPr>
      <w:tcPr>
        <w:tcBorders>
          <w:top w:val="single" w:color="4BACC6" w:themeColor="accent5" w:sz="8" w:space="0"/>
          <w:bottom w:val="single" w:color="4BACC6" w:themeColor="accent5" w:sz="8" w:space="0"/>
        </w:tcBorders>
      </w:tcPr>
    </w:tblStylePr>
    <w:tblStylePr w:type="band1Vert">
      <w:tcPr>
        <w:shd w:val="clear" w:color="auto" w:fill="D2EAF0" w:themeFill="accent5" w:themeFillTint="3F"/>
      </w:tcPr>
    </w:tblStylePr>
    <w:tblStylePr w:type="band1Horz">
      <w:tcPr>
        <w:shd w:val="clear" w:color="auto" w:fill="D2EAF0" w:themeFill="accent5" w:themeFillTint="3F"/>
      </w:tcPr>
    </w:tblStylePr>
  </w:style>
  <w:style w:type="table" w:styleId="10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F79646" w:themeColor="accent6" w:sz="8" w:space="0"/>
        </w:tcBorders>
      </w:tcPr>
    </w:tblStylePr>
    <w:tblStylePr w:type="lastRow">
      <w:rPr>
        <w:b/>
        <w:bCs/>
        <w:color w:val="1F497D" w:themeColor="text2"/>
        <w14:textFill>
          <w14:solidFill>
            <w14:schemeClr w14:val="tx2"/>
          </w14:solidFill>
        </w14:textFill>
      </w:rPr>
      <w:tcPr>
        <w:tcBorders>
          <w:top w:val="single" w:color="F79646" w:themeColor="accent6" w:sz="8" w:space="0"/>
          <w:bottom w:val="single" w:color="F79646" w:themeColor="accent6" w:sz="8" w:space="0"/>
        </w:tcBorders>
      </w:tcPr>
    </w:tblStylePr>
    <w:tblStylePr w:type="firstCol">
      <w:rPr>
        <w:b/>
        <w:bCs/>
      </w:rPr>
    </w:tblStylePr>
    <w:tblStylePr w:type="lastCol">
      <w:rPr>
        <w:b/>
        <w:bCs/>
      </w:rPr>
      <w:tcPr>
        <w:tcBorders>
          <w:top w:val="single" w:color="F79646" w:themeColor="accent6" w:sz="8" w:space="0"/>
          <w:bottom w:val="single" w:color="F79646" w:themeColor="accent6" w:sz="8" w:space="0"/>
        </w:tcBorders>
      </w:tcPr>
    </w:tblStylePr>
    <w:tblStylePr w:type="band1Vert">
      <w:tcPr>
        <w:shd w:val="clear" w:color="auto" w:fill="FDE5D1" w:themeFill="accent6" w:themeFillTint="3F"/>
      </w:tcPr>
    </w:tblStylePr>
    <w:tblStylePr w:type="band1Horz">
      <w:tcPr>
        <w:shd w:val="clear" w:color="auto" w:fill="FDE5D1" w:themeFill="accent6" w:themeFillTint="3F"/>
      </w:tcPr>
    </w:tblStylePr>
  </w:style>
  <w:style w:type="table" w:styleId="10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cPr>
        <w:tcBorders>
          <w:top w:val="nil"/>
          <w:left w:val="nil"/>
          <w:bottom w:val="single" w:color="000000" w:themeColor="text1" w:sz="24" w:space="0"/>
          <w:right w:val="nil"/>
          <w:insideH w:val="nil"/>
          <w:insideV w:val="nil"/>
        </w:tcBorders>
        <w:shd w:val="clear" w:color="auto" w:fill="FFFFFF" w:themeFill="background1"/>
      </w:tcPr>
    </w:tblStylePr>
    <w:tblStylePr w:type="lastRow">
      <w:tcPr>
        <w:tcBorders>
          <w:top w:val="single" w:color="000000" w:themeColor="tex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000000" w:themeColor="text1" w:sz="8" w:space="0"/>
          <w:insideH w:val="nil"/>
          <w:insideV w:val="nil"/>
        </w:tcBorders>
        <w:shd w:val="clear" w:color="auto" w:fill="FFFFFF" w:themeFill="background1"/>
      </w:tcPr>
    </w:tblStylePr>
    <w:tblStylePr w:type="lastCol">
      <w:tcPr>
        <w:tcBorders>
          <w:top w:val="nil"/>
          <w:left w:val="single" w:color="000000" w:themeColor="tex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BFBFBF" w:themeFill="text1" w:themeFillTint="3F"/>
      </w:tcPr>
    </w:tblStylePr>
    <w:tblStylePr w:type="band1Horz">
      <w:tcPr>
        <w:tcBorders>
          <w:top w:val="nil"/>
          <w:bottom w:val="nil"/>
          <w:insideH w:val="nil"/>
          <w:insideV w:val="nil"/>
        </w:tcBorders>
        <w:shd w:val="clear" w:color="auto" w:fill="BFBFBF" w:themeFill="text1" w:themeFillTint="3F"/>
      </w:tcPr>
    </w:tblStylePr>
    <w:tblStylePr w:type="nwCell">
      <w:tcPr>
        <w:shd w:val="clear" w:color="auto" w:fill="FFFFFF" w:themeFill="background1"/>
      </w:tcPr>
    </w:tblStylePr>
    <w:tblStylePr w:type="swCell">
      <w:tcPr>
        <w:tcBorders>
          <w:top w:val="nil"/>
        </w:tcBorders>
      </w:tcPr>
    </w:tblStylePr>
  </w:style>
  <w:style w:type="table" w:styleId="11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cPr>
        <w:tcBorders>
          <w:top w:val="nil"/>
          <w:left w:val="nil"/>
          <w:bottom w:val="single" w:color="4F81BD" w:themeColor="accent1" w:sz="24" w:space="0"/>
          <w:right w:val="nil"/>
          <w:insideH w:val="nil"/>
          <w:insideV w:val="nil"/>
        </w:tcBorders>
        <w:shd w:val="clear" w:color="auto" w:fill="FFFFFF" w:themeFill="background1"/>
      </w:tcPr>
    </w:tblStylePr>
    <w:tblStylePr w:type="lastRow">
      <w:tcPr>
        <w:tcBorders>
          <w:top w:val="single" w:color="4F81BD" w:themeColor="accen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F81BD" w:themeColor="accent1" w:sz="8" w:space="0"/>
          <w:insideH w:val="nil"/>
          <w:insideV w:val="nil"/>
        </w:tcBorders>
        <w:shd w:val="clear" w:color="auto" w:fill="FFFFFF" w:themeFill="background1"/>
      </w:tcPr>
    </w:tblStylePr>
    <w:tblStylePr w:type="lastCol">
      <w:tcPr>
        <w:tcBorders>
          <w:top w:val="nil"/>
          <w:left w:val="single" w:color="4F81BD" w:themeColor="accen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3DFEE" w:themeFill="accent1" w:themeFillTint="3F"/>
      </w:tcPr>
    </w:tblStylePr>
    <w:tblStylePr w:type="band1Horz">
      <w:tcPr>
        <w:tcBorders>
          <w:top w:val="nil"/>
          <w:bottom w:val="nil"/>
          <w:insideH w:val="nil"/>
          <w:insideV w:val="nil"/>
        </w:tcBorders>
        <w:shd w:val="clear" w:color="auto" w:fill="D3DFEE" w:themeFill="accent1" w:themeFillTint="3F"/>
      </w:tcPr>
    </w:tblStylePr>
    <w:tblStylePr w:type="nwCell">
      <w:tcPr>
        <w:shd w:val="clear" w:color="auto" w:fill="FFFFFF" w:themeFill="background1"/>
      </w:tcPr>
    </w:tblStylePr>
    <w:tblStylePr w:type="swCell">
      <w:tcPr>
        <w:tcBorders>
          <w:top w:val="nil"/>
        </w:tcBorders>
      </w:tcPr>
    </w:tblStylePr>
  </w:style>
  <w:style w:type="table" w:styleId="11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cPr>
        <w:tcBorders>
          <w:top w:val="nil"/>
          <w:left w:val="nil"/>
          <w:bottom w:val="single" w:color="C0504D" w:themeColor="accent2" w:sz="24" w:space="0"/>
          <w:right w:val="nil"/>
          <w:insideH w:val="nil"/>
          <w:insideV w:val="nil"/>
        </w:tcBorders>
        <w:shd w:val="clear" w:color="auto" w:fill="FFFFFF" w:themeFill="background1"/>
      </w:tcPr>
    </w:tblStylePr>
    <w:tblStylePr w:type="lastRow">
      <w:tcPr>
        <w:tcBorders>
          <w:top w:val="single" w:color="C0504D" w:themeColor="accent2"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C0504D" w:themeColor="accent2" w:sz="8" w:space="0"/>
          <w:insideH w:val="nil"/>
          <w:insideV w:val="nil"/>
        </w:tcBorders>
        <w:shd w:val="clear" w:color="auto" w:fill="FFFFFF" w:themeFill="background1"/>
      </w:tcPr>
    </w:tblStylePr>
    <w:tblStylePr w:type="lastCol">
      <w:tcPr>
        <w:tcBorders>
          <w:top w:val="nil"/>
          <w:left w:val="single" w:color="C0504D" w:themeColor="accent2"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FD3D3" w:themeFill="accent2" w:themeFillTint="3F"/>
      </w:tcPr>
    </w:tblStylePr>
    <w:tblStylePr w:type="band1Horz">
      <w:tcPr>
        <w:tcBorders>
          <w:top w:val="nil"/>
          <w:bottom w:val="nil"/>
          <w:insideH w:val="nil"/>
          <w:insideV w:val="nil"/>
        </w:tcBorders>
        <w:shd w:val="clear" w:color="auto" w:fill="EFD3D3" w:themeFill="accent2" w:themeFillTint="3F"/>
      </w:tcPr>
    </w:tblStylePr>
    <w:tblStylePr w:type="nwCell">
      <w:tcPr>
        <w:shd w:val="clear" w:color="auto" w:fill="FFFFFF" w:themeFill="background1"/>
      </w:tcPr>
    </w:tblStylePr>
    <w:tblStylePr w:type="swCell">
      <w:tcPr>
        <w:tcBorders>
          <w:top w:val="nil"/>
        </w:tcBorders>
      </w:tcPr>
    </w:tblStylePr>
  </w:style>
  <w:style w:type="table" w:styleId="11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cPr>
        <w:tcBorders>
          <w:top w:val="nil"/>
          <w:left w:val="nil"/>
          <w:bottom w:val="single" w:color="9BBB59" w:themeColor="accent3" w:sz="24" w:space="0"/>
          <w:right w:val="nil"/>
          <w:insideH w:val="nil"/>
          <w:insideV w:val="nil"/>
        </w:tcBorders>
        <w:shd w:val="clear" w:color="auto" w:fill="FFFFFF" w:themeFill="background1"/>
      </w:tcPr>
    </w:tblStylePr>
    <w:tblStylePr w:type="lastRow">
      <w:tcPr>
        <w:tcBorders>
          <w:top w:val="single" w:color="9BBB59" w:themeColor="accent3"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9BBB59" w:themeColor="accent3" w:sz="8" w:space="0"/>
          <w:insideH w:val="nil"/>
          <w:insideV w:val="nil"/>
        </w:tcBorders>
        <w:shd w:val="clear" w:color="auto" w:fill="FFFFFF" w:themeFill="background1"/>
      </w:tcPr>
    </w:tblStylePr>
    <w:tblStylePr w:type="lastCol">
      <w:tcPr>
        <w:tcBorders>
          <w:top w:val="nil"/>
          <w:left w:val="single" w:color="9BBB59" w:themeColor="accent3"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6EED5" w:themeFill="accent3" w:themeFillTint="3F"/>
      </w:tcPr>
    </w:tblStylePr>
    <w:tblStylePr w:type="band1Horz">
      <w:tcPr>
        <w:tcBorders>
          <w:top w:val="nil"/>
          <w:bottom w:val="nil"/>
          <w:insideH w:val="nil"/>
          <w:insideV w:val="nil"/>
        </w:tcBorders>
        <w:shd w:val="clear" w:color="auto" w:fill="E6EED5" w:themeFill="accent3" w:themeFillTint="3F"/>
      </w:tcPr>
    </w:tblStylePr>
    <w:tblStylePr w:type="nwCell">
      <w:tcPr>
        <w:shd w:val="clear" w:color="auto" w:fill="FFFFFF" w:themeFill="background1"/>
      </w:tcPr>
    </w:tblStylePr>
    <w:tblStylePr w:type="swCell">
      <w:tcPr>
        <w:tcBorders>
          <w:top w:val="nil"/>
        </w:tcBorders>
      </w:tcPr>
    </w:tblStylePr>
  </w:style>
  <w:style w:type="table" w:styleId="11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cPr>
        <w:tcBorders>
          <w:top w:val="nil"/>
          <w:left w:val="nil"/>
          <w:bottom w:val="single" w:color="8064A2" w:themeColor="accent4" w:sz="24" w:space="0"/>
          <w:right w:val="nil"/>
          <w:insideH w:val="nil"/>
          <w:insideV w:val="nil"/>
        </w:tcBorders>
        <w:shd w:val="clear" w:color="auto" w:fill="FFFFFF" w:themeFill="background1"/>
      </w:tcPr>
    </w:tblStylePr>
    <w:tblStylePr w:type="lastRow">
      <w:tcPr>
        <w:tcBorders>
          <w:top w:val="single" w:color="8064A2" w:themeColor="accent4"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8064A2" w:themeColor="accent4" w:sz="8" w:space="0"/>
          <w:insideH w:val="nil"/>
          <w:insideV w:val="nil"/>
        </w:tcBorders>
        <w:shd w:val="clear" w:color="auto" w:fill="FFFFFF" w:themeFill="background1"/>
      </w:tcPr>
    </w:tblStylePr>
    <w:tblStylePr w:type="lastCol">
      <w:tcPr>
        <w:tcBorders>
          <w:top w:val="nil"/>
          <w:left w:val="single" w:color="8064A2" w:themeColor="accent4"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FD8E8" w:themeFill="accent4" w:themeFillTint="3F"/>
      </w:tcPr>
    </w:tblStylePr>
    <w:tblStylePr w:type="band1Horz">
      <w:tcPr>
        <w:tcBorders>
          <w:top w:val="nil"/>
          <w:bottom w:val="nil"/>
          <w:insideH w:val="nil"/>
          <w:insideV w:val="nil"/>
        </w:tcBorders>
        <w:shd w:val="clear" w:color="auto" w:fill="DFD8E8" w:themeFill="accent4" w:themeFillTint="3F"/>
      </w:tcPr>
    </w:tblStylePr>
    <w:tblStylePr w:type="nwCell">
      <w:tcPr>
        <w:shd w:val="clear" w:color="auto" w:fill="FFFFFF" w:themeFill="background1"/>
      </w:tcPr>
    </w:tblStylePr>
    <w:tblStylePr w:type="swCell">
      <w:tcPr>
        <w:tcBorders>
          <w:top w:val="nil"/>
        </w:tcBorders>
      </w:tcPr>
    </w:tblStylePr>
  </w:style>
  <w:style w:type="table" w:styleId="11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cPr>
        <w:tcBorders>
          <w:top w:val="nil"/>
          <w:left w:val="nil"/>
          <w:bottom w:val="single" w:color="4BACC6" w:themeColor="accent5" w:sz="24" w:space="0"/>
          <w:right w:val="nil"/>
          <w:insideH w:val="nil"/>
          <w:insideV w:val="nil"/>
        </w:tcBorders>
        <w:shd w:val="clear" w:color="auto" w:fill="FFFFFF" w:themeFill="background1"/>
      </w:tcPr>
    </w:tblStylePr>
    <w:tblStylePr w:type="lastRow">
      <w:tcPr>
        <w:tcBorders>
          <w:top w:val="single" w:color="4BACC6" w:themeColor="accent5"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BACC6" w:themeColor="accent5" w:sz="8" w:space="0"/>
          <w:insideH w:val="nil"/>
          <w:insideV w:val="nil"/>
        </w:tcBorders>
        <w:shd w:val="clear" w:color="auto" w:fill="FFFFFF" w:themeFill="background1"/>
      </w:tcPr>
    </w:tblStylePr>
    <w:tblStylePr w:type="lastCol">
      <w:tcPr>
        <w:tcBorders>
          <w:top w:val="nil"/>
          <w:left w:val="single" w:color="4BACC6" w:themeColor="accent5"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2EAF0" w:themeFill="accent5" w:themeFillTint="3F"/>
      </w:tcPr>
    </w:tblStylePr>
    <w:tblStylePr w:type="band1Horz">
      <w:tcPr>
        <w:tcBorders>
          <w:top w:val="nil"/>
          <w:bottom w:val="nil"/>
          <w:insideH w:val="nil"/>
          <w:insideV w:val="nil"/>
        </w:tcBorders>
        <w:shd w:val="clear" w:color="auto" w:fill="D2EAF0" w:themeFill="accent5" w:themeFillTint="3F"/>
      </w:tcPr>
    </w:tblStylePr>
    <w:tblStylePr w:type="nwCell">
      <w:tcPr>
        <w:shd w:val="clear" w:color="auto" w:fill="FFFFFF" w:themeFill="background1"/>
      </w:tcPr>
    </w:tblStylePr>
    <w:tblStylePr w:type="swCell">
      <w:tcPr>
        <w:tcBorders>
          <w:top w:val="nil"/>
        </w:tcBorders>
      </w:tcPr>
    </w:tblStylePr>
  </w:style>
  <w:style w:type="table" w:styleId="11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cPr>
        <w:tcBorders>
          <w:top w:val="nil"/>
          <w:left w:val="nil"/>
          <w:bottom w:val="single" w:color="F79646" w:themeColor="accent6" w:sz="24" w:space="0"/>
          <w:right w:val="nil"/>
          <w:insideH w:val="nil"/>
          <w:insideV w:val="nil"/>
        </w:tcBorders>
        <w:shd w:val="clear" w:color="auto" w:fill="FFFFFF" w:themeFill="background1"/>
      </w:tcPr>
    </w:tblStylePr>
    <w:tblStylePr w:type="lastRow">
      <w:tcPr>
        <w:tcBorders>
          <w:top w:val="single" w:color="F79646" w:themeColor="accent6"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F79646" w:themeColor="accent6" w:sz="8" w:space="0"/>
          <w:insideH w:val="nil"/>
          <w:insideV w:val="nil"/>
        </w:tcBorders>
        <w:shd w:val="clear" w:color="auto" w:fill="FFFFFF" w:themeFill="background1"/>
      </w:tcPr>
    </w:tblStylePr>
    <w:tblStylePr w:type="lastCol">
      <w:tcPr>
        <w:tcBorders>
          <w:top w:val="nil"/>
          <w:left w:val="single" w:color="F79646" w:themeColor="accent6"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FDE5D1" w:themeFill="accent6" w:themeFillTint="3F"/>
      </w:tcPr>
    </w:tblStylePr>
    <w:tblStylePr w:type="band1Horz">
      <w:tcPr>
        <w:tcBorders>
          <w:top w:val="nil"/>
          <w:bottom w:val="nil"/>
          <w:insideH w:val="nil"/>
          <w:insideV w:val="nil"/>
        </w:tcBorders>
        <w:shd w:val="clear" w:color="auto" w:fill="FDE5D1" w:themeFill="accent6" w:themeFillTint="3F"/>
      </w:tcPr>
    </w:tblStylePr>
    <w:tblStylePr w:type="nwCell">
      <w:tcPr>
        <w:shd w:val="clear" w:color="auto" w:fill="FFFFFF" w:themeFill="background1"/>
      </w:tcPr>
    </w:tblStylePr>
    <w:tblStylePr w:type="swCell">
      <w:tcPr>
        <w:tcBorders>
          <w:top w:val="nil"/>
        </w:tcBorders>
      </w:tcPr>
    </w:tblStylePr>
  </w:style>
  <w:style w:type="table" w:styleId="11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cPr>
        <w:tcBorders>
          <w:top w:val="single" w:color="3F3F3F" w:themeColor="text1" w:themeTint="BF" w:sz="18" w:space="0"/>
        </w:tcBorders>
      </w:tcPr>
    </w:tblStylePr>
    <w:tblStylePr w:type="firstCol">
      <w:rPr>
        <w:b/>
        <w:bCs/>
      </w:rPr>
    </w:tblStylePr>
    <w:tblStylePr w:type="lastCol">
      <w:rPr>
        <w:b/>
        <w:bCs/>
      </w:r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1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cPr>
        <w:tcBorders>
          <w:top w:val="single" w:color="7BA0CD" w:themeColor="accent1" w:themeTint="BF" w:sz="18" w:space="0"/>
        </w:tcBorders>
      </w:tcPr>
    </w:tblStylePr>
    <w:tblStylePr w:type="firstCol">
      <w:rPr>
        <w:b/>
        <w:bCs/>
      </w:rPr>
    </w:tblStylePr>
    <w:tblStylePr w:type="lastCol">
      <w:rPr>
        <w:b/>
        <w:bCs/>
      </w:r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1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cPr>
        <w:tcBorders>
          <w:top w:val="single" w:color="CF7B79" w:themeColor="accent2" w:themeTint="BF" w:sz="18" w:space="0"/>
        </w:tcBorders>
      </w:tcPr>
    </w:tblStylePr>
    <w:tblStylePr w:type="firstCol">
      <w:rPr>
        <w:b/>
        <w:bCs/>
      </w:rPr>
    </w:tblStylePr>
    <w:tblStylePr w:type="lastCol">
      <w:rPr>
        <w:b/>
        <w:bCs/>
      </w:r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1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cPr>
        <w:tcBorders>
          <w:top w:val="single" w:color="B4CC82" w:themeColor="accent3" w:themeTint="BF" w:sz="18" w:space="0"/>
        </w:tcBorders>
      </w:tcPr>
    </w:tblStylePr>
    <w:tblStylePr w:type="firstCol">
      <w:rPr>
        <w:b/>
        <w:bCs/>
      </w:rPr>
    </w:tblStylePr>
    <w:tblStylePr w:type="lastCol">
      <w:rPr>
        <w:b/>
        <w:bCs/>
      </w:r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2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cPr>
        <w:tcBorders>
          <w:top w:val="single" w:color="9F8AB9" w:themeColor="accent4" w:themeTint="BF" w:sz="18" w:space="0"/>
        </w:tcBorders>
      </w:tcPr>
    </w:tblStylePr>
    <w:tblStylePr w:type="firstCol">
      <w:rPr>
        <w:b/>
        <w:bCs/>
      </w:rPr>
    </w:tblStylePr>
    <w:tblStylePr w:type="lastCol">
      <w:rPr>
        <w:b/>
        <w:bCs/>
      </w:r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2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cPr>
        <w:tcBorders>
          <w:top w:val="single" w:color="78C0D4" w:themeColor="accent5" w:themeTint="BF" w:sz="18" w:space="0"/>
        </w:tcBorders>
      </w:tcPr>
    </w:tblStylePr>
    <w:tblStylePr w:type="firstCol">
      <w:rPr>
        <w:b/>
        <w:bCs/>
      </w:rPr>
    </w:tblStylePr>
    <w:tblStylePr w:type="lastCol">
      <w:rPr>
        <w:b/>
        <w:bCs/>
      </w:r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2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cPr>
        <w:tcBorders>
          <w:top w:val="single" w:color="F9B074" w:themeColor="accent6" w:themeTint="BF" w:sz="18" w:space="0"/>
        </w:tcBorders>
      </w:tcPr>
    </w:tblStylePr>
    <w:tblStylePr w:type="firstCol">
      <w:rPr>
        <w:b/>
        <w:bCs/>
      </w:rPr>
    </w:tblStylePr>
    <w:tblStylePr w:type="lastCol">
      <w:rPr>
        <w:b/>
        <w:bCs/>
      </w:rPr>
    </w:tblStylePr>
    <w:tblStylePr w:type="band1Vert">
      <w:tcPr>
        <w:shd w:val="clear" w:color="auto" w:fill="FBCAA2" w:themeFill="accent6" w:themeFillTint="7F"/>
      </w:tcPr>
    </w:tblStylePr>
    <w:tblStylePr w:type="band1Horz">
      <w:tcPr>
        <w:shd w:val="clear" w:color="auto" w:fill="FBCAA2" w:themeFill="accent6" w:themeFillTint="7F"/>
      </w:tcPr>
    </w:tblStylePr>
  </w:style>
  <w:style w:type="table" w:styleId="12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cPr>
        <w:shd w:val="clear" w:color="auto" w:fill="E5E5E5" w:themeFill="tex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CCCCCC" w:themeFill="text1" w:themeFillTint="33"/>
      </w:tcPr>
    </w:tblStylePr>
    <w:tblStylePr w:type="band1Vert">
      <w:tcPr>
        <w:shd w:val="clear" w:color="auto" w:fill="7F7F7F" w:themeFill="text1" w:themeFillTint="7F"/>
      </w:tcPr>
    </w:tblStylePr>
    <w:tblStylePr w:type="band1Horz">
      <w:tcPr>
        <w:tcBorders>
          <w:insideH w:val="single" w:sz="6" w:space="0"/>
          <w:insideV w:val="single" w:sz="6" w:space="0"/>
        </w:tcBorders>
        <w:shd w:val="clear" w:color="auto" w:fill="7F7F7F" w:themeFill="text1" w:themeFillTint="7F"/>
      </w:tcPr>
    </w:tblStylePr>
    <w:tblStylePr w:type="nwCell">
      <w:tcPr>
        <w:shd w:val="clear" w:color="auto" w:fill="FFFFFF" w:themeFill="background1"/>
      </w:tcPr>
    </w:tblStylePr>
  </w:style>
  <w:style w:type="table" w:styleId="12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cPr>
        <w:shd w:val="clear" w:color="auto" w:fill="EDF2F8" w:themeFill="accen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BE5F1" w:themeFill="accent1" w:themeFillTint="33"/>
      </w:tcPr>
    </w:tblStylePr>
    <w:tblStylePr w:type="band1Vert">
      <w:tcPr>
        <w:shd w:val="clear" w:color="auto" w:fill="A7C0DE" w:themeFill="accent1" w:themeFillTint="7F"/>
      </w:tcPr>
    </w:tblStylePr>
    <w:tblStylePr w:type="band1Horz">
      <w:tcPr>
        <w:tcBorders>
          <w:insideH w:val="single" w:sz="6" w:space="0"/>
          <w:insideV w:val="single" w:sz="6" w:space="0"/>
        </w:tcBorders>
        <w:shd w:val="clear" w:color="auto" w:fill="A7C0DE" w:themeFill="accent1" w:themeFillTint="7F"/>
      </w:tcPr>
    </w:tblStylePr>
    <w:tblStylePr w:type="nwCell">
      <w:tcPr>
        <w:shd w:val="clear" w:color="auto" w:fill="FFFFFF" w:themeFill="background1"/>
      </w:tcPr>
    </w:tblStylePr>
  </w:style>
  <w:style w:type="table" w:styleId="12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cPr>
        <w:shd w:val="clear" w:color="auto" w:fill="F8EDED" w:themeFill="accent2"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2DBDB" w:themeFill="accent2" w:themeFillTint="33"/>
      </w:tcPr>
    </w:tblStylePr>
    <w:tblStylePr w:type="band1Vert">
      <w:tcPr>
        <w:shd w:val="clear" w:color="auto" w:fill="DFA7A6" w:themeFill="accent2" w:themeFillTint="7F"/>
      </w:tcPr>
    </w:tblStylePr>
    <w:tblStylePr w:type="band1Horz">
      <w:tcPr>
        <w:tcBorders>
          <w:insideH w:val="single" w:sz="6" w:space="0"/>
          <w:insideV w:val="single" w:sz="6" w:space="0"/>
        </w:tcBorders>
        <w:shd w:val="clear" w:color="auto" w:fill="DFA7A6" w:themeFill="accent2" w:themeFillTint="7F"/>
      </w:tcPr>
    </w:tblStylePr>
    <w:tblStylePr w:type="nwCell">
      <w:tcPr>
        <w:shd w:val="clear" w:color="auto" w:fill="FFFFFF" w:themeFill="background1"/>
      </w:tcPr>
    </w:tblStylePr>
  </w:style>
  <w:style w:type="table" w:styleId="12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cPr>
        <w:shd w:val="clear" w:color="auto" w:fill="F5F8EE" w:themeFill="accent3"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AF1DD" w:themeFill="accent3" w:themeFillTint="33"/>
      </w:tcPr>
    </w:tblStylePr>
    <w:tblStylePr w:type="band1Vert">
      <w:tcPr>
        <w:shd w:val="clear" w:color="auto" w:fill="CDDDAC" w:themeFill="accent3" w:themeFillTint="7F"/>
      </w:tcPr>
    </w:tblStylePr>
    <w:tblStylePr w:type="band1Horz">
      <w:tcPr>
        <w:tcBorders>
          <w:insideH w:val="single" w:sz="6" w:space="0"/>
          <w:insideV w:val="single" w:sz="6" w:space="0"/>
        </w:tcBorders>
        <w:shd w:val="clear" w:color="auto" w:fill="CDDDAC" w:themeFill="accent3" w:themeFillTint="7F"/>
      </w:tcPr>
    </w:tblStylePr>
    <w:tblStylePr w:type="nwCell">
      <w:tcPr>
        <w:shd w:val="clear" w:color="auto" w:fill="FFFFFF" w:themeFill="background1"/>
      </w:tcPr>
    </w:tblStylePr>
  </w:style>
  <w:style w:type="table" w:styleId="12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cPr>
        <w:shd w:val="clear" w:color="auto" w:fill="F2EFF5" w:themeFill="accent4"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5DFEC" w:themeFill="accent4" w:themeFillTint="33"/>
      </w:tcPr>
    </w:tblStylePr>
    <w:tblStylePr w:type="band1Vert">
      <w:tcPr>
        <w:shd w:val="clear" w:color="auto" w:fill="BFB1D0" w:themeFill="accent4" w:themeFillTint="7F"/>
      </w:tcPr>
    </w:tblStylePr>
    <w:tblStylePr w:type="band1Horz">
      <w:tcPr>
        <w:tcBorders>
          <w:insideH w:val="single" w:sz="6" w:space="0"/>
          <w:insideV w:val="single" w:sz="6" w:space="0"/>
        </w:tcBorders>
        <w:shd w:val="clear" w:color="auto" w:fill="BFB1D0" w:themeFill="accent4" w:themeFillTint="7F"/>
      </w:tcPr>
    </w:tblStylePr>
    <w:tblStylePr w:type="nwCell">
      <w:tcPr>
        <w:shd w:val="clear" w:color="auto" w:fill="FFFFFF" w:themeFill="background1"/>
      </w:tcPr>
    </w:tblStylePr>
  </w:style>
  <w:style w:type="table" w:styleId="12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cPr>
        <w:shd w:val="clear" w:color="auto" w:fill="EDF6F9" w:themeFill="accent5"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AEEF3" w:themeFill="accent5" w:themeFillTint="33"/>
      </w:tcPr>
    </w:tblStylePr>
    <w:tblStylePr w:type="band1Vert">
      <w:tcPr>
        <w:shd w:val="clear" w:color="auto" w:fill="A5D5E2" w:themeFill="accent5" w:themeFillTint="7F"/>
      </w:tcPr>
    </w:tblStylePr>
    <w:tblStylePr w:type="band1Horz">
      <w:tcPr>
        <w:tcBorders>
          <w:insideH w:val="single" w:sz="6" w:space="0"/>
          <w:insideV w:val="single" w:sz="6" w:space="0"/>
        </w:tcBorders>
        <w:shd w:val="clear" w:color="auto" w:fill="A5D5E2" w:themeFill="accent5" w:themeFillTint="7F"/>
      </w:tcPr>
    </w:tblStylePr>
    <w:tblStylePr w:type="nwCell">
      <w:tcPr>
        <w:shd w:val="clear" w:color="auto" w:fill="FFFFFF" w:themeFill="background1"/>
      </w:tcPr>
    </w:tblStylePr>
  </w:style>
  <w:style w:type="table" w:styleId="12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cPr>
        <w:shd w:val="clear" w:color="auto" w:fill="FEF4EC" w:themeFill="accent6"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DE9D9" w:themeFill="accent6" w:themeFillTint="33"/>
      </w:tcPr>
    </w:tblStylePr>
    <w:tblStylePr w:type="band1Vert">
      <w:tcPr>
        <w:shd w:val="clear" w:color="auto" w:fill="FBCAA2" w:themeFill="accent6" w:themeFillTint="7F"/>
      </w:tcPr>
    </w:tblStylePr>
    <w:tblStylePr w:type="band1Horz">
      <w:tcPr>
        <w:tcBorders>
          <w:insideH w:val="single" w:sz="6" w:space="0"/>
          <w:insideV w:val="single" w:sz="6" w:space="0"/>
        </w:tcBorders>
        <w:shd w:val="clear" w:color="auto" w:fill="FBCAA2" w:themeFill="accent6" w:themeFillTint="7F"/>
      </w:tcPr>
    </w:tblStylePr>
    <w:tblStylePr w:type="nwCell">
      <w:tcPr>
        <w:shd w:val="clear" w:color="auto" w:fill="FFFFFF" w:themeFill="background1"/>
      </w:tcPr>
    </w:tblStylePr>
  </w:style>
  <w:style w:type="table" w:styleId="13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3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F81BD" w:themeFill="accen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3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C0504D" w:themeFill="accent2"/>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3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9BBB59" w:themeFill="accent3"/>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3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8064A2" w:themeFill="accent4"/>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3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BACC6" w:themeFill="accent5"/>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3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F79646" w:themeFill="accent6"/>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3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cPr>
        <w:tcBorders>
          <w:top w:val="nil"/>
          <w:left w:val="nil"/>
          <w:bottom w:val="nil"/>
          <w:right w:val="nil"/>
          <w:insideH w:val="nil"/>
          <w:insideV w:val="nil"/>
        </w:tcBorders>
        <w:shd w:val="clear" w:color="auto" w:fill="000000" w:themeFill="text1" w:themeFillShade="BF"/>
      </w:tcPr>
    </w:tblStylePr>
    <w:tblStylePr w:type="band1Horz">
      <w:tcPr>
        <w:tcBorders>
          <w:top w:val="nil"/>
          <w:left w:val="nil"/>
          <w:bottom w:val="nil"/>
          <w:right w:val="nil"/>
          <w:insideH w:val="nil"/>
          <w:insideV w:val="nil"/>
        </w:tcBorders>
        <w:shd w:val="clear" w:color="auto" w:fill="000000" w:themeFill="text1" w:themeFillShade="BF"/>
      </w:tcPr>
    </w:tblStylePr>
  </w:style>
  <w:style w:type="table" w:styleId="13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cPr>
        <w:tcBorders>
          <w:top w:val="nil"/>
          <w:left w:val="nil"/>
          <w:bottom w:val="nil"/>
          <w:right w:val="nil"/>
          <w:insideH w:val="nil"/>
          <w:insideV w:val="nil"/>
        </w:tcBorders>
        <w:shd w:val="clear" w:color="auto" w:fill="366091" w:themeFill="accent1" w:themeFillShade="BF"/>
      </w:tcPr>
    </w:tblStylePr>
    <w:tblStylePr w:type="band1Horz">
      <w:tcPr>
        <w:tcBorders>
          <w:top w:val="nil"/>
          <w:left w:val="nil"/>
          <w:bottom w:val="nil"/>
          <w:right w:val="nil"/>
          <w:insideH w:val="nil"/>
          <w:insideV w:val="nil"/>
        </w:tcBorders>
        <w:shd w:val="clear" w:color="auto" w:fill="366091" w:themeFill="accent1" w:themeFillShade="BF"/>
      </w:tcPr>
    </w:tblStylePr>
  </w:style>
  <w:style w:type="table" w:styleId="13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cPr>
        <w:tcBorders>
          <w:top w:val="nil"/>
          <w:left w:val="nil"/>
          <w:bottom w:val="nil"/>
          <w:right w:val="nil"/>
          <w:insideH w:val="nil"/>
          <w:insideV w:val="nil"/>
        </w:tcBorders>
        <w:shd w:val="clear" w:color="auto" w:fill="943734" w:themeFill="accent2" w:themeFillShade="BF"/>
      </w:tcPr>
    </w:tblStylePr>
    <w:tblStylePr w:type="band1Horz">
      <w:tcPr>
        <w:tcBorders>
          <w:top w:val="nil"/>
          <w:left w:val="nil"/>
          <w:bottom w:val="nil"/>
          <w:right w:val="nil"/>
          <w:insideH w:val="nil"/>
          <w:insideV w:val="nil"/>
        </w:tcBorders>
        <w:shd w:val="clear" w:color="auto" w:fill="943734" w:themeFill="accent2" w:themeFillShade="BF"/>
      </w:tcPr>
    </w:tblStylePr>
  </w:style>
  <w:style w:type="table" w:styleId="14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cPr>
        <w:tcBorders>
          <w:top w:val="nil"/>
          <w:left w:val="nil"/>
          <w:bottom w:val="nil"/>
          <w:right w:val="nil"/>
          <w:insideH w:val="nil"/>
          <w:insideV w:val="nil"/>
        </w:tcBorders>
        <w:shd w:val="clear" w:color="auto" w:fill="76923C" w:themeFill="accent3" w:themeFillShade="BF"/>
      </w:tcPr>
    </w:tblStylePr>
    <w:tblStylePr w:type="band1Horz">
      <w:tcPr>
        <w:tcBorders>
          <w:top w:val="nil"/>
          <w:left w:val="nil"/>
          <w:bottom w:val="nil"/>
          <w:right w:val="nil"/>
          <w:insideH w:val="nil"/>
          <w:insideV w:val="nil"/>
        </w:tcBorders>
        <w:shd w:val="clear" w:color="auto" w:fill="76923C" w:themeFill="accent3" w:themeFillShade="BF"/>
      </w:tcPr>
    </w:tblStylePr>
  </w:style>
  <w:style w:type="table" w:styleId="14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cPr>
        <w:tcBorders>
          <w:top w:val="nil"/>
          <w:left w:val="nil"/>
          <w:bottom w:val="nil"/>
          <w:right w:val="nil"/>
          <w:insideH w:val="nil"/>
          <w:insideV w:val="nil"/>
        </w:tcBorders>
        <w:shd w:val="clear" w:color="auto" w:fill="5F497A" w:themeFill="accent4" w:themeFillShade="BF"/>
      </w:tcPr>
    </w:tblStylePr>
    <w:tblStylePr w:type="band1Horz">
      <w:tcPr>
        <w:tcBorders>
          <w:top w:val="nil"/>
          <w:left w:val="nil"/>
          <w:bottom w:val="nil"/>
          <w:right w:val="nil"/>
          <w:insideH w:val="nil"/>
          <w:insideV w:val="nil"/>
        </w:tcBorders>
        <w:shd w:val="clear" w:color="auto" w:fill="5F497A" w:themeFill="accent4" w:themeFillShade="BF"/>
      </w:tcPr>
    </w:tblStylePr>
  </w:style>
  <w:style w:type="table" w:styleId="14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cPr>
        <w:tcBorders>
          <w:top w:val="nil"/>
          <w:left w:val="nil"/>
          <w:bottom w:val="nil"/>
          <w:right w:val="nil"/>
          <w:insideH w:val="nil"/>
          <w:insideV w:val="nil"/>
        </w:tcBorders>
        <w:shd w:val="clear" w:color="auto" w:fill="31849B" w:themeFill="accent5" w:themeFillShade="BF"/>
      </w:tcPr>
    </w:tblStylePr>
    <w:tblStylePr w:type="band1Horz">
      <w:tcPr>
        <w:tcBorders>
          <w:top w:val="nil"/>
          <w:left w:val="nil"/>
          <w:bottom w:val="nil"/>
          <w:right w:val="nil"/>
          <w:insideH w:val="nil"/>
          <w:insideV w:val="nil"/>
        </w:tcBorders>
        <w:shd w:val="clear" w:color="auto" w:fill="31849B" w:themeFill="accent5" w:themeFillShade="BF"/>
      </w:tcPr>
    </w:tblStylePr>
  </w:style>
  <w:style w:type="table" w:styleId="14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cPr>
        <w:tcBorders>
          <w:top w:val="nil"/>
          <w:left w:val="nil"/>
          <w:bottom w:val="nil"/>
          <w:right w:val="nil"/>
          <w:insideH w:val="nil"/>
          <w:insideV w:val="nil"/>
        </w:tcBorders>
        <w:shd w:val="clear" w:color="auto" w:fill="E36C09" w:themeFill="accent6" w:themeFillShade="BF"/>
      </w:tcPr>
    </w:tblStylePr>
    <w:tblStylePr w:type="band1Horz">
      <w:tcPr>
        <w:tcBorders>
          <w:top w:val="nil"/>
          <w:left w:val="nil"/>
          <w:bottom w:val="nil"/>
          <w:right w:val="nil"/>
          <w:insideH w:val="nil"/>
          <w:insideV w:val="nil"/>
        </w:tcBorders>
        <w:shd w:val="clear" w:color="auto" w:fill="E36C09" w:themeFill="accent6" w:themeFillShade="BF"/>
      </w:tcPr>
    </w:tblStylePr>
  </w:style>
  <w:style w:type="table" w:styleId="14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000000" w:themeFill="text1" w:themeFillShade="BF"/>
      </w:tcPr>
    </w:tblStylePr>
    <w:tblStylePr w:type="band1Vert">
      <w:tcPr>
        <w:shd w:val="clear" w:color="auto" w:fill="999999" w:themeFill="text1" w:themeFillTint="66"/>
      </w:tcPr>
    </w:tblStylePr>
    <w:tblStylePr w:type="band1Horz">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B4D74" w:themeFill="accent1" w:themeFillShade="99"/>
      </w:tcPr>
    </w:tblStylePr>
    <w:tblStylePr w:type="band1Vert">
      <w:tcPr>
        <w:shd w:val="clear" w:color="auto" w:fill="B8CCE4" w:themeFill="accent1" w:themeFillTint="66"/>
      </w:tcPr>
    </w:tblStylePr>
    <w:tblStylePr w:type="band1Horz">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772C2A" w:themeFill="accent2" w:themeFillShade="99"/>
      </w:tcPr>
    </w:tblStylePr>
    <w:tblStylePr w:type="band1Vert">
      <w:tcPr>
        <w:shd w:val="clear" w:color="auto" w:fill="E5B8B7" w:themeFill="accent2" w:themeFillTint="66"/>
      </w:tcPr>
    </w:tblStylePr>
    <w:tblStylePr w:type="band1Horz">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5E7530" w:themeFill="accent3" w:themeFillShade="99"/>
      </w:tcPr>
    </w:tblStylePr>
    <w:tblStylePr w:type="band1Vert">
      <w:tcPr>
        <w:shd w:val="clear" w:color="auto" w:fill="D6E3BC" w:themeFill="accent3" w:themeFillTint="66"/>
      </w:tcPr>
    </w:tblStylePr>
    <w:tblStylePr w:type="band1Horz">
      <w:tcPr>
        <w:shd w:val="clear" w:color="auto" w:fill="CDDDAC" w:themeFill="accent3" w:themeFillTint="7F"/>
      </w:tcPr>
    </w:tblStylePr>
  </w:style>
  <w:style w:type="table" w:styleId="14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4C3A62" w:themeFill="accent4" w:themeFillShade="99"/>
      </w:tcPr>
    </w:tblStylePr>
    <w:tblStylePr w:type="band1Vert">
      <w:tcPr>
        <w:shd w:val="clear" w:color="auto" w:fill="CCC0D9" w:themeFill="accent4" w:themeFillTint="66"/>
      </w:tcPr>
    </w:tblStylePr>
    <w:tblStylePr w:type="band1Horz">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76A7C" w:themeFill="accent5" w:themeFillShade="99"/>
      </w:tcPr>
    </w:tblStylePr>
    <w:tblStylePr w:type="band1Vert">
      <w:tcPr>
        <w:shd w:val="clear" w:color="auto" w:fill="B6DDE8" w:themeFill="accent5" w:themeFillTint="66"/>
      </w:tcPr>
    </w:tblStylePr>
    <w:tblStylePr w:type="band1Horz">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B65607" w:themeFill="accent6" w:themeFillShade="99"/>
      </w:tcPr>
    </w:tblStylePr>
    <w:tblStylePr w:type="band1Vert">
      <w:tcPr>
        <w:shd w:val="clear" w:color="auto" w:fill="FBD4B4" w:themeFill="accent6" w:themeFillTint="66"/>
      </w:tcPr>
    </w:tblStylePr>
    <w:tblStylePr w:type="band1Horz">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BFBFBF" w:themeFill="text1" w:themeFillTint="3F"/>
      </w:tcPr>
    </w:tblStylePr>
    <w:tblStylePr w:type="band1Horz">
      <w:tcPr>
        <w:shd w:val="clear" w:color="auto" w:fill="CCCCCC" w:themeFill="text1" w:themeFillTint="33"/>
      </w:tcPr>
    </w:tblStylePr>
  </w:style>
  <w:style w:type="table" w:styleId="15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3DFEE" w:themeFill="accent1" w:themeFillTint="3F"/>
      </w:tcPr>
    </w:tblStylePr>
    <w:tblStylePr w:type="band1Horz">
      <w:tcPr>
        <w:shd w:val="clear" w:color="auto" w:fill="DBE5F1" w:themeFill="accent1" w:themeFillTint="33"/>
      </w:tcPr>
    </w:tblStylePr>
  </w:style>
  <w:style w:type="table" w:styleId="15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FD3D3" w:themeFill="accent2" w:themeFillTint="3F"/>
      </w:tcPr>
    </w:tblStylePr>
    <w:tblStylePr w:type="band1Horz">
      <w:tcPr>
        <w:shd w:val="clear" w:color="auto" w:fill="F2DBDB" w:themeFill="accent2" w:themeFillTint="33"/>
      </w:tcPr>
    </w:tblStylePr>
  </w:style>
  <w:style w:type="table" w:styleId="15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6EED5" w:themeFill="accent3" w:themeFillTint="3F"/>
      </w:tcPr>
    </w:tblStylePr>
    <w:tblStylePr w:type="band1Horz">
      <w:tcPr>
        <w:shd w:val="clear" w:color="auto" w:fill="EAF1DD" w:themeFill="accent3" w:themeFillTint="33"/>
      </w:tcPr>
    </w:tblStylePr>
  </w:style>
  <w:style w:type="table" w:styleId="15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FD8E8" w:themeFill="accent4" w:themeFillTint="3F"/>
      </w:tcPr>
    </w:tblStylePr>
    <w:tblStylePr w:type="band1Horz">
      <w:tcPr>
        <w:shd w:val="clear" w:color="auto" w:fill="E5DFEC" w:themeFill="accent4" w:themeFillTint="33"/>
      </w:tcPr>
    </w:tblStylePr>
  </w:style>
  <w:style w:type="table" w:styleId="15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2EAF0" w:themeFill="accent5" w:themeFillTint="3F"/>
      </w:tcPr>
    </w:tblStylePr>
    <w:tblStylePr w:type="band1Horz">
      <w:tcPr>
        <w:shd w:val="clear" w:color="auto" w:fill="DAEEF3" w:themeFill="accent5" w:themeFillTint="33"/>
      </w:tcPr>
    </w:tblStylePr>
  </w:style>
  <w:style w:type="table" w:styleId="157">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FDE5D1" w:themeFill="accent6" w:themeFillTint="3F"/>
      </w:tcPr>
    </w:tblStylePr>
    <w:tblStylePr w:type="band1Horz">
      <w:tcPr>
        <w:shd w:val="clear" w:color="auto" w:fill="FDE9D9" w:themeFill="accent6" w:themeFillTint="33"/>
      </w:tcPr>
    </w:tblStylePr>
  </w:style>
  <w:style w:type="table" w:styleId="15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cPr>
        <w:shd w:val="clear" w:color="auto" w:fill="999999" w:themeFill="text1" w:themeFillTint="66"/>
      </w:tcPr>
    </w:tblStylePr>
    <w:tblStylePr w:type="lastRow">
      <w:rPr>
        <w:b/>
        <w:bCs/>
        <w:color w:val="000000" w:themeColor="text1"/>
        <w14:textFill>
          <w14:solidFill>
            <w14:schemeClr w14:val="tx1"/>
          </w14:solidFill>
        </w14:textFill>
      </w:rPr>
      <w:tcPr>
        <w:shd w:val="clear" w:color="auto" w:fill="999999" w:themeFill="text1" w:themeFillTint="66"/>
      </w:tcPr>
    </w:tblStylePr>
    <w:tblStylePr w:type="firstCol">
      <w:rPr>
        <w:color w:val="FFFFFF" w:themeColor="background1"/>
        <w14:textFill>
          <w14:solidFill>
            <w14:schemeClr w14:val="bg1"/>
          </w14:solidFill>
        </w14:textFill>
      </w:rPr>
      <w:tcPr>
        <w:shd w:val="clear" w:color="auto" w:fill="000000" w:themeFill="text1" w:themeFillShade="BF"/>
      </w:tcPr>
    </w:tblStylePr>
    <w:tblStylePr w:type="lastCol">
      <w:rPr>
        <w:color w:val="FFFFFF" w:themeColor="background1"/>
        <w14:textFill>
          <w14:solidFill>
            <w14:schemeClr w14:val="bg1"/>
          </w14:solidFill>
        </w14:textFill>
      </w:rPr>
      <w:tcPr>
        <w:shd w:val="clear" w:color="auto" w:fill="000000" w:themeFill="text1" w:themeFillShade="BF"/>
      </w:tc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5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cPr>
        <w:shd w:val="clear" w:color="auto" w:fill="B8CCE4" w:themeFill="accent1" w:themeFillTint="66"/>
      </w:tcPr>
    </w:tblStylePr>
    <w:tblStylePr w:type="lastRow">
      <w:rPr>
        <w:b/>
        <w:bCs/>
        <w:color w:val="000000" w:themeColor="text1"/>
        <w14:textFill>
          <w14:solidFill>
            <w14:schemeClr w14:val="tx1"/>
          </w14:solidFill>
        </w14:textFill>
      </w:rPr>
      <w:tcPr>
        <w:shd w:val="clear" w:color="auto" w:fill="B8CCE4" w:themeFill="accent1" w:themeFillTint="66"/>
      </w:tcPr>
    </w:tblStylePr>
    <w:tblStylePr w:type="firstCol">
      <w:rPr>
        <w:color w:val="FFFFFF" w:themeColor="background1"/>
        <w14:textFill>
          <w14:solidFill>
            <w14:schemeClr w14:val="bg1"/>
          </w14:solidFill>
        </w14:textFill>
      </w:rPr>
      <w:tcPr>
        <w:shd w:val="clear" w:color="auto" w:fill="366091" w:themeFill="accent1" w:themeFillShade="BF"/>
      </w:tcPr>
    </w:tblStylePr>
    <w:tblStylePr w:type="lastCol">
      <w:rPr>
        <w:color w:val="FFFFFF" w:themeColor="background1"/>
        <w14:textFill>
          <w14:solidFill>
            <w14:schemeClr w14:val="bg1"/>
          </w14:solidFill>
        </w14:textFill>
      </w:rPr>
      <w:tcPr>
        <w:shd w:val="clear" w:color="auto" w:fill="366091" w:themeFill="accent1" w:themeFillShade="BF"/>
      </w:tc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6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cPr>
        <w:shd w:val="clear" w:color="auto" w:fill="E5B8B7" w:themeFill="accent2" w:themeFillTint="66"/>
      </w:tcPr>
    </w:tblStylePr>
    <w:tblStylePr w:type="lastRow">
      <w:rPr>
        <w:b/>
        <w:bCs/>
        <w:color w:val="000000" w:themeColor="text1"/>
        <w14:textFill>
          <w14:solidFill>
            <w14:schemeClr w14:val="tx1"/>
          </w14:solidFill>
        </w14:textFill>
      </w:rPr>
      <w:tcPr>
        <w:shd w:val="clear" w:color="auto" w:fill="E5B8B7" w:themeFill="accent2" w:themeFillTint="66"/>
      </w:tcPr>
    </w:tblStylePr>
    <w:tblStylePr w:type="firstCol">
      <w:rPr>
        <w:color w:val="FFFFFF" w:themeColor="background1"/>
        <w14:textFill>
          <w14:solidFill>
            <w14:schemeClr w14:val="bg1"/>
          </w14:solidFill>
        </w14:textFill>
      </w:rPr>
      <w:tcPr>
        <w:shd w:val="clear" w:color="auto" w:fill="943734" w:themeFill="accent2" w:themeFillShade="BF"/>
      </w:tcPr>
    </w:tblStylePr>
    <w:tblStylePr w:type="lastCol">
      <w:rPr>
        <w:color w:val="FFFFFF" w:themeColor="background1"/>
        <w14:textFill>
          <w14:solidFill>
            <w14:schemeClr w14:val="bg1"/>
          </w14:solidFill>
        </w14:textFill>
      </w:rPr>
      <w:tcPr>
        <w:shd w:val="clear" w:color="auto" w:fill="943734" w:themeFill="accent2" w:themeFillShade="BF"/>
      </w:tc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6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cPr>
        <w:shd w:val="clear" w:color="auto" w:fill="D6E3BC" w:themeFill="accent3" w:themeFillTint="66"/>
      </w:tcPr>
    </w:tblStylePr>
    <w:tblStylePr w:type="lastRow">
      <w:rPr>
        <w:b/>
        <w:bCs/>
        <w:color w:val="000000" w:themeColor="text1"/>
        <w14:textFill>
          <w14:solidFill>
            <w14:schemeClr w14:val="tx1"/>
          </w14:solidFill>
        </w14:textFill>
      </w:rPr>
      <w:tcPr>
        <w:shd w:val="clear" w:color="auto" w:fill="D6E3BC" w:themeFill="accent3" w:themeFillTint="66"/>
      </w:tcPr>
    </w:tblStylePr>
    <w:tblStylePr w:type="firstCol">
      <w:rPr>
        <w:color w:val="FFFFFF" w:themeColor="background1"/>
        <w14:textFill>
          <w14:solidFill>
            <w14:schemeClr w14:val="bg1"/>
          </w14:solidFill>
        </w14:textFill>
      </w:rPr>
      <w:tcPr>
        <w:shd w:val="clear" w:color="auto" w:fill="76923C" w:themeFill="accent3" w:themeFillShade="BF"/>
      </w:tcPr>
    </w:tblStylePr>
    <w:tblStylePr w:type="lastCol">
      <w:rPr>
        <w:color w:val="FFFFFF" w:themeColor="background1"/>
        <w14:textFill>
          <w14:solidFill>
            <w14:schemeClr w14:val="bg1"/>
          </w14:solidFill>
        </w14:textFill>
      </w:rPr>
      <w:tcPr>
        <w:shd w:val="clear" w:color="auto" w:fill="76923C" w:themeFill="accent3" w:themeFillShade="BF"/>
      </w:tc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6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cPr>
        <w:shd w:val="clear" w:color="auto" w:fill="CCC0D9" w:themeFill="accent4" w:themeFillTint="66"/>
      </w:tcPr>
    </w:tblStylePr>
    <w:tblStylePr w:type="lastRow">
      <w:rPr>
        <w:b/>
        <w:bCs/>
        <w:color w:val="000000" w:themeColor="text1"/>
        <w14:textFill>
          <w14:solidFill>
            <w14:schemeClr w14:val="tx1"/>
          </w14:solidFill>
        </w14:textFill>
      </w:rPr>
      <w:tcPr>
        <w:shd w:val="clear" w:color="auto" w:fill="CCC0D9" w:themeFill="accent4" w:themeFillTint="66"/>
      </w:tcPr>
    </w:tblStylePr>
    <w:tblStylePr w:type="firstCol">
      <w:rPr>
        <w:color w:val="FFFFFF" w:themeColor="background1"/>
        <w14:textFill>
          <w14:solidFill>
            <w14:schemeClr w14:val="bg1"/>
          </w14:solidFill>
        </w14:textFill>
      </w:rPr>
      <w:tcPr>
        <w:shd w:val="clear" w:color="auto" w:fill="5F497A" w:themeFill="accent4" w:themeFillShade="BF"/>
      </w:tcPr>
    </w:tblStylePr>
    <w:tblStylePr w:type="lastCol">
      <w:rPr>
        <w:color w:val="FFFFFF" w:themeColor="background1"/>
        <w14:textFill>
          <w14:solidFill>
            <w14:schemeClr w14:val="bg1"/>
          </w14:solidFill>
        </w14:textFill>
      </w:rPr>
      <w:tcPr>
        <w:shd w:val="clear" w:color="auto" w:fill="5F497A" w:themeFill="accent4" w:themeFillShade="BF"/>
      </w:tc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6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cPr>
        <w:shd w:val="clear" w:color="auto" w:fill="B6DDE8" w:themeFill="accent5" w:themeFillTint="66"/>
      </w:tcPr>
    </w:tblStylePr>
    <w:tblStylePr w:type="lastRow">
      <w:rPr>
        <w:b/>
        <w:bCs/>
        <w:color w:val="000000" w:themeColor="text1"/>
        <w14:textFill>
          <w14:solidFill>
            <w14:schemeClr w14:val="tx1"/>
          </w14:solidFill>
        </w14:textFill>
      </w:rPr>
      <w:tcPr>
        <w:shd w:val="clear" w:color="auto" w:fill="B6DDE8" w:themeFill="accent5" w:themeFillTint="66"/>
      </w:tcPr>
    </w:tblStylePr>
    <w:tblStylePr w:type="firstCol">
      <w:rPr>
        <w:color w:val="FFFFFF" w:themeColor="background1"/>
        <w14:textFill>
          <w14:solidFill>
            <w14:schemeClr w14:val="bg1"/>
          </w14:solidFill>
        </w14:textFill>
      </w:rPr>
      <w:tcPr>
        <w:shd w:val="clear" w:color="auto" w:fill="31849B" w:themeFill="accent5" w:themeFillShade="BF"/>
      </w:tcPr>
    </w:tblStylePr>
    <w:tblStylePr w:type="lastCol">
      <w:rPr>
        <w:color w:val="FFFFFF" w:themeColor="background1"/>
        <w14:textFill>
          <w14:solidFill>
            <w14:schemeClr w14:val="bg1"/>
          </w14:solidFill>
        </w14:textFill>
      </w:rPr>
      <w:tcPr>
        <w:shd w:val="clear" w:color="auto" w:fill="31849B" w:themeFill="accent5" w:themeFillShade="BF"/>
      </w:tc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6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cPr>
        <w:shd w:val="clear" w:color="auto" w:fill="FBD4B4" w:themeFill="accent6" w:themeFillTint="66"/>
      </w:tcPr>
    </w:tblStylePr>
    <w:tblStylePr w:type="lastRow">
      <w:rPr>
        <w:b/>
        <w:bCs/>
        <w:color w:val="000000" w:themeColor="text1"/>
        <w14:textFill>
          <w14:solidFill>
            <w14:schemeClr w14:val="tx1"/>
          </w14:solidFill>
        </w14:textFill>
      </w:rPr>
      <w:tcPr>
        <w:shd w:val="clear" w:color="auto" w:fill="FBD4B4" w:themeFill="accent6" w:themeFillTint="66"/>
      </w:tcPr>
    </w:tblStylePr>
    <w:tblStylePr w:type="firstCol">
      <w:rPr>
        <w:color w:val="FFFFFF" w:themeColor="background1"/>
        <w14:textFill>
          <w14:solidFill>
            <w14:schemeClr w14:val="bg1"/>
          </w14:solidFill>
        </w14:textFill>
      </w:rPr>
      <w:tcPr>
        <w:shd w:val="clear" w:color="auto" w:fill="E36C09" w:themeFill="accent6" w:themeFillShade="BF"/>
      </w:tcPr>
    </w:tblStylePr>
    <w:tblStylePr w:type="lastCol">
      <w:rPr>
        <w:color w:val="FFFFFF" w:themeColor="background1"/>
        <w14:textFill>
          <w14:solidFill>
            <w14:schemeClr w14:val="bg1"/>
          </w14:solidFill>
        </w14:textFill>
      </w:rPr>
      <w:tcPr>
        <w:shd w:val="clear" w:color="auto" w:fill="E36C09" w:themeFill="accent6" w:themeFillShade="BF"/>
      </w:tcPr>
    </w:tblStylePr>
    <w:tblStylePr w:type="band1Vert">
      <w:tcPr>
        <w:shd w:val="clear" w:color="auto" w:fill="FBCAA2" w:themeFill="accent6" w:themeFillTint="7F"/>
      </w:tcPr>
    </w:tblStylePr>
    <w:tblStylePr w:type="band1Horz">
      <w:tcPr>
        <w:shd w:val="clear" w:color="auto" w:fill="FBCAA2" w:themeFill="accent6" w:themeFillTint="7F"/>
      </w:tcPr>
    </w:tblStyle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100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Alyson Yan Sampaio Fernandes</cp:lastModifiedBy>
  <dcterms:modified xsi:type="dcterms:W3CDTF">2025-07-30T12:58:35Z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1046-12.2.0.21931</vt:lpwstr>
  </property>
  <property fmtid="{D5CDD505-2E9C-101B-9397-08002B2CF9AE}" pid="3" name="ICV">
    <vt:lpwstr>93F3CDFC8AFC420AB0E11B3BE83639EA_13</vt:lpwstr>
  </property>
</Properties>
</file>