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700.7874015748032" w:right="1133.858267716535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70985" cy="1231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985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ESTADUAL DA PARAÍBA</w:t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DE CIÊNCIAS E TECNOLOGIA - CCT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COMPUTAÇÃO - DC</w:t>
      </w:r>
    </w:p>
    <w:p w:rsidR="00000000" w:rsidDel="00000000" w:rsidP="00000000" w:rsidRDefault="00000000" w:rsidRPr="00000000" w14:paraId="00000005">
      <w:pPr>
        <w:spacing w:after="240" w:before="240" w:line="48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48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ALYSSANDRO DYOGO PEREIRA RAMOS</w:t>
      </w:r>
    </w:p>
    <w:p w:rsidR="00000000" w:rsidDel="00000000" w:rsidP="00000000" w:rsidRDefault="00000000" w:rsidRPr="00000000" w14:paraId="00000008">
      <w:pPr>
        <w:spacing w:after="240" w:befor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DJHONATAH WESLEY CAVALCANTI ALVES</w:t>
      </w:r>
    </w:p>
    <w:p w:rsidR="00000000" w:rsidDel="00000000" w:rsidP="00000000" w:rsidRDefault="00000000" w:rsidRPr="00000000" w14:paraId="00000009">
      <w:pPr>
        <w:spacing w:after="240" w:befor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JOSE LUCAS CUSTODIO SILVA</w:t>
      </w:r>
    </w:p>
    <w:p w:rsidR="00000000" w:rsidDel="00000000" w:rsidP="00000000" w:rsidRDefault="00000000" w:rsidRPr="00000000" w14:paraId="0000000A">
      <w:pPr>
        <w:spacing w:after="240" w:befor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RODRIGO ALMEIDA GOMES</w:t>
      </w:r>
    </w:p>
    <w:p w:rsidR="00000000" w:rsidDel="00000000" w:rsidP="00000000" w:rsidRDefault="00000000" w:rsidRPr="00000000" w14:paraId="0000000B">
      <w:pPr>
        <w:spacing w:after="240" w:before="240" w:lineRule="auto"/>
        <w:ind w:left="850.3937007874016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850.3937007874016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DE RELEASE - 1</w:t>
      </w:r>
    </w:p>
    <w:p w:rsidR="00000000" w:rsidDel="00000000" w:rsidP="00000000" w:rsidRDefault="00000000" w:rsidRPr="00000000" w14:paraId="00000010">
      <w:pPr>
        <w:spacing w:after="240" w:before="240" w:lineRule="auto"/>
        <w:ind w:left="850.393700787401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850.3937007874016" w:firstLine="0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CAMPINA GRANDE - PB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2026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1bmfxn6ypum" w:id="0"/>
      <w:bookmarkEnd w:id="0"/>
      <w:r w:rsidDel="00000000" w:rsidR="00000000" w:rsidRPr="00000000">
        <w:rPr>
          <w:rtl w:val="0"/>
        </w:rPr>
        <w:t xml:space="preserve">Visão de Produto</w:t>
      </w:r>
    </w:p>
    <w:p w:rsidR="00000000" w:rsidDel="00000000" w:rsidP="00000000" w:rsidRDefault="00000000" w:rsidRPr="00000000" w14:paraId="00000019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ClassRoomPB é uma aplicação de gestão acadêmica usada via terminal, direcionada à administração de cursos, disciplinas, períodos letivos, turmas e usuários distintos (administrador, coordenador, professor e aluno). A Release 1 entrega o núcleo operacional da instituição: cadastro e autenticação, estrutura curricular, calendário letivo e oferta de turmas com cobertura de validação de conflitos.</w:t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w55rw8hcceu2" w:id="1"/>
      <w:bookmarkEnd w:id="1"/>
      <w:r w:rsidDel="00000000" w:rsidR="00000000" w:rsidRPr="00000000">
        <w:rPr>
          <w:rtl w:val="0"/>
        </w:rPr>
        <w:t xml:space="preserve">Descrição Arquitetural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 aplicação adota arquitetura em camadas baseada em MVC estendido com repositórios. A camada de apresentação (view) concentra a interface CLI; os controllers orquestram regras de negócio e controle de acesso por perfil; o model encapsula entidades e invariantes; os repositories persistem o estado em arquivo JSON local. O fluxo operacional é: carregar dados → processar em memória → persistir após cada transação.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jc w:val="both"/>
        <w:rPr/>
      </w:pPr>
      <w:bookmarkStart w:colFirst="0" w:colLast="0" w:name="_yyvabbarf4ej" w:id="2"/>
      <w:bookmarkEnd w:id="2"/>
      <w:r w:rsidDel="00000000" w:rsidR="00000000" w:rsidRPr="00000000">
        <w:rPr>
          <w:rtl w:val="0"/>
        </w:rPr>
        <w:t xml:space="preserve">2.1 Diagrama de Casos de Uso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Descrição visual da interação dos atores para com o sistema de acordo com suas capacidades. A persistência segue um modelo transversal às operações de escrita.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6397041" cy="190211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7041" cy="1902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tsdz35m10t07" w:id="3"/>
      <w:bookmarkEnd w:id="3"/>
      <w:r w:rsidDel="00000000" w:rsidR="00000000" w:rsidRPr="00000000">
        <w:rPr>
          <w:rtl w:val="0"/>
        </w:rPr>
        <w:t xml:space="preserve">2.2 Diagrama de Classes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Visão descritiva das classes componentes do domínio do sistema, orquestração, interface e armazenamento.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s6mzvn8appoa" w:id="4"/>
      <w:bookmarkEnd w:id="4"/>
      <w:r w:rsidDel="00000000" w:rsidR="00000000" w:rsidRPr="00000000">
        <w:rPr>
          <w:rtl w:val="0"/>
        </w:rPr>
        <w:t xml:space="preserve">2.3 Diagramas de Sequência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Cadastro de usuário </w:t>
      </w:r>
      <w:r w:rsidDel="00000000" w:rsidR="00000000" w:rsidRPr="00000000">
        <w:rPr>
          <w:rtl w:val="0"/>
        </w:rPr>
        <w:t xml:space="preserve">- Processo de cadastro dos usuários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Login de Usuários</w:t>
      </w:r>
      <w:r w:rsidDel="00000000" w:rsidR="00000000" w:rsidRPr="00000000">
        <w:rPr>
          <w:rtl w:val="0"/>
        </w:rPr>
        <w:t xml:space="preserve"> - Processo de login e Autenticação de Usuários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597400" cy="3077661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3077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Gestão de Período Letivo (Encerrar)</w:t>
      </w:r>
      <w:r w:rsidDel="00000000" w:rsidR="00000000" w:rsidRPr="00000000">
        <w:rPr>
          <w:rtl w:val="0"/>
        </w:rPr>
        <w:t xml:space="preserve"> - Fluxo de alteração do status do período letivo para o encerramento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Gestão de Período Letivo (Iniciar)</w:t>
      </w:r>
      <w:r w:rsidDel="00000000" w:rsidR="00000000" w:rsidRPr="00000000">
        <w:rPr>
          <w:rtl w:val="0"/>
        </w:rPr>
        <w:t xml:space="preserve"> - Fluxo de alteração do status do período letivo para o Iniciamento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Cadastro de  Período Letivo</w:t>
      </w:r>
      <w:r w:rsidDel="00000000" w:rsidR="00000000" w:rsidRPr="00000000">
        <w:rPr>
          <w:sz w:val="24"/>
          <w:szCs w:val="24"/>
          <w:rtl w:val="0"/>
        </w:rPr>
        <w:t xml:space="preserve"> - Fluxo de cadastro dos períodos letivos </w:t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Cadastro de Cursos </w:t>
      </w:r>
      <w:r w:rsidDel="00000000" w:rsidR="00000000" w:rsidRPr="00000000">
        <w:rPr>
          <w:sz w:val="24"/>
          <w:szCs w:val="24"/>
          <w:rtl w:val="0"/>
        </w:rPr>
        <w:t xml:space="preserve">- Fluxo de cadastro de cursos</w:t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1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1"/>
        </w:numPr>
        <w:spacing w:after="0" w:lineRule="auto"/>
        <w:ind w:left="720" w:hanging="360"/>
        <w:jc w:val="both"/>
        <w:rPr/>
      </w:pPr>
      <w:bookmarkStart w:colFirst="0" w:colLast="0" w:name="_1aw6i12hvau2" w:id="5"/>
      <w:bookmarkEnd w:id="5"/>
      <w:r w:rsidDel="00000000" w:rsidR="00000000" w:rsidRPr="00000000">
        <w:rPr>
          <w:rtl w:val="0"/>
        </w:rPr>
        <w:t xml:space="preserve">Funcionalidade Desenvolvidas na Release 1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Gestão de identidade:</w:t>
      </w:r>
      <w:r w:rsidDel="00000000" w:rsidR="00000000" w:rsidRPr="00000000">
        <w:rPr>
          <w:rtl w:val="0"/>
        </w:rPr>
        <w:t xml:space="preserve"> Login por matrícula ou e-mail; cadastro de usuários pelo administrador; perfis com menus e permissões distintas.</w:t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837716" cy="713863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716" cy="713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48911" cy="790338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8911" cy="790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841500" cy="1248075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2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77535" cy="1203362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7535" cy="1203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Gestão de cursos:</w:t>
      </w:r>
      <w:r w:rsidDel="00000000" w:rsidR="00000000" w:rsidRPr="00000000">
        <w:rPr>
          <w:rtl w:val="0"/>
        </w:rPr>
        <w:t xml:space="preserve"> Cadastro e listagem de cursos institucionais.</w:t>
      </w:r>
    </w:p>
    <w:p w:rsidR="00000000" w:rsidDel="00000000" w:rsidP="00000000" w:rsidRDefault="00000000" w:rsidRPr="00000000" w14:paraId="0000004B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816100" cy="826326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826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91950" cy="1317349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1950" cy="1317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Gestão de disciplinas:</w:t>
      </w:r>
      <w:r w:rsidDel="00000000" w:rsidR="00000000" w:rsidRPr="00000000">
        <w:rPr>
          <w:rtl w:val="0"/>
        </w:rPr>
        <w:t xml:space="preserve"> Cadastro vinculado a curso, com carga horária, créditos e pré-requisitos.</w:t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006600" cy="865822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865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13000" cy="1845235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845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794000" cy="1840945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840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Calendário letivo:</w:t>
      </w:r>
      <w:r w:rsidDel="00000000" w:rsidR="00000000" w:rsidRPr="00000000">
        <w:rPr>
          <w:rtl w:val="0"/>
        </w:rPr>
        <w:t xml:space="preserve"> Cadastro de períodos no formato AAAA.N; ativação e encerramento pelo coordenador.</w:t>
      </w:r>
    </w:p>
    <w:p w:rsidR="00000000" w:rsidDel="00000000" w:rsidP="00000000" w:rsidRDefault="00000000" w:rsidRPr="00000000" w14:paraId="0000005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336800" cy="1047123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047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54200" cy="1710834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710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336800" cy="926374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92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36800" cy="92637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92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Oferta de turmas:</w:t>
      </w:r>
      <w:r w:rsidDel="00000000" w:rsidR="00000000" w:rsidRPr="00000000">
        <w:rPr>
          <w:rtl w:val="0"/>
        </w:rPr>
        <w:t xml:space="preserve"> Criação com professor, vagas, sala e horários; bloqueio de horário; alteração e cancelamento antes do início das aulas.</w:t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713579" cy="3186914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3579" cy="3186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Consulta acadêmica:</w:t>
      </w:r>
      <w:r w:rsidDel="00000000" w:rsidR="00000000" w:rsidRPr="00000000">
        <w:rPr>
          <w:rtl w:val="0"/>
        </w:rPr>
        <w:t xml:space="preserve"> Professores e alunos consultam disciplinas, períodos e turmas.</w:t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463800" cy="102177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021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85950" cy="180837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08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355850" cy="102388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1023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30450" cy="1070747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1070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Persistência local:</w:t>
      </w:r>
      <w:r w:rsidDel="00000000" w:rsidR="00000000" w:rsidRPr="00000000">
        <w:rPr>
          <w:rtl w:val="0"/>
        </w:rPr>
        <w:t xml:space="preserve"> Estado mantido em armazenamento_interno.json entre execuções.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dx6rnxtww9tk" w:id="6"/>
      <w:bookmarkEnd w:id="6"/>
      <w:r w:rsidDel="00000000" w:rsidR="00000000" w:rsidRPr="00000000">
        <w:rPr>
          <w:rtl w:val="0"/>
        </w:rPr>
        <w:t xml:space="preserve">Relatório de Testes e Cobertura de Código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Suite automatizada executada com JUnit 5 (Maven Surefire). Última execução registrada: 2026-06-01 10:17:22. Resultado do build: SUCCESS.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5740"/>
        <w:tblGridChange w:id="0">
          <w:tblGrid>
            <w:gridCol w:w="3200"/>
            <w:gridCol w:w="5740"/>
          </w:tblGrid>
        </w:tblGridChange>
      </w:tblGrid>
      <w:tr>
        <w:trPr>
          <w:cantSplit w:val="0"/>
          <w:tblHeader w:val="0"/>
        </w:trPr>
        <w:tc>
          <w:tcPr>
            <w:shd w:fill="1ddf8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>
            <w:shd w:fill="1ddf8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2026-06-01 10:17:22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de testes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Ignorados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ind w:firstLine="720"/>
        <w:rPr/>
      </w:pPr>
      <w:bookmarkStart w:colFirst="0" w:colLast="0" w:name="_ya3asyw8vod5" w:id="7"/>
      <w:bookmarkEnd w:id="7"/>
      <w:r w:rsidDel="00000000" w:rsidR="00000000" w:rsidRPr="00000000">
        <w:rPr>
          <w:rtl w:val="0"/>
        </w:rPr>
        <w:t xml:space="preserve">4.1 Resultado por Suite</w:t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1180"/>
        <w:gridCol w:w="1180"/>
        <w:gridCol w:w="1180"/>
        <w:gridCol w:w="1200"/>
        <w:tblGridChange w:id="0">
          <w:tblGrid>
            <w:gridCol w:w="4200"/>
            <w:gridCol w:w="1180"/>
            <w:gridCol w:w="1180"/>
            <w:gridCol w:w="118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1ddf8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Suite de testes</w:t>
            </w:r>
          </w:p>
        </w:tc>
        <w:tc>
          <w:tcPr>
            <w:shd w:fill="1ddf8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  <w:tc>
          <w:tcPr>
            <w:shd w:fill="1ddf8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Falhas</w:t>
            </w:r>
          </w:p>
        </w:tc>
        <w:tc>
          <w:tcPr>
            <w:shd w:fill="1ddf8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Erros</w:t>
            </w:r>
          </w:p>
        </w:tc>
        <w:tc>
          <w:tcPr>
            <w:shd w:fill="1ddf8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Ignorados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controller.AutenticacaoControllerCadastroTest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controller.AutenticacaoControllerLoginTest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controller.CursoControllerTest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controller.DisciplinaControllerTest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controller.PeriodoLetivoControllerTest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controller.TurmaControllerTest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model.EntidadesModeloTest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model.EntidadesModeloTest$BlocoHorarioTests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model.EntidadesModeloTest$CursoTests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model.EntidadesModeloTest$DisciplinaTests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model.EntidadesModeloTest$PeriodoLetivoTests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model.EntidadesModeloTest$TurmaTests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model.EntidadesModeloTest$UsuarioTests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model.UsuarioAtribuicaoTest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repository.ArmazenamentoJsonTest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repository.CursoRepositoryTest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repository.DisciplinaRepositoryTest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repository.PeriodoLetivoRepositoryTest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repository.TurmaRepositoryTest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repository.UsuarioRepositoryTest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view.ClassRoomCLIFluxosIntegradosTest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view.ClassRoomCLITest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ind w:firstLine="720"/>
        <w:rPr/>
      </w:pPr>
      <w:bookmarkStart w:colFirst="0" w:colLast="0" w:name="_8asxhvsd2d6v" w:id="8"/>
      <w:bookmarkEnd w:id="8"/>
      <w:r w:rsidDel="00000000" w:rsidR="00000000" w:rsidRPr="00000000">
        <w:rPr>
          <w:rtl w:val="0"/>
        </w:rPr>
        <w:t xml:space="preserve">4.2 Cobertura por camada (JaCoCo)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  <w:t xml:space="preserve">Os controllers e models concentram a maior parte de todos os testes de unidade. A cobertura média foi acima de 80% em todas as camadas da aplicação, atendendo assim o requisito estabelecido.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25"/>
        <w:gridCol w:w="1700"/>
        <w:gridCol w:w="1680"/>
        <w:gridCol w:w="2235"/>
        <w:tblGridChange w:id="0">
          <w:tblGrid>
            <w:gridCol w:w="3325"/>
            <w:gridCol w:w="1700"/>
            <w:gridCol w:w="168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1ddf8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Camada</w:t>
            </w:r>
          </w:p>
        </w:tc>
        <w:tc>
          <w:tcPr>
            <w:shd w:fill="1ddf8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Cobertura</w:t>
            </w:r>
          </w:p>
        </w:tc>
        <w:tc>
          <w:tcPr>
            <w:shd w:fill="1ddf8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Instr. cobertas</w:t>
            </w:r>
          </w:p>
        </w:tc>
        <w:tc>
          <w:tcPr>
            <w:shd w:fill="1ddf8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Instr. não cobertas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(Classe primária)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Controllers (regras de negócio)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87,7%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Models (entidades)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83,7%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Repositories (persistência)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90,8%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(CLI)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88,2%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197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9.png"/><Relationship Id="rId21" Type="http://schemas.openxmlformats.org/officeDocument/2006/relationships/image" Target="media/image15.png"/><Relationship Id="rId24" Type="http://schemas.openxmlformats.org/officeDocument/2006/relationships/image" Target="media/image24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4.png"/><Relationship Id="rId25" Type="http://schemas.openxmlformats.org/officeDocument/2006/relationships/image" Target="media/image6.png"/><Relationship Id="rId28" Type="http://schemas.openxmlformats.org/officeDocument/2006/relationships/image" Target="media/image5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11.png"/><Relationship Id="rId31" Type="http://schemas.openxmlformats.org/officeDocument/2006/relationships/image" Target="media/image16.png"/><Relationship Id="rId30" Type="http://schemas.openxmlformats.org/officeDocument/2006/relationships/image" Target="media/image1.png"/><Relationship Id="rId11" Type="http://schemas.openxmlformats.org/officeDocument/2006/relationships/image" Target="media/image23.png"/><Relationship Id="rId10" Type="http://schemas.openxmlformats.org/officeDocument/2006/relationships/image" Target="media/image17.png"/><Relationship Id="rId13" Type="http://schemas.openxmlformats.org/officeDocument/2006/relationships/image" Target="media/image25.png"/><Relationship Id="rId12" Type="http://schemas.openxmlformats.org/officeDocument/2006/relationships/image" Target="media/image3.png"/><Relationship Id="rId15" Type="http://schemas.openxmlformats.org/officeDocument/2006/relationships/image" Target="media/image13.png"/><Relationship Id="rId14" Type="http://schemas.openxmlformats.org/officeDocument/2006/relationships/image" Target="media/image22.png"/><Relationship Id="rId17" Type="http://schemas.openxmlformats.org/officeDocument/2006/relationships/image" Target="media/image14.png"/><Relationship Id="rId16" Type="http://schemas.openxmlformats.org/officeDocument/2006/relationships/image" Target="media/image20.png"/><Relationship Id="rId19" Type="http://schemas.openxmlformats.org/officeDocument/2006/relationships/image" Target="media/image21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