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EF8E" w14:textId="68603DFC" w:rsidR="00FC61D2" w:rsidRDefault="00A01250" w:rsidP="00A01250">
      <w:pPr>
        <w:pStyle w:val="Ttulo1"/>
      </w:pPr>
      <w:r>
        <w:t>Índice de Ações Cearenses (IAC)</w:t>
      </w:r>
    </w:p>
    <w:p w14:paraId="47ACC680" w14:textId="6A5DA4E4" w:rsidR="00A01250" w:rsidRPr="00FD62D6" w:rsidRDefault="00A01250" w:rsidP="00A01250">
      <w:r>
        <w:t>O Índice de Ações Cearenses</w:t>
      </w:r>
      <w:r w:rsidR="00855F83">
        <w:t xml:space="preserve"> (IAC)</w:t>
      </w:r>
      <w:r w:rsidR="000329F2">
        <w:t xml:space="preserve"> apresentou valorização</w:t>
      </w:r>
      <w:r>
        <w:t xml:space="preserve"> de </w:t>
      </w:r>
      <w:r w:rsidR="000329F2">
        <w:t>3</w:t>
      </w:r>
      <w:r>
        <w:t>,</w:t>
      </w:r>
      <w:r w:rsidR="000329F2">
        <w:t>62</w:t>
      </w:r>
      <w:r>
        <w:t xml:space="preserve">% </w:t>
      </w:r>
      <w:r w:rsidR="000329F2">
        <w:t>em janeiro de 2021</w:t>
      </w:r>
      <w:r>
        <w:t>,</w:t>
      </w:r>
      <w:r w:rsidR="000329F2">
        <w:t xml:space="preserve"> </w:t>
      </w:r>
      <w:r w:rsidR="00B666C1">
        <w:t>em contraste</w:t>
      </w:r>
      <w:r w:rsidR="00F12856">
        <w:t xml:space="preserve"> </w:t>
      </w:r>
      <w:r w:rsidR="00DB1AF0">
        <w:t>a</w:t>
      </w:r>
      <w:r w:rsidR="00B666C1">
        <w:t xml:space="preserve">o Ibovespa </w:t>
      </w:r>
      <w:r w:rsidR="00F12856">
        <w:t xml:space="preserve">que </w:t>
      </w:r>
      <w:r w:rsidR="00B666C1">
        <w:t>re</w:t>
      </w:r>
      <w:r w:rsidR="006152FB">
        <w:t>gistrou queda de 3,32%</w:t>
      </w:r>
      <w:r w:rsidR="003F2E8D">
        <w:t xml:space="preserve"> devido a preocupações com o cenário fiscal</w:t>
      </w:r>
      <w:r>
        <w:t xml:space="preserve">. </w:t>
      </w:r>
      <w:r w:rsidR="00B758B4">
        <w:t xml:space="preserve">Na primeira semana de janeiro, o </w:t>
      </w:r>
      <w:r w:rsidR="00B22D64">
        <w:t>IAC</w:t>
      </w:r>
      <w:r w:rsidR="00B758B4">
        <w:t xml:space="preserve"> ficou abaixo do retorno </w:t>
      </w:r>
      <w:r w:rsidR="008D7829">
        <w:t xml:space="preserve">do Ibovespa, reflexo da </w:t>
      </w:r>
      <w:r w:rsidR="004134FC">
        <w:t xml:space="preserve">forte </w:t>
      </w:r>
      <w:r w:rsidR="008D7829">
        <w:t xml:space="preserve">incerteza </w:t>
      </w:r>
      <w:r w:rsidR="007532CE">
        <w:t xml:space="preserve">gerada </w:t>
      </w:r>
      <w:r w:rsidR="009448C4">
        <w:t>por</w:t>
      </w:r>
      <w:r w:rsidR="007532CE">
        <w:t xml:space="preserve"> preocupações sobre </w:t>
      </w:r>
      <w:r w:rsidR="00376F9B">
        <w:t>os planos de</w:t>
      </w:r>
      <w:r w:rsidR="007532CE">
        <w:t xml:space="preserve"> vacinação e aumento d</w:t>
      </w:r>
      <w:r w:rsidR="00E14CCD">
        <w:t>e</w:t>
      </w:r>
      <w:r w:rsidR="007532CE">
        <w:t xml:space="preserve"> casos </w:t>
      </w:r>
      <w:r w:rsidR="0051646B">
        <w:t xml:space="preserve">decorrentes </w:t>
      </w:r>
      <w:r w:rsidR="004B6755">
        <w:t>d</w:t>
      </w:r>
      <w:r w:rsidR="0051646B">
        <w:t xml:space="preserve">a pandemia do coronavírus. </w:t>
      </w:r>
      <w:r w:rsidR="0058623C">
        <w:t>Na sexta-feira</w:t>
      </w:r>
      <w:r w:rsidR="00AB5F6E">
        <w:t xml:space="preserve"> (8), </w:t>
      </w:r>
      <w:r w:rsidR="0097420A">
        <w:t>o Ibovespa</w:t>
      </w:r>
      <w:r w:rsidR="00CE6630">
        <w:t xml:space="preserve"> </w:t>
      </w:r>
      <w:r w:rsidR="0097420A">
        <w:t xml:space="preserve">retoma alta histórica e fecha nos 125 mil pontos, com valorização </w:t>
      </w:r>
      <w:r w:rsidR="00610FBC">
        <w:t xml:space="preserve">de 2,20%. Em paralelo, o IAC </w:t>
      </w:r>
      <w:r w:rsidR="001221B5">
        <w:t xml:space="preserve">tem forte alta </w:t>
      </w:r>
      <w:r w:rsidR="00412FB4">
        <w:t>de 8,24%</w:t>
      </w:r>
      <w:r w:rsidR="002846EC">
        <w:t>,</w:t>
      </w:r>
      <w:r w:rsidR="003E5C47">
        <w:t xml:space="preserve"> puxado</w:t>
      </w:r>
      <w:r w:rsidR="005C3F4E">
        <w:t>, em parte,</w:t>
      </w:r>
      <w:r w:rsidR="003E5C47">
        <w:t xml:space="preserve"> pela valorização da</w:t>
      </w:r>
      <w:r w:rsidR="00D07DFA">
        <w:t>s ações da Hapvida</w:t>
      </w:r>
      <w:r w:rsidR="002846EC">
        <w:t xml:space="preserve"> </w:t>
      </w:r>
      <w:r w:rsidR="00D9285B">
        <w:t>(</w:t>
      </w:r>
      <w:r w:rsidR="00593568">
        <w:t>10,48%)</w:t>
      </w:r>
      <w:r w:rsidR="00F51F6E">
        <w:t xml:space="preserve"> </w:t>
      </w:r>
      <w:r w:rsidR="00D07DFA">
        <w:t>em decorrência</w:t>
      </w:r>
      <w:r w:rsidR="00F55715">
        <w:t xml:space="preserve"> de notícias</w:t>
      </w:r>
      <w:r w:rsidR="00D07DFA">
        <w:t xml:space="preserve"> d</w:t>
      </w:r>
      <w:r w:rsidR="002846EC">
        <w:t>a</w:t>
      </w:r>
      <w:r w:rsidR="00D07DFA">
        <w:t xml:space="preserve"> possível </w:t>
      </w:r>
      <w:r w:rsidR="00890DF5">
        <w:t>fusão</w:t>
      </w:r>
      <w:r w:rsidR="00FC74A5">
        <w:t xml:space="preserve"> com o Grupo Notredame Intermédica (GNDI3)</w:t>
      </w:r>
      <w:r w:rsidR="00412FB4">
        <w:t xml:space="preserve">. </w:t>
      </w:r>
    </w:p>
    <w:p w14:paraId="548265FA" w14:textId="5360403A" w:rsidR="001B75E6" w:rsidRDefault="001B75E6" w:rsidP="001B75E6">
      <w:pPr>
        <w:pStyle w:val="Legenda"/>
        <w:keepNext/>
      </w:pPr>
      <w:r>
        <w:t xml:space="preserve">Gráfico </w:t>
      </w:r>
      <w:fldSimple w:instr=" SEQ Gráfico \* ARABIC ">
        <w:r>
          <w:rPr>
            <w:noProof/>
          </w:rPr>
          <w:t>1</w:t>
        </w:r>
      </w:fldSimple>
      <w:r>
        <w:t xml:space="preserve"> – Retorno </w:t>
      </w:r>
      <w:r w:rsidR="00295BAB">
        <w:t>diário</w:t>
      </w:r>
      <w:r>
        <w:t xml:space="preserve"> do IAC e do Ibovespa</w:t>
      </w:r>
      <w:r w:rsidR="00C94978">
        <w:t xml:space="preserve"> </w:t>
      </w:r>
      <w:r w:rsidR="00AC5882">
        <w:t xml:space="preserve">– </w:t>
      </w:r>
      <w:r w:rsidR="00C94978">
        <w:t>janeiro de 2021</w:t>
      </w:r>
      <w:r w:rsidR="00AC5882">
        <w:t>.</w:t>
      </w:r>
    </w:p>
    <w:p w14:paraId="2D6A032D" w14:textId="775BF7D5" w:rsidR="001B75E6" w:rsidRDefault="00AE186D" w:rsidP="001B75E6">
      <w:pPr>
        <w:spacing w:before="0" w:beforeAutospacing="0" w:after="0" w:afterAutospacing="0" w:line="240" w:lineRule="auto"/>
        <w:ind w:firstLine="0"/>
      </w:pPr>
      <w:r>
        <w:rPr>
          <w:noProof/>
        </w:rPr>
        <w:drawing>
          <wp:inline distT="0" distB="0" distL="0" distR="0" wp14:anchorId="1E3F980D" wp14:editId="08B8E3E6">
            <wp:extent cx="5400000" cy="3240000"/>
            <wp:effectExtent l="0" t="0" r="10795" b="177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49C8765-0C77-4505-B15F-66FF39D00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1CAFCF" w14:textId="39DDC574" w:rsidR="00677CC4" w:rsidRDefault="00677CC4" w:rsidP="00677CC4">
      <w:pPr>
        <w:pStyle w:val="Legenda1"/>
      </w:pPr>
      <w:r>
        <w:t xml:space="preserve">Fonte: Yahoo </w:t>
      </w:r>
      <w:r w:rsidRPr="00677CC4">
        <w:rPr>
          <w:i/>
          <w:iCs/>
        </w:rPr>
        <w:t>Finance</w:t>
      </w:r>
      <w:r>
        <w:t xml:space="preserve">. Elaboração: Nupe/Unifor. </w:t>
      </w:r>
    </w:p>
    <w:p w14:paraId="0BECBA53" w14:textId="334B7614" w:rsidR="00D31A65" w:rsidRPr="00D31A65" w:rsidRDefault="00D31A65" w:rsidP="00D31A65">
      <w:r>
        <w:t xml:space="preserve">Nas semanas seguintes, </w:t>
      </w:r>
      <w:r w:rsidR="00B81B52">
        <w:t xml:space="preserve">o cenário de alta perde força </w:t>
      </w:r>
      <w:r w:rsidR="007262BE">
        <w:t xml:space="preserve">com </w:t>
      </w:r>
      <w:r w:rsidR="00120471">
        <w:t xml:space="preserve">cautela dos investidores </w:t>
      </w:r>
      <w:r w:rsidR="006F0E1C">
        <w:t>em relação a</w:t>
      </w:r>
      <w:r w:rsidR="001154EA">
        <w:t>o</w:t>
      </w:r>
      <w:r w:rsidR="006F0E1C">
        <w:t xml:space="preserve"> </w:t>
      </w:r>
      <w:r w:rsidR="002E234C">
        <w:t>avanço d</w:t>
      </w:r>
      <w:r w:rsidR="004F4709">
        <w:t>a segunda onda</w:t>
      </w:r>
      <w:r w:rsidR="000D22E3">
        <w:t xml:space="preserve"> dos casos da Covid-19</w:t>
      </w:r>
      <w:r w:rsidR="001154EA">
        <w:t xml:space="preserve">, </w:t>
      </w:r>
      <w:r w:rsidR="00504444">
        <w:t>te</w:t>
      </w:r>
      <w:r w:rsidR="000E134E">
        <w:t>mor</w:t>
      </w:r>
      <w:r w:rsidR="00504444">
        <w:t xml:space="preserve"> de </w:t>
      </w:r>
      <w:r w:rsidR="00C30B43">
        <w:t xml:space="preserve">desaceleração </w:t>
      </w:r>
      <w:r w:rsidR="001154EA">
        <w:t>da atividade econômica e risco fiscal</w:t>
      </w:r>
      <w:r w:rsidR="001C4708">
        <w:t xml:space="preserve"> gerado por</w:t>
      </w:r>
      <w:r w:rsidR="009B18E1">
        <w:t xml:space="preserve"> desequilíbrios nas contas públicas</w:t>
      </w:r>
      <w:r w:rsidR="00D553B3">
        <w:t xml:space="preserve">. </w:t>
      </w:r>
    </w:p>
    <w:p w14:paraId="60EEF7C7" w14:textId="3FEB4454" w:rsidR="00020EFC" w:rsidRDefault="00020EFC" w:rsidP="000822CD">
      <w:r>
        <w:t>Analisando o</w:t>
      </w:r>
      <w:r w:rsidR="00333044">
        <w:t>s</w:t>
      </w:r>
      <w:r>
        <w:t xml:space="preserve"> retorno</w:t>
      </w:r>
      <w:r w:rsidR="00333044">
        <w:t>s</w:t>
      </w:r>
      <w:r>
        <w:t xml:space="preserve"> individua</w:t>
      </w:r>
      <w:r w:rsidR="00333044">
        <w:t>is</w:t>
      </w:r>
      <w:r>
        <w:t xml:space="preserve"> de cada empresa </w:t>
      </w:r>
      <w:r w:rsidR="007D2B36">
        <w:t>contida no IAC</w:t>
      </w:r>
      <w:r>
        <w:t xml:space="preserve">, </w:t>
      </w:r>
      <w:r w:rsidR="00A70772">
        <w:t>em janeiro de 2021</w:t>
      </w:r>
      <w:r>
        <w:t xml:space="preserve">, </w:t>
      </w:r>
      <w:r w:rsidR="00535D46">
        <w:t xml:space="preserve">três empresas </w:t>
      </w:r>
      <w:r w:rsidR="00085AF8">
        <w:t>registraram</w:t>
      </w:r>
      <w:r w:rsidR="004B1C92">
        <w:t xml:space="preserve"> valorização. A</w:t>
      </w:r>
      <w:r>
        <w:t xml:space="preserve"> Aeris (AERI3)</w:t>
      </w:r>
      <w:r w:rsidR="00584F54">
        <w:t xml:space="preserve"> </w:t>
      </w:r>
      <w:r>
        <w:t>apresentou o maior retorno (</w:t>
      </w:r>
      <w:r w:rsidR="003945ED">
        <w:t>18</w:t>
      </w:r>
      <w:r>
        <w:t>,</w:t>
      </w:r>
      <w:r w:rsidR="003945ED">
        <w:t>20</w:t>
      </w:r>
      <w:r>
        <w:t>%),</w:t>
      </w:r>
      <w:r w:rsidR="003945ED">
        <w:t xml:space="preserve"> com participação de 5,80% no índice</w:t>
      </w:r>
      <w:r w:rsidR="007D2B36">
        <w:t>.</w:t>
      </w:r>
      <w:r>
        <w:t xml:space="preserve"> Em seguida, as ações ordinárias da </w:t>
      </w:r>
      <w:r w:rsidR="000A3946">
        <w:t>Hapvida</w:t>
      </w:r>
      <w:r>
        <w:t xml:space="preserve"> (</w:t>
      </w:r>
      <w:r w:rsidR="000A3946">
        <w:t>HAPV3</w:t>
      </w:r>
      <w:r>
        <w:t xml:space="preserve">) </w:t>
      </w:r>
      <w:r w:rsidR="00094D5F">
        <w:t>registr</w:t>
      </w:r>
      <w:r w:rsidR="00EC3783">
        <w:t>aram</w:t>
      </w:r>
      <w:r>
        <w:t xml:space="preserve"> crescimento de </w:t>
      </w:r>
      <w:r w:rsidR="00094D5F">
        <w:t>14</w:t>
      </w:r>
      <w:r>
        <w:t>,</w:t>
      </w:r>
      <w:r w:rsidR="00094D5F">
        <w:t>02</w:t>
      </w:r>
      <w:r>
        <w:t xml:space="preserve">%, </w:t>
      </w:r>
      <w:r w:rsidR="00DA031B">
        <w:t>possuindo</w:t>
      </w:r>
      <w:r w:rsidR="0071327D">
        <w:t xml:space="preserve"> </w:t>
      </w:r>
      <w:r w:rsidR="00D73F25">
        <w:t xml:space="preserve">a maior </w:t>
      </w:r>
      <w:r w:rsidR="0071327D">
        <w:lastRenderedPageBreak/>
        <w:t>participação no índice</w:t>
      </w:r>
      <w:r w:rsidR="009228EB">
        <w:t xml:space="preserve"> </w:t>
      </w:r>
      <w:r w:rsidR="007F654F">
        <w:t xml:space="preserve">com </w:t>
      </w:r>
      <w:r w:rsidR="00D73F25">
        <w:t>45</w:t>
      </w:r>
      <w:r w:rsidR="0071327D">
        <w:t>,5</w:t>
      </w:r>
      <w:r w:rsidR="00D73F25">
        <w:t>0</w:t>
      </w:r>
      <w:r w:rsidR="0071327D">
        <w:t>%</w:t>
      </w:r>
      <w:r w:rsidR="00295B15">
        <w:t xml:space="preserve"> e a </w:t>
      </w:r>
      <w:r w:rsidR="008524EF">
        <w:t>Pague Menos (PGMN3) com retorno de 12,97% e participação de 4,0%</w:t>
      </w:r>
      <w:r w:rsidR="00166A32">
        <w:t xml:space="preserve"> no mês</w:t>
      </w:r>
      <w:r w:rsidR="0071327D">
        <w:t>.</w:t>
      </w:r>
      <w:r w:rsidR="00227E61">
        <w:t xml:space="preserve"> </w:t>
      </w:r>
    </w:p>
    <w:p w14:paraId="4ED892B5" w14:textId="01A2C45A" w:rsidR="00020EFC" w:rsidRDefault="00020EFC" w:rsidP="00020EF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Retornos do Ibovespa e das empresas</w:t>
      </w:r>
      <w:r w:rsidR="00284106">
        <w:t xml:space="preserve"> contidas</w:t>
      </w:r>
      <w:r>
        <w:t xml:space="preserve"> </w:t>
      </w:r>
      <w:r w:rsidR="00284106">
        <w:t>n</w:t>
      </w:r>
      <w:r>
        <w:t>o IAC.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1"/>
        <w:gridCol w:w="1622"/>
        <w:gridCol w:w="2099"/>
        <w:gridCol w:w="2405"/>
        <w:gridCol w:w="1327"/>
      </w:tblGrid>
      <w:tr w:rsidR="00EA18D9" w:rsidRPr="007D446D" w14:paraId="3EB15091" w14:textId="1A3858F6" w:rsidTr="00EA18D9">
        <w:trPr>
          <w:trHeight w:val="600"/>
        </w:trPr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AAB716" w14:textId="77777777" w:rsidR="00036BB4" w:rsidRPr="007D446D" w:rsidRDefault="00036BB4" w:rsidP="00EA18D9">
            <w:pPr>
              <w:suppressAutoHyphens w:val="0"/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Tickers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3EB969" w14:textId="3E6386E6" w:rsidR="00036BB4" w:rsidRPr="007D446D" w:rsidRDefault="00036BB4" w:rsidP="00EA18D9">
            <w:pPr>
              <w:suppressAutoHyphens w:val="0"/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Retorno mensal (%)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5BB2B4" w14:textId="11210D43" w:rsidR="00036BB4" w:rsidRPr="007D446D" w:rsidRDefault="00036BB4" w:rsidP="00EA18D9">
            <w:pPr>
              <w:suppressAutoHyphens w:val="0"/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Retorno acumulada no ano (%)</w:t>
            </w:r>
          </w:p>
        </w:tc>
        <w:tc>
          <w:tcPr>
            <w:tcW w:w="1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D1B0EC" w14:textId="6D343FBC" w:rsidR="00036BB4" w:rsidRPr="007D446D" w:rsidRDefault="00795F07" w:rsidP="00EA18D9">
            <w:pPr>
              <w:suppressAutoHyphens w:val="0"/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Retorno acumulado dos últimos 12 meses (%)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B98E4F" w14:textId="5B15224C" w:rsidR="00036BB4" w:rsidRPr="007D446D" w:rsidRDefault="00036BB4" w:rsidP="00EA18D9">
            <w:pPr>
              <w:suppressAutoHyphens w:val="0"/>
              <w:spacing w:before="0" w:beforeAutospacing="0"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Participação mensal (%)</w:t>
            </w:r>
          </w:p>
        </w:tc>
      </w:tr>
      <w:tr w:rsidR="00EA18D9" w:rsidRPr="007D446D" w14:paraId="4750711C" w14:textId="2F956EB3" w:rsidTr="007D446D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AACF" w14:textId="77777777" w:rsidR="00036BB4" w:rsidRPr="007D446D" w:rsidRDefault="00036BB4" w:rsidP="001942B1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  <w:t>Ibovespa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A2C2" w14:textId="3FAA780C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-3,32%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EB54" w14:textId="7A9AC649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-3,32%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1A21F" w14:textId="1C64C45D" w:rsidR="00036BB4" w:rsidRPr="007D446D" w:rsidRDefault="00AB7565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1,15%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4A890" w14:textId="45A74DD4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  <w:t>-</w:t>
            </w:r>
          </w:p>
        </w:tc>
      </w:tr>
      <w:tr w:rsidR="00EA18D9" w:rsidRPr="007D446D" w14:paraId="12A2C7F3" w14:textId="1D83667E" w:rsidTr="007D446D">
        <w:trPr>
          <w:trHeight w:val="300"/>
        </w:trPr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02033" w14:textId="77777777" w:rsidR="00036BB4" w:rsidRPr="007D446D" w:rsidRDefault="00036BB4" w:rsidP="00F07C89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Índice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04D59" w14:textId="0FC71071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pt-BR" w:bidi="ar-SA"/>
              </w:rPr>
              <w:t>3,62%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41CE1" w14:textId="2E79E28B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pt-BR" w:bidi="ar-SA"/>
              </w:rPr>
              <w:t>3,62%</w:t>
            </w:r>
          </w:p>
        </w:tc>
        <w:tc>
          <w:tcPr>
            <w:tcW w:w="1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0DA71E" w14:textId="6DA68A9B" w:rsidR="00036BB4" w:rsidRPr="007D446D" w:rsidRDefault="00AB7565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7,55%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FFC2DE" w14:textId="7E1036A7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pt-BR" w:bidi="ar-SA"/>
              </w:rPr>
              <w:t>100,00%</w:t>
            </w:r>
          </w:p>
        </w:tc>
      </w:tr>
      <w:tr w:rsidR="00EA18D9" w:rsidRPr="007D446D" w14:paraId="3D1CEB0B" w14:textId="72E3A958" w:rsidTr="007D446D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7AE4" w14:textId="6DBF6B02" w:rsidR="00036BB4" w:rsidRPr="007D446D" w:rsidRDefault="00036BB4" w:rsidP="00984BEE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 xml:space="preserve">   AERI3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267E" w14:textId="37C87B8A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18,20%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62F3" w14:textId="04C71E74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18,20%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32F07" w14:textId="2A101B44" w:rsidR="00036BB4" w:rsidRPr="007D446D" w:rsidRDefault="00CA2E12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87FC" w14:textId="33447BEE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5,80%</w:t>
            </w:r>
          </w:p>
        </w:tc>
      </w:tr>
      <w:tr w:rsidR="00EA18D9" w:rsidRPr="007D446D" w14:paraId="5CFCEC4E" w14:textId="3441A17E" w:rsidTr="007D446D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CF7A" w14:textId="21D16671" w:rsidR="00036BB4" w:rsidRPr="007D446D" w:rsidRDefault="00036BB4" w:rsidP="00984BEE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 xml:space="preserve">   HAPV3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43ED" w14:textId="1BA21177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14,02%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B551" w14:textId="08F047C0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14,02%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53788" w14:textId="217C46FF" w:rsidR="00036BB4" w:rsidRPr="007D446D" w:rsidRDefault="00D7467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D74674">
              <w:rPr>
                <w:rFonts w:cs="Times New Roman"/>
                <w:color w:val="000000"/>
                <w:sz w:val="22"/>
                <w:szCs w:val="22"/>
              </w:rPr>
              <w:t>44,83%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D3B89" w14:textId="795A888B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45,50%</w:t>
            </w:r>
          </w:p>
        </w:tc>
      </w:tr>
      <w:tr w:rsidR="00EA18D9" w:rsidRPr="007D446D" w14:paraId="7A663C10" w14:textId="4641CBAA" w:rsidTr="007D446D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43C6" w14:textId="3EAB1AF1" w:rsidR="00036BB4" w:rsidRPr="007D446D" w:rsidRDefault="00036BB4" w:rsidP="00984BEE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 xml:space="preserve">   PGMN3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F0228" w14:textId="2B418836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12,97%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A2DA" w14:textId="5B17094C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12,97%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575C8" w14:textId="37BC6680" w:rsidR="00036BB4" w:rsidRPr="007D446D" w:rsidRDefault="00D7467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F0AE1" w14:textId="782778E2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4,00%</w:t>
            </w:r>
          </w:p>
        </w:tc>
      </w:tr>
      <w:tr w:rsidR="00EA18D9" w:rsidRPr="007D446D" w14:paraId="5891C505" w14:textId="58C13693" w:rsidTr="007D446D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1C70" w14:textId="420622C6" w:rsidR="00036BB4" w:rsidRPr="007D446D" w:rsidRDefault="00036BB4" w:rsidP="00984BEE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 xml:space="preserve">   BNBR3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BA73" w14:textId="02D8762D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-5,13%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8560" w14:textId="6A2EE226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-5,13%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3228A" w14:textId="244AC4E1" w:rsidR="00036BB4" w:rsidRPr="007D446D" w:rsidRDefault="007D2C0D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7D2C0D">
              <w:rPr>
                <w:rFonts w:cs="Times New Roman"/>
                <w:color w:val="FF0000"/>
                <w:sz w:val="22"/>
                <w:szCs w:val="22"/>
              </w:rPr>
              <w:t>-</w:t>
            </w:r>
            <w:r w:rsidR="00D74674" w:rsidRPr="007D2C0D">
              <w:rPr>
                <w:rFonts w:cs="Times New Roman"/>
                <w:color w:val="FF0000"/>
                <w:sz w:val="22"/>
                <w:szCs w:val="22"/>
              </w:rPr>
              <w:t>25,66%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78145" w14:textId="407949DB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3,36%</w:t>
            </w:r>
          </w:p>
        </w:tc>
      </w:tr>
      <w:tr w:rsidR="00EA18D9" w:rsidRPr="007D446D" w14:paraId="000347D8" w14:textId="4306DBB4" w:rsidTr="007D446D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0410F" w14:textId="19E11E55" w:rsidR="00036BB4" w:rsidRPr="007D446D" w:rsidRDefault="00036BB4" w:rsidP="00984BEE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 xml:space="preserve">   ARCE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BA0A" w14:textId="220105AC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-5,89%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9C02A" w14:textId="5D6E87BA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-5,89%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C38B4" w14:textId="15E0BDD2" w:rsidR="00036BB4" w:rsidRPr="007D2C0D" w:rsidRDefault="007D2C0D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FF0000"/>
                <w:sz w:val="22"/>
                <w:szCs w:val="22"/>
              </w:rPr>
            </w:pPr>
            <w:r w:rsidRPr="007D2C0D">
              <w:rPr>
                <w:rFonts w:cs="Times New Roman"/>
                <w:color w:val="FF0000"/>
                <w:sz w:val="22"/>
                <w:szCs w:val="22"/>
              </w:rPr>
              <w:t>-21,53%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76599" w14:textId="4648E815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24,00%</w:t>
            </w:r>
          </w:p>
        </w:tc>
      </w:tr>
      <w:tr w:rsidR="00EA18D9" w:rsidRPr="007D446D" w14:paraId="0F4A098A" w14:textId="77719D48" w:rsidTr="007D446D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7D814" w14:textId="3C5F8119" w:rsidR="00036BB4" w:rsidRPr="007D446D" w:rsidRDefault="00036BB4" w:rsidP="00984BEE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 xml:space="preserve">   COCE5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29FF" w14:textId="0EB8D3A5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-6,80%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CDBD1" w14:textId="73E81423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-6,80%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C9DDE" w14:textId="0AA3EFCB" w:rsidR="00036BB4" w:rsidRPr="00305289" w:rsidRDefault="00305289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FF0000"/>
                <w:sz w:val="22"/>
                <w:szCs w:val="22"/>
              </w:rPr>
            </w:pPr>
            <w:r w:rsidRPr="00305289">
              <w:rPr>
                <w:rFonts w:cs="Times New Roman"/>
                <w:color w:val="FF0000"/>
                <w:sz w:val="22"/>
                <w:szCs w:val="22"/>
              </w:rPr>
              <w:t>-10,38%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BD95A" w14:textId="3A2188DF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2,67%</w:t>
            </w:r>
          </w:p>
        </w:tc>
      </w:tr>
      <w:tr w:rsidR="00EA18D9" w:rsidRPr="007D446D" w14:paraId="3C4C6EF7" w14:textId="47BE37D3" w:rsidTr="007D446D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CA962" w14:textId="1313F1D7" w:rsidR="00036BB4" w:rsidRPr="007D446D" w:rsidRDefault="00036BB4" w:rsidP="00984BEE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 xml:space="preserve">   GRND3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ADB8F" w14:textId="29DFE74D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-7,16%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D751" w14:textId="150681CB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-7,16%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0E0E1" w14:textId="3FBF7911" w:rsidR="00036BB4" w:rsidRPr="00305289" w:rsidRDefault="00305289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FF0000"/>
                <w:sz w:val="22"/>
                <w:szCs w:val="22"/>
              </w:rPr>
            </w:pPr>
            <w:r w:rsidRPr="00305289">
              <w:rPr>
                <w:rFonts w:cs="Times New Roman"/>
                <w:color w:val="FF0000"/>
                <w:sz w:val="22"/>
                <w:szCs w:val="22"/>
              </w:rPr>
              <w:t>-32,17%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0633B" w14:textId="5B06434E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5,23%</w:t>
            </w:r>
          </w:p>
        </w:tc>
      </w:tr>
      <w:tr w:rsidR="00EA18D9" w:rsidRPr="007D446D" w14:paraId="55B6FF9E" w14:textId="5D9BB682" w:rsidTr="007D446D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D345" w14:textId="50DE9C75" w:rsidR="00036BB4" w:rsidRPr="007D446D" w:rsidRDefault="00036BB4" w:rsidP="00984BEE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 xml:space="preserve">   MDIA3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ADA3B" w14:textId="37500D5A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-10,22%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CCF1" w14:textId="161DB5A0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-10,22%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1E1F7" w14:textId="5F9EE5F7" w:rsidR="00036BB4" w:rsidRPr="000B716B" w:rsidRDefault="000B716B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FF0000"/>
                <w:sz w:val="22"/>
                <w:szCs w:val="22"/>
              </w:rPr>
            </w:pPr>
            <w:r w:rsidRPr="000B716B">
              <w:rPr>
                <w:rFonts w:cs="Times New Roman"/>
                <w:color w:val="FF0000"/>
                <w:sz w:val="22"/>
                <w:szCs w:val="22"/>
              </w:rPr>
              <w:t>-25,58%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57E88" w14:textId="309288AB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6,37%</w:t>
            </w:r>
          </w:p>
        </w:tc>
      </w:tr>
      <w:tr w:rsidR="00EA18D9" w:rsidRPr="007D446D" w14:paraId="5DC67835" w14:textId="02C3F111" w:rsidTr="007D446D">
        <w:trPr>
          <w:trHeight w:val="300"/>
        </w:trPr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930C1" w14:textId="1F386CC4" w:rsidR="00036BB4" w:rsidRPr="007D446D" w:rsidRDefault="00036BB4" w:rsidP="00984BEE">
            <w:pPr>
              <w:suppressAutoHyphens w:val="0"/>
              <w:spacing w:before="0" w:beforeAutospacing="0" w:after="0" w:afterAutospacing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 xml:space="preserve">   COCE3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04C96" w14:textId="7740F996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-12,47%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6BC41" w14:textId="1B80D71B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FF0000"/>
                <w:sz w:val="22"/>
                <w:szCs w:val="22"/>
              </w:rPr>
              <w:t>-12,47%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D54E7E" w14:textId="727E0B17" w:rsidR="00036BB4" w:rsidRPr="000B716B" w:rsidRDefault="000B716B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cs="Times New Roman"/>
                <w:color w:val="FF0000"/>
                <w:sz w:val="22"/>
                <w:szCs w:val="22"/>
              </w:rPr>
            </w:pPr>
            <w:r w:rsidRPr="000B716B">
              <w:rPr>
                <w:rFonts w:cs="Times New Roman"/>
                <w:color w:val="FF0000"/>
                <w:sz w:val="22"/>
                <w:szCs w:val="22"/>
              </w:rPr>
              <w:t>22,21%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03BB7E" w14:textId="1750E106" w:rsidR="00036BB4" w:rsidRPr="007D446D" w:rsidRDefault="00036BB4" w:rsidP="007D446D">
            <w:pPr>
              <w:suppressAutoHyphens w:val="0"/>
              <w:spacing w:before="0" w:beforeAutospacing="0" w:after="0" w:afterAutospacing="0" w:line="240" w:lineRule="auto"/>
              <w:ind w:firstLine="0"/>
              <w:jc w:val="right"/>
              <w:rPr>
                <w:rFonts w:eastAsia="Times New Roman" w:cs="Times New Roman"/>
                <w:kern w:val="0"/>
                <w:sz w:val="22"/>
                <w:szCs w:val="22"/>
                <w:lang w:eastAsia="pt-BR" w:bidi="ar-SA"/>
              </w:rPr>
            </w:pPr>
            <w:r w:rsidRPr="007D446D">
              <w:rPr>
                <w:rFonts w:cs="Times New Roman"/>
                <w:color w:val="000000"/>
                <w:sz w:val="22"/>
                <w:szCs w:val="22"/>
              </w:rPr>
              <w:t>2,96%</w:t>
            </w:r>
          </w:p>
        </w:tc>
      </w:tr>
    </w:tbl>
    <w:p w14:paraId="148246D5" w14:textId="72FC9EF0" w:rsidR="003347CB" w:rsidRDefault="003347CB" w:rsidP="003347CB">
      <w:pPr>
        <w:pStyle w:val="Legenda1"/>
        <w:spacing w:after="0" w:afterAutospacing="0"/>
        <w:rPr>
          <w:lang w:eastAsia="pt-BR" w:bidi="ar-SA"/>
        </w:rPr>
      </w:pPr>
      <w:r w:rsidRPr="003347CB">
        <w:rPr>
          <w:lang w:eastAsia="pt-BR" w:bidi="ar-SA"/>
        </w:rPr>
        <w:t>Fonte: Yahoo Finance. Elaboração: Nupe/UNIFOR.</w:t>
      </w:r>
    </w:p>
    <w:p w14:paraId="606A44D0" w14:textId="5877D9EA" w:rsidR="003347CB" w:rsidRPr="003347CB" w:rsidRDefault="003347CB" w:rsidP="003347CB">
      <w:pPr>
        <w:pStyle w:val="Legenda1"/>
        <w:spacing w:before="80" w:after="0" w:afterAutospacing="0"/>
        <w:rPr>
          <w:lang w:eastAsia="pt-BR" w:bidi="ar-SA"/>
        </w:rPr>
      </w:pPr>
      <w:r w:rsidRPr="003347CB">
        <w:rPr>
          <w:lang w:eastAsia="pt-BR" w:bidi="ar-SA"/>
        </w:rPr>
        <w:t>*</w:t>
      </w:r>
      <w:r>
        <w:rPr>
          <w:lang w:eastAsia="pt-BR" w:bidi="ar-SA"/>
        </w:rPr>
        <w:t xml:space="preserve"> Data de referência: </w:t>
      </w:r>
      <w:r w:rsidR="00DB1624">
        <w:rPr>
          <w:b/>
          <w:bCs/>
          <w:lang w:eastAsia="pt-BR" w:bidi="ar-SA"/>
        </w:rPr>
        <w:t>29</w:t>
      </w:r>
      <w:r w:rsidRPr="003347CB">
        <w:rPr>
          <w:b/>
          <w:bCs/>
          <w:lang w:eastAsia="pt-BR" w:bidi="ar-SA"/>
        </w:rPr>
        <w:t xml:space="preserve"> de </w:t>
      </w:r>
      <w:r w:rsidR="00DB1624">
        <w:rPr>
          <w:b/>
          <w:bCs/>
          <w:lang w:eastAsia="pt-BR" w:bidi="ar-SA"/>
        </w:rPr>
        <w:t>Janeiro</w:t>
      </w:r>
      <w:r w:rsidRPr="003347CB">
        <w:rPr>
          <w:b/>
          <w:bCs/>
          <w:lang w:eastAsia="pt-BR" w:bidi="ar-SA"/>
        </w:rPr>
        <w:t xml:space="preserve"> de 202</w:t>
      </w:r>
      <w:r w:rsidR="00EB69C5">
        <w:rPr>
          <w:b/>
          <w:bCs/>
          <w:lang w:eastAsia="pt-BR" w:bidi="ar-SA"/>
        </w:rPr>
        <w:t>1</w:t>
      </w:r>
      <w:r>
        <w:rPr>
          <w:lang w:eastAsia="pt-BR" w:bidi="ar-SA"/>
        </w:rPr>
        <w:t>.</w:t>
      </w:r>
    </w:p>
    <w:p w14:paraId="5E2FEE13" w14:textId="45D50FAF" w:rsidR="003347CB" w:rsidRDefault="003347CB" w:rsidP="003347CB">
      <w:pPr>
        <w:pStyle w:val="Legenda1"/>
        <w:spacing w:before="80"/>
        <w:rPr>
          <w:lang w:eastAsia="pt-BR" w:bidi="ar-SA"/>
        </w:rPr>
      </w:pPr>
      <w:r w:rsidRPr="003347CB">
        <w:rPr>
          <w:lang w:eastAsia="pt-BR" w:bidi="ar-SA"/>
        </w:rPr>
        <w:t>*</w:t>
      </w:r>
      <w:r>
        <w:rPr>
          <w:lang w:eastAsia="pt-BR" w:bidi="ar-SA"/>
        </w:rPr>
        <w:t>* Retornos ajustados a dividendos e desdobramentos.</w:t>
      </w:r>
    </w:p>
    <w:p w14:paraId="616E43E7" w14:textId="0916D731" w:rsidR="003347CB" w:rsidRPr="00FD62D6" w:rsidRDefault="00F630AB" w:rsidP="00B71226">
      <w:pPr>
        <w:rPr>
          <w:lang w:eastAsia="pt-BR" w:bidi="ar-SA"/>
        </w:rPr>
      </w:pPr>
      <w:r>
        <w:rPr>
          <w:lang w:eastAsia="pt-BR" w:bidi="ar-SA"/>
        </w:rPr>
        <w:t xml:space="preserve">As demais empresas registraram </w:t>
      </w:r>
      <w:r w:rsidR="00F67598">
        <w:rPr>
          <w:lang w:eastAsia="pt-BR" w:bidi="ar-SA"/>
        </w:rPr>
        <w:t>desvalorização</w:t>
      </w:r>
      <w:r>
        <w:rPr>
          <w:lang w:eastAsia="pt-BR" w:bidi="ar-SA"/>
        </w:rPr>
        <w:t xml:space="preserve"> </w:t>
      </w:r>
      <w:r w:rsidR="0027032D">
        <w:rPr>
          <w:lang w:eastAsia="pt-BR" w:bidi="ar-SA"/>
        </w:rPr>
        <w:t>no decorrer do mês</w:t>
      </w:r>
      <w:r w:rsidR="008C7B0C">
        <w:rPr>
          <w:lang w:eastAsia="pt-BR" w:bidi="ar-SA"/>
        </w:rPr>
        <w:t>, em destaque para</w:t>
      </w:r>
      <w:r w:rsidR="002F6ED8">
        <w:rPr>
          <w:lang w:eastAsia="pt-BR" w:bidi="ar-SA"/>
        </w:rPr>
        <w:t xml:space="preserve"> as ações ordinárias da Coelce (-12,47%), M. Dias Branco (-10,22%) e Grendene (-7,16%). </w:t>
      </w:r>
      <w:r w:rsidR="0027032D">
        <w:rPr>
          <w:lang w:eastAsia="pt-BR" w:bidi="ar-SA"/>
        </w:rPr>
        <w:t xml:space="preserve"> </w:t>
      </w:r>
      <w:r w:rsidR="000D10B2">
        <w:rPr>
          <w:lang w:eastAsia="pt-BR" w:bidi="ar-SA"/>
        </w:rPr>
        <w:t xml:space="preserve">A Arco (ARCE) apresentou contração (-5,89%) em </w:t>
      </w:r>
      <w:r w:rsidR="008925AD">
        <w:rPr>
          <w:lang w:eastAsia="pt-BR" w:bidi="ar-SA"/>
        </w:rPr>
        <w:t>janeiro</w:t>
      </w:r>
      <w:r w:rsidR="000D10B2">
        <w:rPr>
          <w:lang w:eastAsia="pt-BR" w:bidi="ar-SA"/>
        </w:rPr>
        <w:t xml:space="preserve"> de 202</w:t>
      </w:r>
      <w:r w:rsidR="008925AD">
        <w:rPr>
          <w:lang w:eastAsia="pt-BR" w:bidi="ar-SA"/>
        </w:rPr>
        <w:t>1</w:t>
      </w:r>
      <w:r w:rsidR="000D10B2">
        <w:rPr>
          <w:lang w:eastAsia="pt-BR" w:bidi="ar-SA"/>
        </w:rPr>
        <w:t xml:space="preserve">, </w:t>
      </w:r>
      <w:r w:rsidR="00523E5A">
        <w:rPr>
          <w:lang w:eastAsia="pt-BR" w:bidi="ar-SA"/>
        </w:rPr>
        <w:t xml:space="preserve">apesar </w:t>
      </w:r>
      <w:r w:rsidR="00106F61">
        <w:rPr>
          <w:lang w:eastAsia="pt-BR" w:bidi="ar-SA"/>
        </w:rPr>
        <w:t xml:space="preserve">de alta no dólar no mês, </w:t>
      </w:r>
      <w:r w:rsidR="003B5707">
        <w:rPr>
          <w:lang w:eastAsia="pt-BR" w:bidi="ar-SA"/>
        </w:rPr>
        <w:t>a</w:t>
      </w:r>
      <w:r w:rsidR="00F47B7E">
        <w:rPr>
          <w:lang w:eastAsia="pt-BR" w:bidi="ar-SA"/>
        </w:rPr>
        <w:t xml:space="preserve"> queda </w:t>
      </w:r>
      <w:r w:rsidR="00AF4230">
        <w:rPr>
          <w:lang w:eastAsia="pt-BR" w:bidi="ar-SA"/>
        </w:rPr>
        <w:t xml:space="preserve">nas bolsas americanas </w:t>
      </w:r>
      <w:r w:rsidR="00DC3333">
        <w:rPr>
          <w:lang w:eastAsia="pt-BR" w:bidi="ar-SA"/>
        </w:rPr>
        <w:t>vivenciadas</w:t>
      </w:r>
      <w:r w:rsidR="00E3366D">
        <w:rPr>
          <w:lang w:eastAsia="pt-BR" w:bidi="ar-SA"/>
        </w:rPr>
        <w:t xml:space="preserve"> nas</w:t>
      </w:r>
      <w:r w:rsidR="001A75CA">
        <w:rPr>
          <w:lang w:eastAsia="pt-BR" w:bidi="ar-SA"/>
        </w:rPr>
        <w:t xml:space="preserve"> últimas semanas do mês</w:t>
      </w:r>
      <w:r w:rsidR="00B71226">
        <w:rPr>
          <w:lang w:eastAsia="pt-BR" w:bidi="ar-SA"/>
        </w:rPr>
        <w:t xml:space="preserve"> </w:t>
      </w:r>
      <w:r w:rsidR="00DF4C55">
        <w:rPr>
          <w:lang w:eastAsia="pt-BR" w:bidi="ar-SA"/>
        </w:rPr>
        <w:t>contribuíram para o desemprenho negativo do ativo</w:t>
      </w:r>
      <w:r w:rsidR="000D10B2">
        <w:rPr>
          <w:lang w:eastAsia="pt-BR" w:bidi="ar-SA"/>
        </w:rPr>
        <w:t>.</w:t>
      </w:r>
    </w:p>
    <w:sectPr w:rsidR="003347CB" w:rsidRPr="00FD6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782EA" w14:textId="77777777" w:rsidR="00711D6A" w:rsidRDefault="00711D6A" w:rsidP="003347CB">
      <w:pPr>
        <w:spacing w:before="0" w:after="0" w:line="240" w:lineRule="auto"/>
      </w:pPr>
      <w:r>
        <w:separator/>
      </w:r>
    </w:p>
  </w:endnote>
  <w:endnote w:type="continuationSeparator" w:id="0">
    <w:p w14:paraId="4779674A" w14:textId="77777777" w:rsidR="00711D6A" w:rsidRDefault="00711D6A" w:rsidP="003347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E1441" w14:textId="77777777" w:rsidR="00711D6A" w:rsidRDefault="00711D6A" w:rsidP="006E5730">
      <w:pPr>
        <w:spacing w:before="0" w:beforeAutospacing="0" w:after="40" w:afterAutospacing="0" w:line="240" w:lineRule="auto"/>
        <w:ind w:firstLine="0"/>
      </w:pPr>
      <w:r>
        <w:separator/>
      </w:r>
    </w:p>
  </w:footnote>
  <w:footnote w:type="continuationSeparator" w:id="0">
    <w:p w14:paraId="0C24B438" w14:textId="77777777" w:rsidR="00711D6A" w:rsidRDefault="00711D6A" w:rsidP="003347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11B85"/>
    <w:multiLevelType w:val="multilevel"/>
    <w:tmpl w:val="F78AFD1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406A70"/>
    <w:multiLevelType w:val="multilevel"/>
    <w:tmpl w:val="4C74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755DFC"/>
    <w:multiLevelType w:val="hybridMultilevel"/>
    <w:tmpl w:val="70B4419C"/>
    <w:lvl w:ilvl="0" w:tplc="EF10C516"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50"/>
    <w:rsid w:val="00020EFC"/>
    <w:rsid w:val="000329F2"/>
    <w:rsid w:val="00036BB4"/>
    <w:rsid w:val="0004707A"/>
    <w:rsid w:val="00050915"/>
    <w:rsid w:val="00057659"/>
    <w:rsid w:val="000822CD"/>
    <w:rsid w:val="00085AF8"/>
    <w:rsid w:val="00094D5F"/>
    <w:rsid w:val="000A3946"/>
    <w:rsid w:val="000B716B"/>
    <w:rsid w:val="000D10B2"/>
    <w:rsid w:val="000D22E3"/>
    <w:rsid w:val="000E134E"/>
    <w:rsid w:val="00106F61"/>
    <w:rsid w:val="001154EA"/>
    <w:rsid w:val="001154EF"/>
    <w:rsid w:val="00120471"/>
    <w:rsid w:val="001221B5"/>
    <w:rsid w:val="00144FD0"/>
    <w:rsid w:val="001555C0"/>
    <w:rsid w:val="00160679"/>
    <w:rsid w:val="00166A32"/>
    <w:rsid w:val="001942B1"/>
    <w:rsid w:val="001A75CA"/>
    <w:rsid w:val="001B75E6"/>
    <w:rsid w:val="001C4708"/>
    <w:rsid w:val="001D7693"/>
    <w:rsid w:val="001E20CA"/>
    <w:rsid w:val="001E490F"/>
    <w:rsid w:val="0021403B"/>
    <w:rsid w:val="00227E61"/>
    <w:rsid w:val="00244165"/>
    <w:rsid w:val="0027032D"/>
    <w:rsid w:val="002818B6"/>
    <w:rsid w:val="00284106"/>
    <w:rsid w:val="002846EC"/>
    <w:rsid w:val="00295B15"/>
    <w:rsid w:val="00295BAB"/>
    <w:rsid w:val="002A3A5A"/>
    <w:rsid w:val="002E234C"/>
    <w:rsid w:val="002F6ED8"/>
    <w:rsid w:val="00305289"/>
    <w:rsid w:val="00333044"/>
    <w:rsid w:val="003347CB"/>
    <w:rsid w:val="00354ABB"/>
    <w:rsid w:val="00365438"/>
    <w:rsid w:val="00376F9B"/>
    <w:rsid w:val="003945ED"/>
    <w:rsid w:val="003B46CB"/>
    <w:rsid w:val="003B5707"/>
    <w:rsid w:val="003E0770"/>
    <w:rsid w:val="003E1075"/>
    <w:rsid w:val="003E5A7B"/>
    <w:rsid w:val="003E5C47"/>
    <w:rsid w:val="003F2E8D"/>
    <w:rsid w:val="003F4D52"/>
    <w:rsid w:val="00405859"/>
    <w:rsid w:val="00412FB4"/>
    <w:rsid w:val="004134FC"/>
    <w:rsid w:val="0042643A"/>
    <w:rsid w:val="00426EB4"/>
    <w:rsid w:val="004B1C92"/>
    <w:rsid w:val="004B6755"/>
    <w:rsid w:val="004D3CFD"/>
    <w:rsid w:val="004F4709"/>
    <w:rsid w:val="004F7D83"/>
    <w:rsid w:val="00502FC6"/>
    <w:rsid w:val="00504444"/>
    <w:rsid w:val="0051646B"/>
    <w:rsid w:val="00523E5A"/>
    <w:rsid w:val="00535D46"/>
    <w:rsid w:val="00576F65"/>
    <w:rsid w:val="00581F6E"/>
    <w:rsid w:val="00584F54"/>
    <w:rsid w:val="0058623C"/>
    <w:rsid w:val="00593568"/>
    <w:rsid w:val="005A0F76"/>
    <w:rsid w:val="005C3F4E"/>
    <w:rsid w:val="005D28CE"/>
    <w:rsid w:val="00610FBC"/>
    <w:rsid w:val="006152FB"/>
    <w:rsid w:val="00622DAE"/>
    <w:rsid w:val="0062632C"/>
    <w:rsid w:val="00676081"/>
    <w:rsid w:val="00677CC4"/>
    <w:rsid w:val="00693F84"/>
    <w:rsid w:val="006A0DC7"/>
    <w:rsid w:val="006C3494"/>
    <w:rsid w:val="006E5730"/>
    <w:rsid w:val="006F0E1C"/>
    <w:rsid w:val="006F79EB"/>
    <w:rsid w:val="006F7B8C"/>
    <w:rsid w:val="00702877"/>
    <w:rsid w:val="00711D6A"/>
    <w:rsid w:val="0071327D"/>
    <w:rsid w:val="007262BE"/>
    <w:rsid w:val="007532CE"/>
    <w:rsid w:val="00765BE3"/>
    <w:rsid w:val="00794509"/>
    <w:rsid w:val="00795F07"/>
    <w:rsid w:val="007B1FE9"/>
    <w:rsid w:val="007D2B36"/>
    <w:rsid w:val="007D2C0D"/>
    <w:rsid w:val="007D446D"/>
    <w:rsid w:val="007E098A"/>
    <w:rsid w:val="007F654F"/>
    <w:rsid w:val="0081559E"/>
    <w:rsid w:val="008524EF"/>
    <w:rsid w:val="00855F83"/>
    <w:rsid w:val="008746EE"/>
    <w:rsid w:val="00877B27"/>
    <w:rsid w:val="0088151E"/>
    <w:rsid w:val="00890DF5"/>
    <w:rsid w:val="008925AD"/>
    <w:rsid w:val="008B5B2B"/>
    <w:rsid w:val="008C7B0C"/>
    <w:rsid w:val="008D7829"/>
    <w:rsid w:val="009228EB"/>
    <w:rsid w:val="009448C4"/>
    <w:rsid w:val="0097420A"/>
    <w:rsid w:val="00984BEE"/>
    <w:rsid w:val="009911F7"/>
    <w:rsid w:val="009B18E1"/>
    <w:rsid w:val="009D22E4"/>
    <w:rsid w:val="00A01250"/>
    <w:rsid w:val="00A04EB4"/>
    <w:rsid w:val="00A47C99"/>
    <w:rsid w:val="00A70772"/>
    <w:rsid w:val="00A80CED"/>
    <w:rsid w:val="00AB5F6E"/>
    <w:rsid w:val="00AB7565"/>
    <w:rsid w:val="00AC5882"/>
    <w:rsid w:val="00AC7F35"/>
    <w:rsid w:val="00AE186D"/>
    <w:rsid w:val="00AF4230"/>
    <w:rsid w:val="00B157E8"/>
    <w:rsid w:val="00B22D64"/>
    <w:rsid w:val="00B32831"/>
    <w:rsid w:val="00B4457E"/>
    <w:rsid w:val="00B666C1"/>
    <w:rsid w:val="00B71226"/>
    <w:rsid w:val="00B758B4"/>
    <w:rsid w:val="00B81B52"/>
    <w:rsid w:val="00B81E8B"/>
    <w:rsid w:val="00BF39AB"/>
    <w:rsid w:val="00C07E12"/>
    <w:rsid w:val="00C30B43"/>
    <w:rsid w:val="00C34EB9"/>
    <w:rsid w:val="00C85C6D"/>
    <w:rsid w:val="00C92BCE"/>
    <w:rsid w:val="00C94978"/>
    <w:rsid w:val="00CA2E12"/>
    <w:rsid w:val="00CB3BD5"/>
    <w:rsid w:val="00CC7CC3"/>
    <w:rsid w:val="00CD5DAE"/>
    <w:rsid w:val="00CE6630"/>
    <w:rsid w:val="00D07DFA"/>
    <w:rsid w:val="00D16C90"/>
    <w:rsid w:val="00D31A65"/>
    <w:rsid w:val="00D45884"/>
    <w:rsid w:val="00D553B3"/>
    <w:rsid w:val="00D65FD8"/>
    <w:rsid w:val="00D73F25"/>
    <w:rsid w:val="00D74674"/>
    <w:rsid w:val="00D9285B"/>
    <w:rsid w:val="00DA031B"/>
    <w:rsid w:val="00DB1624"/>
    <w:rsid w:val="00DB1AF0"/>
    <w:rsid w:val="00DC3333"/>
    <w:rsid w:val="00DC536F"/>
    <w:rsid w:val="00DD0837"/>
    <w:rsid w:val="00DF4C55"/>
    <w:rsid w:val="00E14CCD"/>
    <w:rsid w:val="00E3366D"/>
    <w:rsid w:val="00E753FE"/>
    <w:rsid w:val="00E8765E"/>
    <w:rsid w:val="00EA18D9"/>
    <w:rsid w:val="00EA55B2"/>
    <w:rsid w:val="00EB69C5"/>
    <w:rsid w:val="00EB760E"/>
    <w:rsid w:val="00EC3783"/>
    <w:rsid w:val="00ED59D2"/>
    <w:rsid w:val="00F07C89"/>
    <w:rsid w:val="00F12856"/>
    <w:rsid w:val="00F47B7E"/>
    <w:rsid w:val="00F51F6E"/>
    <w:rsid w:val="00F55715"/>
    <w:rsid w:val="00F56E09"/>
    <w:rsid w:val="00F630AB"/>
    <w:rsid w:val="00F67598"/>
    <w:rsid w:val="00F77968"/>
    <w:rsid w:val="00F97B98"/>
    <w:rsid w:val="00FB13B3"/>
    <w:rsid w:val="00FC61D2"/>
    <w:rsid w:val="00FC74A5"/>
    <w:rsid w:val="00FD0461"/>
    <w:rsid w:val="00FD62D6"/>
    <w:rsid w:val="00F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4068"/>
  <w15:chartTrackingRefBased/>
  <w15:docId w15:val="{7AE2F70B-1FD1-4835-95E4-A1AD0A7C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EB"/>
    <w:pPr>
      <w:suppressAutoHyphens/>
      <w:spacing w:before="100" w:beforeAutospacing="1" w:after="100" w:afterAutospacing="1" w:line="360" w:lineRule="auto"/>
      <w:ind w:firstLine="709"/>
      <w:jc w:val="both"/>
    </w:pPr>
    <w:rPr>
      <w:rFonts w:eastAsia="NSimSun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EB760E"/>
    <w:pPr>
      <w:keepNext/>
      <w:keepLines/>
      <w:numPr>
        <w:numId w:val="13"/>
      </w:numPr>
      <w:outlineLvl w:val="0"/>
    </w:pPr>
    <w:rPr>
      <w:rFonts w:eastAsiaTheme="majorEastAsia" w:cs="Mangal"/>
      <w:b/>
      <w:caps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760E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760E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60E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60E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60E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60E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60E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60E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EB760E"/>
    <w:pPr>
      <w:ind w:firstLine="0"/>
      <w:contextualSpacing/>
      <w:jc w:val="center"/>
    </w:pPr>
    <w:rPr>
      <w:rFonts w:eastAsiaTheme="majorEastAsia" w:cs="Mangal"/>
      <w:b/>
      <w:spacing w:val="-10"/>
      <w:kern w:val="28"/>
      <w:sz w:val="3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EB760E"/>
    <w:rPr>
      <w:rFonts w:eastAsiaTheme="majorEastAsia" w:cs="Mangal"/>
      <w:b/>
      <w:spacing w:val="-10"/>
      <w:kern w:val="28"/>
      <w:sz w:val="36"/>
      <w:szCs w:val="50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EB760E"/>
    <w:rPr>
      <w:rFonts w:eastAsiaTheme="majorEastAsia" w:cs="Mangal"/>
      <w:b/>
      <w:caps/>
      <w:kern w:val="2"/>
      <w:sz w:val="28"/>
      <w:szCs w:val="29"/>
      <w:lang w:eastAsia="zh-CN" w:bidi="hi-IN"/>
    </w:rPr>
  </w:style>
  <w:style w:type="paragraph" w:styleId="Sumrio1">
    <w:name w:val="toc 1"/>
    <w:basedOn w:val="Normal"/>
    <w:next w:val="Normal"/>
    <w:uiPriority w:val="39"/>
    <w:unhideWhenUsed/>
    <w:rsid w:val="00EB760E"/>
    <w:pPr>
      <w:ind w:firstLine="0"/>
      <w:jc w:val="left"/>
    </w:pPr>
    <w:rPr>
      <w:rFonts w:cstheme="minorHAnsi"/>
      <w:b/>
      <w:bCs/>
      <w:caps/>
      <w:szCs w:val="20"/>
    </w:rPr>
  </w:style>
  <w:style w:type="paragraph" w:customStyle="1" w:styleId="TtulodoSumrio">
    <w:name w:val="Título do Sumário"/>
    <w:basedOn w:val="CabealhodoSumrio"/>
    <w:next w:val="Ttulo"/>
    <w:link w:val="TtulodoSumrioChar"/>
    <w:qFormat/>
    <w:rsid w:val="00EB760E"/>
    <w:pPr>
      <w:spacing w:before="100" w:beforeAutospacing="1" w:after="480" w:line="360" w:lineRule="auto"/>
      <w:jc w:val="center"/>
    </w:pPr>
    <w:rPr>
      <w:rFonts w:ascii="Arial" w:hAnsi="Arial"/>
      <w:b/>
    </w:rPr>
  </w:style>
  <w:style w:type="character" w:customStyle="1" w:styleId="TtulodoSumrioChar">
    <w:name w:val="Título do Sumário Char"/>
    <w:basedOn w:val="CabealhodoSumrioChar"/>
    <w:link w:val="TtulodoSumrio"/>
    <w:rsid w:val="00EB760E"/>
    <w:rPr>
      <w:rFonts w:ascii="Arial" w:eastAsiaTheme="majorEastAsia" w:hAnsi="Arial" w:cstheme="majorBidi"/>
      <w:b/>
      <w:caps w:val="0"/>
      <w:color w:val="2F5496" w:themeColor="accent1" w:themeShade="BF"/>
      <w:kern w:val="2"/>
      <w:sz w:val="32"/>
      <w:szCs w:val="32"/>
      <w:lang w:eastAsia="pt-BR" w:bidi="hi-IN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EB760E"/>
    <w:pPr>
      <w:numPr>
        <w:numId w:val="0"/>
      </w:numPr>
      <w:suppressAutoHyphens w:val="0"/>
      <w:spacing w:before="240" w:beforeAutospacing="0" w:after="0" w:afterAutospacing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customStyle="1" w:styleId="TtulodasReferncias">
    <w:name w:val="Título das Referências"/>
    <w:basedOn w:val="Ttulo10"/>
    <w:next w:val="Normal"/>
    <w:link w:val="TtulodasRefernciasChar"/>
    <w:qFormat/>
    <w:rsid w:val="00EB760E"/>
    <w:pPr>
      <w:spacing w:before="100" w:after="600" w:afterAutospacing="0"/>
      <w:ind w:firstLine="0"/>
      <w:jc w:val="center"/>
      <w:outlineLvl w:val="0"/>
    </w:pPr>
    <w:rPr>
      <w:rFonts w:ascii="Arial" w:hAnsi="Arial"/>
      <w:b/>
    </w:rPr>
  </w:style>
  <w:style w:type="character" w:customStyle="1" w:styleId="TtulodasRefernciasChar">
    <w:name w:val="Título das Referências Char"/>
    <w:basedOn w:val="Ttulo1Char0"/>
    <w:link w:val="TtulodasReferncias"/>
    <w:rsid w:val="00EB760E"/>
    <w:rPr>
      <w:rFonts w:ascii="Arial" w:eastAsia="Microsoft YaHei" w:hAnsi="Arial" w:cs="Arial"/>
      <w:b/>
      <w:kern w:val="2"/>
      <w:sz w:val="28"/>
      <w:szCs w:val="28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F79EB"/>
    <w:pPr>
      <w:keepLines/>
      <w:spacing w:before="0" w:beforeAutospacing="0" w:line="240" w:lineRule="auto"/>
      <w:ind w:left="198" w:hanging="198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F79EB"/>
    <w:rPr>
      <w:rFonts w:eastAsia="NSimSun" w:cs="Mangal"/>
      <w:kern w:val="2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EB760E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B760E"/>
    <w:rPr>
      <w:rFonts w:eastAsia="NSimSun" w:cs="Mangal"/>
      <w:kern w:val="2"/>
      <w:sz w:val="24"/>
      <w:szCs w:val="21"/>
      <w:lang w:eastAsia="zh-CN" w:bidi="hi-IN"/>
    </w:rPr>
  </w:style>
  <w:style w:type="character" w:customStyle="1" w:styleId="WW8Num1z0">
    <w:name w:val="WW8Num1z0"/>
    <w:rsid w:val="00EB760E"/>
    <w:rPr>
      <w:rFonts w:ascii="Arial" w:hAnsi="Arial" w:cs="Arial" w:hint="default"/>
      <w:color w:val="000000"/>
      <w:sz w:val="22"/>
    </w:rPr>
  </w:style>
  <w:style w:type="character" w:customStyle="1" w:styleId="WW8Num2z0">
    <w:name w:val="WW8Num2z0"/>
    <w:rsid w:val="00EB760E"/>
    <w:rPr>
      <w:rFonts w:ascii="Arial" w:hAnsi="Arial" w:cs="Arial" w:hint="default"/>
    </w:rPr>
  </w:style>
  <w:style w:type="character" w:customStyle="1" w:styleId="WW8Num3z0">
    <w:name w:val="WW8Num3z0"/>
    <w:rsid w:val="00EB760E"/>
    <w:rPr>
      <w:rFonts w:ascii="Symbol" w:hAnsi="Symbol" w:cs="Symbol" w:hint="default"/>
      <w:color w:val="auto"/>
    </w:rPr>
  </w:style>
  <w:style w:type="character" w:customStyle="1" w:styleId="WW8Num4z0">
    <w:name w:val="WW8Num4z0"/>
    <w:rsid w:val="00EB760E"/>
  </w:style>
  <w:style w:type="character" w:customStyle="1" w:styleId="WW8Num4z1">
    <w:name w:val="WW8Num4z1"/>
    <w:rsid w:val="00EB760E"/>
  </w:style>
  <w:style w:type="character" w:customStyle="1" w:styleId="WW8Num4z2">
    <w:name w:val="WW8Num4z2"/>
    <w:rsid w:val="00EB760E"/>
  </w:style>
  <w:style w:type="character" w:customStyle="1" w:styleId="WW8Num4z3">
    <w:name w:val="WW8Num4z3"/>
    <w:rsid w:val="00EB760E"/>
  </w:style>
  <w:style w:type="character" w:customStyle="1" w:styleId="WW8Num4z4">
    <w:name w:val="WW8Num4z4"/>
    <w:rsid w:val="00EB760E"/>
  </w:style>
  <w:style w:type="character" w:customStyle="1" w:styleId="WW8Num4z5">
    <w:name w:val="WW8Num4z5"/>
    <w:rsid w:val="00EB760E"/>
  </w:style>
  <w:style w:type="character" w:customStyle="1" w:styleId="WW8Num4z6">
    <w:name w:val="WW8Num4z6"/>
    <w:rsid w:val="00EB760E"/>
  </w:style>
  <w:style w:type="character" w:customStyle="1" w:styleId="WW8Num4z7">
    <w:name w:val="WW8Num4z7"/>
    <w:rsid w:val="00EB760E"/>
  </w:style>
  <w:style w:type="character" w:customStyle="1" w:styleId="WW8Num4z8">
    <w:name w:val="WW8Num4z8"/>
    <w:rsid w:val="00EB760E"/>
  </w:style>
  <w:style w:type="character" w:customStyle="1" w:styleId="Fontepargpadro4">
    <w:name w:val="Fonte parág. padrão4"/>
    <w:rsid w:val="00EB760E"/>
  </w:style>
  <w:style w:type="character" w:customStyle="1" w:styleId="Fontepargpadro3">
    <w:name w:val="Fonte parág. padrão3"/>
    <w:rsid w:val="00EB760E"/>
  </w:style>
  <w:style w:type="character" w:customStyle="1" w:styleId="WW8Num5z0">
    <w:name w:val="WW8Num5z0"/>
    <w:rsid w:val="00EB760E"/>
    <w:rPr>
      <w:rFonts w:ascii="Symbol" w:hAnsi="Symbol" w:cs="Symbol" w:hint="default"/>
      <w:color w:val="FF0000"/>
    </w:rPr>
  </w:style>
  <w:style w:type="character" w:customStyle="1" w:styleId="WW8Num5z1">
    <w:name w:val="WW8Num5z1"/>
    <w:rsid w:val="00EB760E"/>
    <w:rPr>
      <w:rFonts w:ascii="Courier New" w:hAnsi="Courier New" w:cs="Courier New" w:hint="default"/>
    </w:rPr>
  </w:style>
  <w:style w:type="character" w:customStyle="1" w:styleId="WW8Num5z2">
    <w:name w:val="WW8Num5z2"/>
    <w:rsid w:val="00EB760E"/>
    <w:rPr>
      <w:rFonts w:ascii="Wingdings" w:hAnsi="Wingdings" w:cs="Wingdings" w:hint="default"/>
    </w:rPr>
  </w:style>
  <w:style w:type="character" w:customStyle="1" w:styleId="Fontepargpadro2">
    <w:name w:val="Fonte parág. padrão2"/>
    <w:rsid w:val="00EB760E"/>
  </w:style>
  <w:style w:type="character" w:customStyle="1" w:styleId="WW8Num1z1">
    <w:name w:val="WW8Num1z1"/>
    <w:rsid w:val="00EB760E"/>
  </w:style>
  <w:style w:type="character" w:customStyle="1" w:styleId="WW8Num1z2">
    <w:name w:val="WW8Num1z2"/>
    <w:rsid w:val="00EB760E"/>
  </w:style>
  <w:style w:type="character" w:customStyle="1" w:styleId="WW8Num1z3">
    <w:name w:val="WW8Num1z3"/>
    <w:rsid w:val="00EB760E"/>
  </w:style>
  <w:style w:type="character" w:customStyle="1" w:styleId="WW8Num1z4">
    <w:name w:val="WW8Num1z4"/>
    <w:rsid w:val="00EB760E"/>
  </w:style>
  <w:style w:type="character" w:customStyle="1" w:styleId="WW8Num1z5">
    <w:name w:val="WW8Num1z5"/>
    <w:rsid w:val="00EB760E"/>
  </w:style>
  <w:style w:type="character" w:customStyle="1" w:styleId="WW8Num1z6">
    <w:name w:val="WW8Num1z6"/>
    <w:rsid w:val="00EB760E"/>
  </w:style>
  <w:style w:type="character" w:customStyle="1" w:styleId="WW8Num1z7">
    <w:name w:val="WW8Num1z7"/>
    <w:rsid w:val="00EB760E"/>
  </w:style>
  <w:style w:type="character" w:customStyle="1" w:styleId="WW8Num1z8">
    <w:name w:val="WW8Num1z8"/>
    <w:rsid w:val="00EB760E"/>
  </w:style>
  <w:style w:type="character" w:customStyle="1" w:styleId="WW8Num2z1">
    <w:name w:val="WW8Num2z1"/>
    <w:rsid w:val="00EB760E"/>
  </w:style>
  <w:style w:type="character" w:customStyle="1" w:styleId="WW8Num2z2">
    <w:name w:val="WW8Num2z2"/>
    <w:rsid w:val="00EB760E"/>
  </w:style>
  <w:style w:type="character" w:customStyle="1" w:styleId="WW8Num2z3">
    <w:name w:val="WW8Num2z3"/>
    <w:rsid w:val="00EB760E"/>
  </w:style>
  <w:style w:type="character" w:customStyle="1" w:styleId="WW8Num2z4">
    <w:name w:val="WW8Num2z4"/>
    <w:rsid w:val="00EB760E"/>
  </w:style>
  <w:style w:type="character" w:customStyle="1" w:styleId="WW8Num2z5">
    <w:name w:val="WW8Num2z5"/>
    <w:rsid w:val="00EB760E"/>
  </w:style>
  <w:style w:type="character" w:customStyle="1" w:styleId="WW8Num2z6">
    <w:name w:val="WW8Num2z6"/>
    <w:rsid w:val="00EB760E"/>
  </w:style>
  <w:style w:type="character" w:customStyle="1" w:styleId="WW8Num2z7">
    <w:name w:val="WW8Num2z7"/>
    <w:rsid w:val="00EB760E"/>
  </w:style>
  <w:style w:type="character" w:customStyle="1" w:styleId="WW8Num2z8">
    <w:name w:val="WW8Num2z8"/>
    <w:rsid w:val="00EB760E"/>
  </w:style>
  <w:style w:type="character" w:customStyle="1" w:styleId="WW8Num3z1">
    <w:name w:val="WW8Num3z1"/>
    <w:rsid w:val="00EB760E"/>
  </w:style>
  <w:style w:type="character" w:customStyle="1" w:styleId="WW8Num3z2">
    <w:name w:val="WW8Num3z2"/>
    <w:rsid w:val="00EB760E"/>
  </w:style>
  <w:style w:type="character" w:customStyle="1" w:styleId="WW8Num3z3">
    <w:name w:val="WW8Num3z3"/>
    <w:rsid w:val="00EB760E"/>
  </w:style>
  <w:style w:type="character" w:customStyle="1" w:styleId="WW8Num3z4">
    <w:name w:val="WW8Num3z4"/>
    <w:rsid w:val="00EB760E"/>
  </w:style>
  <w:style w:type="character" w:customStyle="1" w:styleId="WW8Num3z5">
    <w:name w:val="WW8Num3z5"/>
    <w:rsid w:val="00EB760E"/>
  </w:style>
  <w:style w:type="character" w:customStyle="1" w:styleId="WW8Num3z6">
    <w:name w:val="WW8Num3z6"/>
    <w:rsid w:val="00EB760E"/>
  </w:style>
  <w:style w:type="character" w:customStyle="1" w:styleId="WW8Num3z7">
    <w:name w:val="WW8Num3z7"/>
    <w:rsid w:val="00EB760E"/>
  </w:style>
  <w:style w:type="character" w:customStyle="1" w:styleId="WW8Num3z8">
    <w:name w:val="WW8Num3z8"/>
    <w:rsid w:val="00EB760E"/>
  </w:style>
  <w:style w:type="character" w:customStyle="1" w:styleId="Fontepargpadro1">
    <w:name w:val="Fonte parág. padrão1"/>
    <w:rsid w:val="00EB760E"/>
  </w:style>
  <w:style w:type="character" w:customStyle="1" w:styleId="Marcas">
    <w:name w:val="Marcas"/>
    <w:rsid w:val="00EB760E"/>
    <w:rPr>
      <w:rFonts w:ascii="OpenSymbol" w:eastAsia="OpenSymbol" w:hAnsi="OpenSymbol" w:cs="OpenSymbol"/>
    </w:rPr>
  </w:style>
  <w:style w:type="paragraph" w:customStyle="1" w:styleId="Ttulo50">
    <w:name w:val="Título5"/>
    <w:basedOn w:val="Normal"/>
    <w:next w:val="Corpodetexto"/>
    <w:rsid w:val="00EB76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link w:val="CorpodetextoChar"/>
    <w:rsid w:val="00EB760E"/>
    <w:pPr>
      <w:spacing w:after="140" w:line="276" w:lineRule="auto"/>
    </w:pPr>
  </w:style>
  <w:style w:type="character" w:customStyle="1" w:styleId="CorpodetextoChar">
    <w:name w:val="Corpo de texto Char"/>
    <w:basedOn w:val="Fontepargpadro"/>
    <w:link w:val="Corpodetexto"/>
    <w:rsid w:val="00EB760E"/>
    <w:rPr>
      <w:rFonts w:eastAsia="NSimSun" w:cs="Arial"/>
      <w:kern w:val="2"/>
      <w:sz w:val="24"/>
      <w:szCs w:val="24"/>
      <w:lang w:eastAsia="zh-CN" w:bidi="hi-IN"/>
    </w:rPr>
  </w:style>
  <w:style w:type="paragraph" w:customStyle="1" w:styleId="ndice">
    <w:name w:val="Índice"/>
    <w:basedOn w:val="Normal"/>
    <w:rsid w:val="00EB760E"/>
    <w:pPr>
      <w:suppressLineNumbers/>
    </w:pPr>
  </w:style>
  <w:style w:type="paragraph" w:customStyle="1" w:styleId="Ttulo40">
    <w:name w:val="Título4"/>
    <w:basedOn w:val="Normal"/>
    <w:next w:val="Corpodetexto"/>
    <w:rsid w:val="00EB76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30">
    <w:name w:val="Título3"/>
    <w:basedOn w:val="Normal"/>
    <w:next w:val="Corpodetexto"/>
    <w:rsid w:val="00EB76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20">
    <w:name w:val="Título2"/>
    <w:basedOn w:val="Normal"/>
    <w:next w:val="Corpodetexto"/>
    <w:rsid w:val="00EB76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10">
    <w:name w:val="Título1"/>
    <w:basedOn w:val="Normal"/>
    <w:next w:val="Corpodetexto"/>
    <w:link w:val="Ttulo1Char0"/>
    <w:rsid w:val="00EB76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tulo1Char0">
    <w:name w:val="Título1 Char"/>
    <w:basedOn w:val="Fontepargpadro"/>
    <w:link w:val="Ttulo10"/>
    <w:rsid w:val="00EB760E"/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customStyle="1" w:styleId="Imagem">
    <w:name w:val="Imagem"/>
    <w:basedOn w:val="Normal"/>
    <w:link w:val="ImagemChar"/>
    <w:qFormat/>
    <w:rsid w:val="00EB760E"/>
    <w:pPr>
      <w:suppressAutoHyphens w:val="0"/>
      <w:ind w:firstLine="0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ImagemChar">
    <w:name w:val="Imagem Char"/>
    <w:basedOn w:val="Fontepargpadro"/>
    <w:link w:val="Imagem"/>
    <w:rsid w:val="00EB760E"/>
    <w:rPr>
      <w:rFonts w:cstheme="minorBidi"/>
      <w:sz w:val="24"/>
      <w:szCs w:val="22"/>
    </w:rPr>
  </w:style>
  <w:style w:type="paragraph" w:customStyle="1" w:styleId="TtulodaLogo">
    <w:name w:val="Título da Logo"/>
    <w:basedOn w:val="Imagem"/>
    <w:link w:val="TtulodaLogoChar"/>
    <w:qFormat/>
    <w:rsid w:val="00EB760E"/>
    <w:pPr>
      <w:spacing w:before="0" w:beforeAutospacing="0" w:after="0" w:afterAutospacing="0" w:line="240" w:lineRule="auto"/>
      <w:jc w:val="center"/>
    </w:pPr>
    <w:rPr>
      <w:b/>
    </w:rPr>
  </w:style>
  <w:style w:type="character" w:customStyle="1" w:styleId="TtulodaLogoChar">
    <w:name w:val="Título da Logo Char"/>
    <w:basedOn w:val="ImagemChar"/>
    <w:link w:val="TtulodaLogo"/>
    <w:rsid w:val="00EB760E"/>
    <w:rPr>
      <w:rFonts w:cstheme="minorBidi"/>
      <w:b/>
      <w:sz w:val="24"/>
      <w:szCs w:val="2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760E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760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760E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60E"/>
    <w:rPr>
      <w:rFonts w:asciiTheme="majorHAnsi" w:eastAsiaTheme="majorEastAsia" w:hAnsiTheme="majorHAnsi" w:cs="Mangal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60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60E"/>
    <w:rPr>
      <w:rFonts w:asciiTheme="majorHAnsi" w:eastAsiaTheme="majorEastAsia" w:hAnsiTheme="majorHAnsi" w:cs="Mangal"/>
      <w:i/>
      <w:iCs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60E"/>
    <w:rPr>
      <w:rFonts w:asciiTheme="majorHAnsi" w:eastAsiaTheme="majorEastAsia" w:hAnsiTheme="majorHAnsi" w:cs="Mangal"/>
      <w:color w:val="272727" w:themeColor="text1" w:themeTint="D8"/>
      <w:kern w:val="2"/>
      <w:sz w:val="21"/>
      <w:szCs w:val="19"/>
      <w:lang w:eastAsia="zh-CN" w:bidi="hi-I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60E"/>
    <w:rPr>
      <w:rFonts w:asciiTheme="majorHAnsi" w:eastAsiaTheme="majorEastAsia" w:hAnsiTheme="majorHAnsi" w:cs="Mangal"/>
      <w:i/>
      <w:iCs/>
      <w:color w:val="272727" w:themeColor="text1" w:themeTint="D8"/>
      <w:kern w:val="2"/>
      <w:sz w:val="21"/>
      <w:szCs w:val="19"/>
      <w:lang w:eastAsia="zh-CN" w:bidi="hi-IN"/>
    </w:rPr>
  </w:style>
  <w:style w:type="paragraph" w:styleId="Sumrio2">
    <w:name w:val="toc 2"/>
    <w:basedOn w:val="Normal"/>
    <w:next w:val="Normal"/>
    <w:autoRedefine/>
    <w:uiPriority w:val="39"/>
    <w:unhideWhenUsed/>
    <w:rsid w:val="00EB760E"/>
    <w:pPr>
      <w:spacing w:before="0"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B760E"/>
    <w:pPr>
      <w:spacing w:before="0"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B760E"/>
    <w:pPr>
      <w:spacing w:before="0"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B760E"/>
    <w:pPr>
      <w:spacing w:before="0"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B760E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B760E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B760E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B760E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B760E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EB760E"/>
    <w:rPr>
      <w:rFonts w:eastAsia="NSimSun" w:cs="Mangal"/>
      <w:kern w:val="2"/>
      <w:sz w:val="24"/>
      <w:szCs w:val="21"/>
      <w:lang w:eastAsia="zh-CN" w:bidi="hi-IN"/>
    </w:rPr>
  </w:style>
  <w:style w:type="paragraph" w:styleId="Legenda">
    <w:name w:val="caption"/>
    <w:basedOn w:val="Normal"/>
    <w:qFormat/>
    <w:rsid w:val="001B75E6"/>
    <w:pPr>
      <w:suppressLineNumbers/>
      <w:spacing w:after="120" w:afterAutospacing="0" w:line="240" w:lineRule="auto"/>
      <w:ind w:firstLine="0"/>
    </w:pPr>
    <w:rPr>
      <w:iCs/>
    </w:rPr>
  </w:style>
  <w:style w:type="character" w:styleId="Refdenotaderodap">
    <w:name w:val="footnote reference"/>
    <w:basedOn w:val="Fontepargpadro"/>
    <w:uiPriority w:val="99"/>
    <w:semiHidden/>
    <w:unhideWhenUsed/>
    <w:rsid w:val="00EB760E"/>
    <w:rPr>
      <w:vertAlign w:val="superscript"/>
    </w:rPr>
  </w:style>
  <w:style w:type="paragraph" w:styleId="Lista">
    <w:name w:val="List"/>
    <w:basedOn w:val="Corpodetexto"/>
    <w:rsid w:val="00EB760E"/>
  </w:style>
  <w:style w:type="character" w:styleId="Hyperlink">
    <w:name w:val="Hyperlink"/>
    <w:basedOn w:val="Fontepargpadro"/>
    <w:uiPriority w:val="99"/>
    <w:unhideWhenUsed/>
    <w:rsid w:val="00EB760E"/>
    <w:rPr>
      <w:color w:val="0563C1" w:themeColor="hyperlink"/>
      <w:u w:val="single"/>
    </w:rPr>
  </w:style>
  <w:style w:type="paragraph" w:styleId="NormalWeb">
    <w:name w:val="Normal (Web)"/>
    <w:basedOn w:val="Normal"/>
    <w:rsid w:val="00EB760E"/>
    <w:pPr>
      <w:suppressAutoHyphens w:val="0"/>
    </w:pPr>
    <w:rPr>
      <w:rFonts w:eastAsia="Times New Roman" w:cs="Times New Roman"/>
      <w:kern w:val="0"/>
      <w:lang w:bidi="ar-SA"/>
    </w:rPr>
  </w:style>
  <w:style w:type="table" w:styleId="Tabelacomgrade">
    <w:name w:val="Table Grid"/>
    <w:basedOn w:val="Tabelanormal"/>
    <w:uiPriority w:val="39"/>
    <w:rsid w:val="00EB760E"/>
    <w:rPr>
      <w:rFonts w:eastAsia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rsid w:val="00EB760E"/>
    <w:rPr>
      <w:color w:val="808080"/>
    </w:rPr>
  </w:style>
  <w:style w:type="paragraph" w:styleId="PargrafodaLista">
    <w:name w:val="List Paragraph"/>
    <w:basedOn w:val="Normal"/>
    <w:qFormat/>
    <w:rsid w:val="00EB760E"/>
    <w:pPr>
      <w:ind w:left="708"/>
    </w:pPr>
    <w:rPr>
      <w:rFonts w:cs="Mangal"/>
      <w:szCs w:val="21"/>
    </w:rPr>
  </w:style>
  <w:style w:type="character" w:customStyle="1" w:styleId="CabealhodoSumrioChar">
    <w:name w:val="Cabeçalho do Sumário Char"/>
    <w:basedOn w:val="Ttulo1Char"/>
    <w:link w:val="CabealhodoSumrio"/>
    <w:uiPriority w:val="39"/>
    <w:rsid w:val="00EB760E"/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2"/>
      <w:sz w:val="32"/>
      <w:szCs w:val="32"/>
      <w:lang w:eastAsia="pt-BR" w:bidi="hi-IN"/>
    </w:rPr>
  </w:style>
  <w:style w:type="paragraph" w:customStyle="1" w:styleId="RefernciaBibliogrfica">
    <w:name w:val="Referência Bibliográfica"/>
    <w:basedOn w:val="Normal"/>
    <w:qFormat/>
    <w:rsid w:val="00EB760E"/>
    <w:pPr>
      <w:widowControl w:val="0"/>
      <w:autoSpaceDE w:val="0"/>
      <w:autoSpaceDN w:val="0"/>
      <w:adjustRightInd w:val="0"/>
      <w:ind w:firstLine="0"/>
      <w:jc w:val="left"/>
    </w:pPr>
  </w:style>
  <w:style w:type="paragraph" w:customStyle="1" w:styleId="Legenda1">
    <w:name w:val="Legenda1"/>
    <w:next w:val="Normal"/>
    <w:qFormat/>
    <w:rsid w:val="00677CC4"/>
    <w:pPr>
      <w:spacing w:before="40" w:after="100" w:afterAutospacing="1"/>
      <w:jc w:val="both"/>
    </w:pPr>
    <w:rPr>
      <w:rFonts w:eastAsia="NSimSun" w:cs="Arial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48da2118d25344/Alysson/Unifor/Monitoria/indice_nupe/docs/o_povo/IAC%20(Imprensa)%20-%20janeiro%20de%20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IAC</c:v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75000"/>
                </a:schemeClr>
              </a:solidFill>
              <a:ln w="9525">
                <a:solidFill>
                  <a:schemeClr val="accent5">
                    <a:lumMod val="75000"/>
                  </a:schemeClr>
                </a:solidFill>
              </a:ln>
              <a:effectLst/>
            </c:spPr>
          </c:marker>
          <c:dLbls>
            <c:dLbl>
              <c:idx val="18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D4D-47CC-82DB-BB0FA886CE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'[IAC (Imprensa) - janeiro de 2021.xlsx]indice_diario'!$A$2230:$A$2248</c:f>
              <c:numCache>
                <c:formatCode>m/d/yyyy</c:formatCode>
                <c:ptCount val="19"/>
                <c:pt idx="0">
                  <c:v>44200</c:v>
                </c:pt>
                <c:pt idx="1">
                  <c:v>44201</c:v>
                </c:pt>
                <c:pt idx="2">
                  <c:v>44202</c:v>
                </c:pt>
                <c:pt idx="3">
                  <c:v>44203</c:v>
                </c:pt>
                <c:pt idx="4">
                  <c:v>44204</c:v>
                </c:pt>
                <c:pt idx="5">
                  <c:v>44207</c:v>
                </c:pt>
                <c:pt idx="6">
                  <c:v>44208</c:v>
                </c:pt>
                <c:pt idx="7">
                  <c:v>44209</c:v>
                </c:pt>
                <c:pt idx="8">
                  <c:v>44210</c:v>
                </c:pt>
                <c:pt idx="9">
                  <c:v>44211</c:v>
                </c:pt>
                <c:pt idx="10">
                  <c:v>44214</c:v>
                </c:pt>
                <c:pt idx="11">
                  <c:v>44215</c:v>
                </c:pt>
                <c:pt idx="12">
                  <c:v>44216</c:v>
                </c:pt>
                <c:pt idx="13">
                  <c:v>44217</c:v>
                </c:pt>
                <c:pt idx="14">
                  <c:v>44218</c:v>
                </c:pt>
                <c:pt idx="15">
                  <c:v>44222</c:v>
                </c:pt>
                <c:pt idx="16">
                  <c:v>44223</c:v>
                </c:pt>
                <c:pt idx="17">
                  <c:v>44224</c:v>
                </c:pt>
                <c:pt idx="18">
                  <c:v>44225</c:v>
                </c:pt>
              </c:numCache>
            </c:numRef>
          </c:cat>
          <c:val>
            <c:numRef>
              <c:f>'[IAC (Imprensa) - janeiro de 2021.xlsx]indice_diario'!$L$2230:$L$2248</c:f>
              <c:numCache>
                <c:formatCode>0.00%;[Red]\-0.00%</c:formatCode>
                <c:ptCount val="19"/>
                <c:pt idx="0">
                  <c:v>-1.3627680259156616E-2</c:v>
                </c:pt>
                <c:pt idx="1">
                  <c:v>-1.5935922667102753E-2</c:v>
                </c:pt>
                <c:pt idx="2">
                  <c:v>-3.9230070517698445E-2</c:v>
                </c:pt>
                <c:pt idx="3">
                  <c:v>-2.037769597340533E-2</c:v>
                </c:pt>
                <c:pt idx="4">
                  <c:v>6.120759543375498E-2</c:v>
                </c:pt>
                <c:pt idx="5">
                  <c:v>0.11359763882822738</c:v>
                </c:pt>
                <c:pt idx="6">
                  <c:v>9.1062548331637849E-2</c:v>
                </c:pt>
                <c:pt idx="7">
                  <c:v>6.8409877433355026E-2</c:v>
                </c:pt>
                <c:pt idx="8">
                  <c:v>8.3925220269413403E-2</c:v>
                </c:pt>
                <c:pt idx="9">
                  <c:v>9.7338371702913262E-2</c:v>
                </c:pt>
                <c:pt idx="10">
                  <c:v>0.10645002331841735</c:v>
                </c:pt>
                <c:pt idx="11">
                  <c:v>9.3887730839459893E-2</c:v>
                </c:pt>
                <c:pt idx="12">
                  <c:v>9.9269217359915896E-2</c:v>
                </c:pt>
                <c:pt idx="13">
                  <c:v>9.1393989575144996E-2</c:v>
                </c:pt>
                <c:pt idx="14">
                  <c:v>7.4599194504753941E-2</c:v>
                </c:pt>
                <c:pt idx="15">
                  <c:v>8.0004772495856358E-2</c:v>
                </c:pt>
                <c:pt idx="16">
                  <c:v>4.9723371955364692E-2</c:v>
                </c:pt>
                <c:pt idx="17">
                  <c:v>9.5476797994498597E-2</c:v>
                </c:pt>
                <c:pt idx="18">
                  <c:v>3.6212852453979316E-2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4D-47CC-82DB-BB0FA886CE1D}"/>
            </c:ext>
          </c:extLst>
        </c:ser>
        <c:ser>
          <c:idx val="1"/>
          <c:order val="1"/>
          <c:tx>
            <c:v>Ibovespa</c:v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dLbl>
              <c:idx val="18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D4D-47CC-82DB-BB0FA886CE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'[IAC (Imprensa) - janeiro de 2021.xlsx]indice_diario'!$A$2230:$A$2248</c:f>
              <c:numCache>
                <c:formatCode>m/d/yyyy</c:formatCode>
                <c:ptCount val="19"/>
                <c:pt idx="0">
                  <c:v>44200</c:v>
                </c:pt>
                <c:pt idx="1">
                  <c:v>44201</c:v>
                </c:pt>
                <c:pt idx="2">
                  <c:v>44202</c:v>
                </c:pt>
                <c:pt idx="3">
                  <c:v>44203</c:v>
                </c:pt>
                <c:pt idx="4">
                  <c:v>44204</c:v>
                </c:pt>
                <c:pt idx="5">
                  <c:v>44207</c:v>
                </c:pt>
                <c:pt idx="6">
                  <c:v>44208</c:v>
                </c:pt>
                <c:pt idx="7">
                  <c:v>44209</c:v>
                </c:pt>
                <c:pt idx="8">
                  <c:v>44210</c:v>
                </c:pt>
                <c:pt idx="9">
                  <c:v>44211</c:v>
                </c:pt>
                <c:pt idx="10">
                  <c:v>44214</c:v>
                </c:pt>
                <c:pt idx="11">
                  <c:v>44215</c:v>
                </c:pt>
                <c:pt idx="12">
                  <c:v>44216</c:v>
                </c:pt>
                <c:pt idx="13">
                  <c:v>44217</c:v>
                </c:pt>
                <c:pt idx="14">
                  <c:v>44218</c:v>
                </c:pt>
                <c:pt idx="15">
                  <c:v>44222</c:v>
                </c:pt>
                <c:pt idx="16">
                  <c:v>44223</c:v>
                </c:pt>
                <c:pt idx="17">
                  <c:v>44224</c:v>
                </c:pt>
                <c:pt idx="18">
                  <c:v>44225</c:v>
                </c:pt>
              </c:numCache>
            </c:numRef>
          </c:cat>
          <c:val>
            <c:numRef>
              <c:f>'[IAC (Imprensa) - janeiro de 2021.xlsx]indice_diario'!$M$2230:$M$2248</c:f>
              <c:numCache>
                <c:formatCode>0.00%;[Red]\-0.00%</c:formatCode>
                <c:ptCount val="19"/>
                <c:pt idx="0">
                  <c:v>-1.3656004793926035E-3</c:v>
                </c:pt>
                <c:pt idx="1">
                  <c:v>3.0161176649701193E-3</c:v>
                </c:pt>
                <c:pt idx="2">
                  <c:v>6.9603361664238861E-4</c:v>
                </c:pt>
                <c:pt idx="3">
                  <c:v>2.8304134762325184E-2</c:v>
                </c:pt>
                <c:pt idx="4">
                  <c:v>5.0911867894096741E-2</c:v>
                </c:pt>
                <c:pt idx="5">
                  <c:v>3.5607362429174172E-2</c:v>
                </c:pt>
                <c:pt idx="6">
                  <c:v>4.1849063211346405E-2</c:v>
                </c:pt>
                <c:pt idx="7">
                  <c:v>2.4499307831369554E-2</c:v>
                </c:pt>
                <c:pt idx="8">
                  <c:v>3.7501121686236427E-2</c:v>
                </c:pt>
                <c:pt idx="9">
                  <c:v>1.1187958988126523E-2</c:v>
                </c:pt>
                <c:pt idx="10">
                  <c:v>1.8689645298445967E-2</c:v>
                </c:pt>
                <c:pt idx="11">
                  <c:v>1.3604331607756981E-2</c:v>
                </c:pt>
                <c:pt idx="12">
                  <c:v>5.2862929773871414E-3</c:v>
                </c:pt>
                <c:pt idx="13">
                  <c:v>-5.7827756718270562E-3</c:v>
                </c:pt>
                <c:pt idx="14">
                  <c:v>-1.3752209343789068E-2</c:v>
                </c:pt>
                <c:pt idx="15">
                  <c:v>-2.1452186254697136E-2</c:v>
                </c:pt>
                <c:pt idx="16">
                  <c:v>-2.6340217602088489E-2</c:v>
                </c:pt>
                <c:pt idx="17">
                  <c:v>-1.1258032869859713E-3</c:v>
                </c:pt>
                <c:pt idx="18">
                  <c:v>-3.3185864501646845E-2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4D-47CC-82DB-BB0FA886CE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017936"/>
        <c:axId val="514018352"/>
      </c:lineChart>
      <c:catAx>
        <c:axId val="514017936"/>
        <c:scaling>
          <c:orientation val="minMax"/>
        </c:scaling>
        <c:delete val="0"/>
        <c:axPos val="b"/>
        <c:numFmt formatCode="dd/mm" sourceLinked="0"/>
        <c:majorTickMark val="none"/>
        <c:minorTickMark val="none"/>
        <c:tickLblPos val="low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514018352"/>
        <c:crosses val="autoZero"/>
        <c:auto val="0"/>
        <c:lblAlgn val="ctr"/>
        <c:lblOffset val="100"/>
        <c:tickMarkSkip val="1"/>
        <c:noMultiLvlLbl val="0"/>
      </c:catAx>
      <c:valAx>
        <c:axId val="514018352"/>
        <c:scaling>
          <c:orientation val="minMax"/>
        </c:scaling>
        <c:delete val="0"/>
        <c:axPos val="l"/>
        <c:numFmt formatCode="0.00%;[Red]\-0.00%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51401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828DC-74C6-438F-A6DB-005C904F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Oliveira</dc:creator>
  <cp:keywords/>
  <dc:description/>
  <cp:lastModifiedBy>Alysson Oliveira</cp:lastModifiedBy>
  <cp:revision>131</cp:revision>
  <dcterms:created xsi:type="dcterms:W3CDTF">2021-01-05T12:02:00Z</dcterms:created>
  <dcterms:modified xsi:type="dcterms:W3CDTF">2021-02-01T21:08:00Z</dcterms:modified>
</cp:coreProperties>
</file>