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33657" w14:textId="19D6F4C3" w:rsidR="008F7625" w:rsidRDefault="00CC2608" w:rsidP="00EC2002">
      <w:pPr>
        <w:spacing w:after="200" w:line="276" w:lineRule="auto"/>
        <w:ind w:firstLine="0"/>
        <w:jc w:val="center"/>
        <w:rPr>
          <w:rFonts w:asciiTheme="minorHAnsi" w:hAnsiTheme="minorHAnsi"/>
          <w:b/>
          <w:szCs w:val="24"/>
        </w:rPr>
      </w:pPr>
      <w:r w:rsidRPr="00CC2608">
        <w:rPr>
          <w:rFonts w:asciiTheme="minorHAnsi" w:hAnsiTheme="minorHAnsi"/>
          <w:b/>
          <w:szCs w:val="24"/>
        </w:rPr>
        <w:t>O Comércio Varejista no 1º Trimestre de 2019</w:t>
      </w:r>
    </w:p>
    <w:p w14:paraId="0DA02CE3" w14:textId="3D643134" w:rsidR="008F7625" w:rsidRPr="00CC5395" w:rsidRDefault="008F7625" w:rsidP="00CC2608">
      <w:pPr>
        <w:spacing w:before="120" w:after="120" w:line="264" w:lineRule="auto"/>
        <w:ind w:firstLine="0"/>
        <w:rPr>
          <w:rFonts w:asciiTheme="minorHAnsi" w:hAnsiTheme="minorHAnsi"/>
          <w:sz w:val="20"/>
          <w:szCs w:val="20"/>
        </w:rPr>
      </w:pPr>
      <w:r w:rsidRPr="00CC5395">
        <w:rPr>
          <w:rFonts w:asciiTheme="minorHAnsi" w:hAnsiTheme="minorHAnsi"/>
          <w:sz w:val="20"/>
          <w:szCs w:val="20"/>
        </w:rPr>
        <w:t xml:space="preserve">De acordo com o Instituto Brasileiro de Geografia e Estatística (IBGE), as vendas do comércio varejista </w:t>
      </w:r>
      <w:r w:rsidR="00FB4D22" w:rsidRPr="00CC5395">
        <w:rPr>
          <w:rFonts w:asciiTheme="minorHAnsi" w:hAnsiTheme="minorHAnsi"/>
          <w:sz w:val="20"/>
          <w:szCs w:val="20"/>
        </w:rPr>
        <w:t xml:space="preserve">restrito </w:t>
      </w:r>
      <w:r w:rsidRPr="00CC5395">
        <w:rPr>
          <w:rFonts w:asciiTheme="minorHAnsi" w:hAnsiTheme="minorHAnsi"/>
          <w:sz w:val="20"/>
          <w:szCs w:val="20"/>
        </w:rPr>
        <w:t>nacional cresceram 0,3% no acumulado de janeiro a março de 2019 (1º trimestre de 2019). Já no comércio varejista ampliado nacional, que inclui, além do comércio varejista</w:t>
      </w:r>
      <w:r w:rsidR="002C3A50" w:rsidRPr="00CC5395">
        <w:rPr>
          <w:rFonts w:asciiTheme="minorHAnsi" w:hAnsiTheme="minorHAnsi"/>
          <w:sz w:val="20"/>
          <w:szCs w:val="20"/>
        </w:rPr>
        <w:t xml:space="preserve"> restrito</w:t>
      </w:r>
      <w:r w:rsidRPr="00CC5395">
        <w:rPr>
          <w:rFonts w:asciiTheme="minorHAnsi" w:hAnsiTheme="minorHAnsi"/>
          <w:sz w:val="20"/>
          <w:szCs w:val="20"/>
        </w:rPr>
        <w:t xml:space="preserve">, a comercialização de veículos e de material de construção, o aumento foi de 2,3% para </w:t>
      </w:r>
      <w:r w:rsidR="00F5053A">
        <w:rPr>
          <w:rFonts w:asciiTheme="minorHAnsi" w:hAnsiTheme="minorHAnsi"/>
          <w:sz w:val="20"/>
          <w:szCs w:val="20"/>
        </w:rPr>
        <w:t xml:space="preserve">a mesma base de comparação </w:t>
      </w:r>
      <w:r w:rsidRPr="00CC5395">
        <w:rPr>
          <w:rFonts w:asciiTheme="minorHAnsi" w:hAnsiTheme="minorHAnsi"/>
          <w:sz w:val="20"/>
          <w:szCs w:val="20"/>
        </w:rPr>
        <w:t>(Gráfico 1)</w:t>
      </w:r>
      <w:r w:rsidR="00F5053A">
        <w:rPr>
          <w:rFonts w:asciiTheme="minorHAnsi" w:hAnsiTheme="minorHAnsi"/>
          <w:sz w:val="20"/>
          <w:szCs w:val="20"/>
        </w:rPr>
        <w:t>.</w:t>
      </w:r>
      <w:r w:rsidR="00F5053A" w:rsidRPr="00F5053A">
        <w:rPr>
          <w:rFonts w:asciiTheme="minorHAnsi" w:hAnsiTheme="minorHAnsi"/>
          <w:sz w:val="20"/>
          <w:szCs w:val="20"/>
        </w:rPr>
        <w:t xml:space="preserve"> </w:t>
      </w:r>
      <w:r w:rsidR="00F5053A">
        <w:rPr>
          <w:rFonts w:asciiTheme="minorHAnsi" w:hAnsiTheme="minorHAnsi"/>
          <w:sz w:val="20"/>
          <w:szCs w:val="20"/>
        </w:rPr>
        <w:t>N</w:t>
      </w:r>
      <w:r w:rsidR="00F5053A" w:rsidRPr="00CC5395">
        <w:rPr>
          <w:rFonts w:asciiTheme="minorHAnsi" w:hAnsiTheme="minorHAnsi"/>
          <w:sz w:val="20"/>
          <w:szCs w:val="20"/>
        </w:rPr>
        <w:t>o acumulado dos últimos 12 meses, finalizados em março de 2019</w:t>
      </w:r>
      <w:r w:rsidR="00F5053A">
        <w:rPr>
          <w:rFonts w:asciiTheme="minorHAnsi" w:hAnsiTheme="minorHAnsi"/>
          <w:sz w:val="20"/>
          <w:szCs w:val="20"/>
        </w:rPr>
        <w:t>, o</w:t>
      </w:r>
      <w:r w:rsidR="00F5053A" w:rsidRPr="00CC5395">
        <w:rPr>
          <w:rFonts w:asciiTheme="minorHAnsi" w:hAnsiTheme="minorHAnsi"/>
          <w:sz w:val="20"/>
          <w:szCs w:val="20"/>
        </w:rPr>
        <w:t xml:space="preserve"> </w:t>
      </w:r>
      <w:r w:rsidR="00F5053A">
        <w:rPr>
          <w:rFonts w:asciiTheme="minorHAnsi" w:hAnsiTheme="minorHAnsi"/>
          <w:sz w:val="20"/>
          <w:szCs w:val="20"/>
        </w:rPr>
        <w:t xml:space="preserve">comércio varejista </w:t>
      </w:r>
      <w:r w:rsidR="00F5053A" w:rsidRPr="00CC5395">
        <w:rPr>
          <w:rFonts w:asciiTheme="minorHAnsi" w:hAnsiTheme="minorHAnsi"/>
          <w:sz w:val="20"/>
          <w:szCs w:val="20"/>
        </w:rPr>
        <w:t xml:space="preserve">restrito </w:t>
      </w:r>
      <w:r w:rsidR="00F5053A">
        <w:rPr>
          <w:rFonts w:asciiTheme="minorHAnsi" w:hAnsiTheme="minorHAnsi"/>
          <w:sz w:val="20"/>
          <w:szCs w:val="20"/>
        </w:rPr>
        <w:t>nacional</w:t>
      </w:r>
      <w:r w:rsidR="00F5053A" w:rsidRPr="00CC5395">
        <w:rPr>
          <w:rFonts w:asciiTheme="minorHAnsi" w:hAnsiTheme="minorHAnsi"/>
          <w:sz w:val="20"/>
          <w:szCs w:val="20"/>
        </w:rPr>
        <w:t xml:space="preserve"> apresentou um crescimento de 1,3%</w:t>
      </w:r>
      <w:r w:rsidR="00F5053A">
        <w:rPr>
          <w:rFonts w:asciiTheme="minorHAnsi" w:hAnsiTheme="minorHAnsi"/>
          <w:sz w:val="20"/>
          <w:szCs w:val="20"/>
        </w:rPr>
        <w:t>, enquanto que, para o mesmo período de análise,</w:t>
      </w:r>
      <w:r w:rsidR="00F5053A" w:rsidRPr="00CC5395">
        <w:rPr>
          <w:rFonts w:asciiTheme="minorHAnsi" w:hAnsiTheme="minorHAnsi"/>
          <w:sz w:val="20"/>
          <w:szCs w:val="20"/>
        </w:rPr>
        <w:t xml:space="preserve"> o </w:t>
      </w:r>
      <w:r w:rsidR="00F5053A">
        <w:rPr>
          <w:rFonts w:asciiTheme="minorHAnsi" w:hAnsiTheme="minorHAnsi"/>
          <w:sz w:val="20"/>
          <w:szCs w:val="20"/>
        </w:rPr>
        <w:t xml:space="preserve">varejo </w:t>
      </w:r>
      <w:r w:rsidR="00F5053A" w:rsidRPr="00CC5395">
        <w:rPr>
          <w:rFonts w:asciiTheme="minorHAnsi" w:hAnsiTheme="minorHAnsi"/>
          <w:sz w:val="20"/>
          <w:szCs w:val="20"/>
        </w:rPr>
        <w:t>ampliado</w:t>
      </w:r>
      <w:r w:rsidR="00F5053A">
        <w:rPr>
          <w:rFonts w:asciiTheme="minorHAnsi" w:hAnsiTheme="minorHAnsi"/>
          <w:sz w:val="20"/>
          <w:szCs w:val="20"/>
        </w:rPr>
        <w:t xml:space="preserve"> </w:t>
      </w:r>
      <w:r w:rsidR="00F5053A" w:rsidRPr="00CC5395">
        <w:rPr>
          <w:rFonts w:asciiTheme="minorHAnsi" w:hAnsiTheme="minorHAnsi"/>
          <w:sz w:val="20"/>
          <w:szCs w:val="20"/>
        </w:rPr>
        <w:t xml:space="preserve">registrou um avanço de </w:t>
      </w:r>
      <w:r w:rsidR="00F5053A">
        <w:rPr>
          <w:rFonts w:asciiTheme="minorHAnsi" w:hAnsiTheme="minorHAnsi"/>
          <w:sz w:val="20"/>
          <w:szCs w:val="20"/>
        </w:rPr>
        <w:t>3,9</w:t>
      </w:r>
      <w:r w:rsidR="00F5053A" w:rsidRPr="00CC5395">
        <w:rPr>
          <w:rFonts w:asciiTheme="minorHAnsi" w:hAnsiTheme="minorHAnsi"/>
          <w:sz w:val="20"/>
          <w:szCs w:val="20"/>
        </w:rPr>
        <w:t>%</w:t>
      </w:r>
      <w:r w:rsidR="00F5053A">
        <w:rPr>
          <w:rFonts w:asciiTheme="minorHAnsi" w:hAnsiTheme="minorHAnsi"/>
          <w:sz w:val="20"/>
          <w:szCs w:val="20"/>
        </w:rPr>
        <w:t>. Na comparação do mês de março de 2019 com relação ao mesmo período do ano anterior, o varejo restrito do Brasi</w:t>
      </w:r>
      <w:r w:rsidR="00AE0018">
        <w:rPr>
          <w:rFonts w:asciiTheme="minorHAnsi" w:hAnsiTheme="minorHAnsi"/>
          <w:sz w:val="20"/>
          <w:szCs w:val="20"/>
        </w:rPr>
        <w:t xml:space="preserve">l caiu 4,5%, e </w:t>
      </w:r>
      <w:r w:rsidR="00F5053A">
        <w:rPr>
          <w:rFonts w:asciiTheme="minorHAnsi" w:hAnsiTheme="minorHAnsi"/>
          <w:sz w:val="20"/>
          <w:szCs w:val="20"/>
        </w:rPr>
        <w:t>o ampliado registrou uma queda de 3,4%</w:t>
      </w:r>
      <w:r w:rsidR="00AE0018">
        <w:rPr>
          <w:rFonts w:asciiTheme="minorHAnsi" w:hAnsiTheme="minorHAnsi"/>
          <w:sz w:val="20"/>
          <w:szCs w:val="20"/>
        </w:rPr>
        <w:t>. Já na análise da</w:t>
      </w:r>
      <w:r w:rsidR="00264B21">
        <w:rPr>
          <w:rFonts w:asciiTheme="minorHAnsi" w:hAnsiTheme="minorHAnsi"/>
          <w:sz w:val="20"/>
          <w:szCs w:val="20"/>
        </w:rPr>
        <w:t>s</w:t>
      </w:r>
      <w:r w:rsidR="00AE0018">
        <w:rPr>
          <w:rFonts w:asciiTheme="minorHAnsi" w:hAnsiTheme="minorHAnsi"/>
          <w:sz w:val="20"/>
          <w:szCs w:val="20"/>
        </w:rPr>
        <w:t xml:space="preserve"> série</w:t>
      </w:r>
      <w:r w:rsidR="00264B21">
        <w:rPr>
          <w:rFonts w:asciiTheme="minorHAnsi" w:hAnsiTheme="minorHAnsi"/>
          <w:sz w:val="20"/>
          <w:szCs w:val="20"/>
        </w:rPr>
        <w:t>s</w:t>
      </w:r>
      <w:r w:rsidR="00AE0018">
        <w:rPr>
          <w:rFonts w:asciiTheme="minorHAnsi" w:hAnsiTheme="minorHAnsi"/>
          <w:sz w:val="20"/>
          <w:szCs w:val="20"/>
        </w:rPr>
        <w:t xml:space="preserve"> dessazonalizada</w:t>
      </w:r>
      <w:r w:rsidR="00264B21">
        <w:rPr>
          <w:rFonts w:asciiTheme="minorHAnsi" w:hAnsiTheme="minorHAnsi"/>
          <w:sz w:val="20"/>
          <w:szCs w:val="20"/>
        </w:rPr>
        <w:t>s, quando se compara março de 2019 com relação a fevereiro de 2019, o comércio varejista restrito brasileiro</w:t>
      </w:r>
      <w:r w:rsidR="00AE0018">
        <w:rPr>
          <w:rFonts w:asciiTheme="minorHAnsi" w:hAnsiTheme="minorHAnsi"/>
          <w:sz w:val="20"/>
          <w:szCs w:val="20"/>
        </w:rPr>
        <w:t xml:space="preserve"> </w:t>
      </w:r>
      <w:r w:rsidR="00264B21">
        <w:rPr>
          <w:rFonts w:asciiTheme="minorHAnsi" w:hAnsiTheme="minorHAnsi"/>
          <w:sz w:val="20"/>
          <w:szCs w:val="20"/>
        </w:rPr>
        <w:t>cresceu 0,3%, enquanto que o ampliado aumentou 1,1%.</w:t>
      </w:r>
    </w:p>
    <w:p w14:paraId="1BDF667A" w14:textId="77777777" w:rsidR="00FC24AB" w:rsidRPr="00CC5395" w:rsidRDefault="00FC24AB" w:rsidP="00F5053A">
      <w:pPr>
        <w:spacing w:before="120" w:after="120" w:line="264" w:lineRule="auto"/>
        <w:ind w:firstLine="0"/>
        <w:rPr>
          <w:rFonts w:asciiTheme="minorHAnsi" w:hAnsiTheme="minorHAnsi"/>
          <w:sz w:val="20"/>
          <w:szCs w:val="20"/>
        </w:rPr>
      </w:pPr>
      <w:r w:rsidRPr="00CC5395">
        <w:rPr>
          <w:rFonts w:asciiTheme="minorHAnsi" w:hAnsiTheme="minorHAnsi"/>
          <w:sz w:val="20"/>
          <w:szCs w:val="20"/>
        </w:rPr>
        <w:t>Na análise dos dez grupos de atividades pesquisadas para o Brasil, sete obtiveram crescimento no primeiro trimestre de 2019, com destaque para: veículos, motocicletas, partes e peças (+8,3%), seguido do grupo de artigos farmacêuticos, médicos, ortopédicos, de perfumaria e cosméticos (+6,9%) e outros artigos de uso pessoal e doméstico (+4,0%). Por outro lado, três grupos de atividades apresentaram quedas: livros, jornais, revistas e papelaria (-29,4%), móveis e eletrodomésticos (-1,9%) e hipermercados, supermercados, produtos alimentícios, bebidas e fumo (-0,9%), de acordo com os dados apresentados na Tabela 1.</w:t>
      </w:r>
    </w:p>
    <w:p w14:paraId="3E8F6613" w14:textId="60659264" w:rsidR="008F7625" w:rsidRPr="00CC5395" w:rsidRDefault="00283348" w:rsidP="00F5053A">
      <w:pPr>
        <w:spacing w:before="120" w:after="120" w:line="264" w:lineRule="auto"/>
        <w:ind w:firstLine="0"/>
        <w:rPr>
          <w:rFonts w:asciiTheme="minorHAnsi" w:hAnsiTheme="minorHAnsi"/>
          <w:sz w:val="20"/>
          <w:szCs w:val="20"/>
        </w:rPr>
      </w:pPr>
      <w:r w:rsidRPr="00CC5395">
        <w:rPr>
          <w:rFonts w:asciiTheme="minorHAnsi" w:hAnsiTheme="minorHAnsi"/>
          <w:sz w:val="20"/>
          <w:szCs w:val="20"/>
        </w:rPr>
        <w:t xml:space="preserve">Em relação ao comportamento do comércio varejista </w:t>
      </w:r>
      <w:r w:rsidR="00FB4D22" w:rsidRPr="00CC5395">
        <w:rPr>
          <w:rFonts w:asciiTheme="minorHAnsi" w:hAnsiTheme="minorHAnsi"/>
          <w:sz w:val="20"/>
          <w:szCs w:val="20"/>
        </w:rPr>
        <w:t xml:space="preserve">restrito </w:t>
      </w:r>
      <w:r w:rsidR="00CC5395" w:rsidRPr="00CC5395">
        <w:rPr>
          <w:rFonts w:asciiTheme="minorHAnsi" w:hAnsiTheme="minorHAnsi"/>
          <w:sz w:val="20"/>
          <w:szCs w:val="20"/>
        </w:rPr>
        <w:t>d</w:t>
      </w:r>
      <w:r w:rsidRPr="00CC5395">
        <w:rPr>
          <w:rFonts w:asciiTheme="minorHAnsi" w:hAnsiTheme="minorHAnsi"/>
          <w:sz w:val="20"/>
          <w:szCs w:val="20"/>
        </w:rPr>
        <w:t>os estados analisados</w:t>
      </w:r>
      <w:r w:rsidR="008F7625" w:rsidRPr="00CC5395">
        <w:rPr>
          <w:rFonts w:asciiTheme="minorHAnsi" w:hAnsiTheme="minorHAnsi"/>
          <w:sz w:val="20"/>
          <w:szCs w:val="20"/>
        </w:rPr>
        <w:t xml:space="preserve">, </w:t>
      </w:r>
      <w:r w:rsidRPr="00CC5395">
        <w:rPr>
          <w:rFonts w:asciiTheme="minorHAnsi" w:hAnsiTheme="minorHAnsi"/>
          <w:sz w:val="20"/>
          <w:szCs w:val="20"/>
        </w:rPr>
        <w:t>houve uma</w:t>
      </w:r>
      <w:r w:rsidR="008F7625" w:rsidRPr="00CC5395">
        <w:rPr>
          <w:rFonts w:asciiTheme="minorHAnsi" w:hAnsiTheme="minorHAnsi"/>
          <w:sz w:val="20"/>
          <w:szCs w:val="20"/>
        </w:rPr>
        <w:t xml:space="preserve"> predominância de queda, onde </w:t>
      </w:r>
      <w:r w:rsidRPr="00CC5395">
        <w:rPr>
          <w:rFonts w:asciiTheme="minorHAnsi" w:hAnsiTheme="minorHAnsi"/>
          <w:sz w:val="20"/>
          <w:szCs w:val="20"/>
        </w:rPr>
        <w:t>a maior variação negativa foi registrada n</w:t>
      </w:r>
      <w:r w:rsidR="008F7625" w:rsidRPr="00CC5395">
        <w:rPr>
          <w:rFonts w:asciiTheme="minorHAnsi" w:hAnsiTheme="minorHAnsi"/>
          <w:sz w:val="20"/>
          <w:szCs w:val="20"/>
        </w:rPr>
        <w:t xml:space="preserve">o estado do Piauí (-7,2%), seguidos dos estados: Paraíba (-5,5%), Alagoas (-3,1%), Minas Gerais (-2,7%), Pernambuco (-2,6%), Sergipe (-2,1%), Rio Grande do Norte (-2,0%), Ceará (-1,5%) e Maranhão (-0,1%). </w:t>
      </w:r>
      <w:r w:rsidRPr="00CC5395">
        <w:rPr>
          <w:rFonts w:asciiTheme="minorHAnsi" w:hAnsiTheme="minorHAnsi"/>
          <w:sz w:val="20"/>
          <w:szCs w:val="20"/>
        </w:rPr>
        <w:t xml:space="preserve"> Já os estados do</w:t>
      </w:r>
      <w:r w:rsidR="008F7625" w:rsidRPr="00CC5395">
        <w:rPr>
          <w:rFonts w:asciiTheme="minorHAnsi" w:hAnsiTheme="minorHAnsi"/>
          <w:sz w:val="20"/>
          <w:szCs w:val="20"/>
        </w:rPr>
        <w:t xml:space="preserve"> Espirito Santo e Bahia obtiveram variações</w:t>
      </w:r>
      <w:r w:rsidRPr="00CC5395">
        <w:rPr>
          <w:rFonts w:asciiTheme="minorHAnsi" w:hAnsiTheme="minorHAnsi"/>
          <w:sz w:val="20"/>
          <w:szCs w:val="20"/>
        </w:rPr>
        <w:t xml:space="preserve"> positivas nas vendas do varejo com crescimentos de 7,9% e 0,2%, respectivamente.</w:t>
      </w:r>
      <w:r w:rsidR="008F7625" w:rsidRPr="00CC5395">
        <w:rPr>
          <w:rFonts w:asciiTheme="minorHAnsi" w:hAnsiTheme="minorHAnsi"/>
          <w:sz w:val="20"/>
          <w:szCs w:val="20"/>
        </w:rPr>
        <w:t xml:space="preserve"> (Gráfico 1).</w:t>
      </w:r>
    </w:p>
    <w:p w14:paraId="0CC52DC2" w14:textId="035C0AD0" w:rsidR="008F7625" w:rsidRPr="00CC5395" w:rsidRDefault="006461AF" w:rsidP="00F5053A">
      <w:pPr>
        <w:spacing w:before="120" w:after="120" w:line="264" w:lineRule="auto"/>
        <w:ind w:firstLine="0"/>
        <w:rPr>
          <w:rFonts w:asciiTheme="minorHAnsi" w:hAnsiTheme="minorHAnsi"/>
          <w:sz w:val="20"/>
          <w:szCs w:val="20"/>
        </w:rPr>
      </w:pPr>
      <w:r w:rsidRPr="00CC5395">
        <w:rPr>
          <w:rFonts w:asciiTheme="minorHAnsi" w:hAnsiTheme="minorHAnsi"/>
          <w:sz w:val="20"/>
          <w:szCs w:val="20"/>
        </w:rPr>
        <w:t xml:space="preserve">Na análise do comportamento do comércio </w:t>
      </w:r>
      <w:r w:rsidR="008F7625" w:rsidRPr="00CC5395">
        <w:rPr>
          <w:rFonts w:asciiTheme="minorHAnsi" w:hAnsiTheme="minorHAnsi"/>
          <w:sz w:val="20"/>
          <w:szCs w:val="20"/>
        </w:rPr>
        <w:t>varejista ampliado, apenas Espirito Santo (+6,1%) apresentou crescimento do volume de vendas acima do registrado no país (+2,</w:t>
      </w:r>
      <w:r w:rsidR="00CC5395" w:rsidRPr="00CC5395">
        <w:rPr>
          <w:rFonts w:asciiTheme="minorHAnsi" w:hAnsiTheme="minorHAnsi"/>
          <w:sz w:val="20"/>
          <w:szCs w:val="20"/>
        </w:rPr>
        <w:t>3%) no primeiro trimestre de 2019</w:t>
      </w:r>
      <w:r w:rsidR="008F7625" w:rsidRPr="00CC5395">
        <w:rPr>
          <w:rFonts w:asciiTheme="minorHAnsi" w:hAnsiTheme="minorHAnsi"/>
          <w:sz w:val="20"/>
          <w:szCs w:val="20"/>
        </w:rPr>
        <w:t xml:space="preserve">. </w:t>
      </w:r>
      <w:r w:rsidR="00CC5395" w:rsidRPr="00CC5395">
        <w:rPr>
          <w:rFonts w:asciiTheme="minorHAnsi" w:hAnsiTheme="minorHAnsi"/>
          <w:sz w:val="20"/>
          <w:szCs w:val="20"/>
        </w:rPr>
        <w:t xml:space="preserve">Já os estados do </w:t>
      </w:r>
      <w:r w:rsidR="008F7625" w:rsidRPr="00CC5395">
        <w:rPr>
          <w:rFonts w:asciiTheme="minorHAnsi" w:hAnsiTheme="minorHAnsi"/>
          <w:sz w:val="20"/>
          <w:szCs w:val="20"/>
        </w:rPr>
        <w:t xml:space="preserve">Ceará (+1,1%), Sergipe (+0,3%), Pernambuco (+0,2%), Rio Grande do Norte (+0,2%) e Maranhão (+0,2%) </w:t>
      </w:r>
      <w:r w:rsidR="00CC5395" w:rsidRPr="00CC5395">
        <w:rPr>
          <w:rFonts w:asciiTheme="minorHAnsi" w:hAnsiTheme="minorHAnsi"/>
          <w:sz w:val="20"/>
          <w:szCs w:val="20"/>
        </w:rPr>
        <w:t xml:space="preserve">também </w:t>
      </w:r>
      <w:r w:rsidR="008F7625" w:rsidRPr="00CC5395">
        <w:rPr>
          <w:rFonts w:asciiTheme="minorHAnsi" w:hAnsiTheme="minorHAnsi"/>
          <w:sz w:val="20"/>
          <w:szCs w:val="20"/>
        </w:rPr>
        <w:t xml:space="preserve">obtiveram resultados positivos, porém, abaixo da média nacional (+2,3%). Em contraste, </w:t>
      </w:r>
      <w:r w:rsidR="00CC2608">
        <w:rPr>
          <w:rFonts w:asciiTheme="minorHAnsi" w:hAnsiTheme="minorHAnsi"/>
          <w:sz w:val="20"/>
          <w:szCs w:val="20"/>
        </w:rPr>
        <w:t xml:space="preserve">foram registradas quedas em </w:t>
      </w:r>
      <w:r w:rsidR="008F7625" w:rsidRPr="00CC5395">
        <w:rPr>
          <w:rFonts w:asciiTheme="minorHAnsi" w:hAnsiTheme="minorHAnsi"/>
          <w:sz w:val="20"/>
          <w:szCs w:val="20"/>
        </w:rPr>
        <w:t>Minas Gerais (-0,9%), Piauí (-1,0%), Alagoas (</w:t>
      </w:r>
      <w:r w:rsidR="00CC2608">
        <w:rPr>
          <w:rFonts w:asciiTheme="minorHAnsi" w:hAnsiTheme="minorHAnsi"/>
          <w:sz w:val="20"/>
          <w:szCs w:val="20"/>
        </w:rPr>
        <w:t xml:space="preserve">-1,3%), Bahia (-2,1%) e Paraíba </w:t>
      </w:r>
      <w:r w:rsidR="008F7625" w:rsidRPr="00CC5395">
        <w:rPr>
          <w:rFonts w:asciiTheme="minorHAnsi" w:hAnsiTheme="minorHAnsi"/>
          <w:sz w:val="20"/>
          <w:szCs w:val="20"/>
        </w:rPr>
        <w:t xml:space="preserve">(-4,9%), </w:t>
      </w:r>
      <w:r w:rsidR="00CC5395" w:rsidRPr="00CC5395">
        <w:rPr>
          <w:rFonts w:asciiTheme="minorHAnsi" w:hAnsiTheme="minorHAnsi"/>
          <w:sz w:val="20"/>
          <w:szCs w:val="20"/>
        </w:rPr>
        <w:t>conforme</w:t>
      </w:r>
      <w:r w:rsidR="008F7625" w:rsidRPr="00CC5395">
        <w:rPr>
          <w:rFonts w:asciiTheme="minorHAnsi" w:hAnsiTheme="minorHAnsi"/>
          <w:sz w:val="20"/>
          <w:szCs w:val="20"/>
        </w:rPr>
        <w:t xml:space="preserve"> o Gráfico 1.</w:t>
      </w:r>
    </w:p>
    <w:p w14:paraId="7EFEECF6" w14:textId="419DC305" w:rsidR="008F7625" w:rsidRPr="00CC5395" w:rsidRDefault="00C915DC" w:rsidP="00F5053A">
      <w:pPr>
        <w:spacing w:before="120" w:after="120" w:line="264" w:lineRule="auto"/>
        <w:ind w:firstLine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Dentre os </w:t>
      </w:r>
      <w:r w:rsidRPr="00CC5395">
        <w:rPr>
          <w:rFonts w:asciiTheme="minorHAnsi" w:hAnsiTheme="minorHAnsi"/>
          <w:sz w:val="20"/>
          <w:szCs w:val="20"/>
        </w:rPr>
        <w:t>cinco estados da área de atuação do Banco do Nordeste</w:t>
      </w:r>
      <w:r>
        <w:rPr>
          <w:rFonts w:asciiTheme="minorHAnsi" w:hAnsiTheme="minorHAnsi"/>
          <w:sz w:val="20"/>
          <w:szCs w:val="20"/>
        </w:rPr>
        <w:t>, n</w:t>
      </w:r>
      <w:r w:rsidR="008F7625" w:rsidRPr="00CC5395">
        <w:rPr>
          <w:rFonts w:asciiTheme="minorHAnsi" w:hAnsiTheme="minorHAnsi"/>
          <w:sz w:val="20"/>
          <w:szCs w:val="20"/>
        </w:rPr>
        <w:t xml:space="preserve">o Ceará, </w:t>
      </w:r>
      <w:r w:rsidR="008D3911">
        <w:rPr>
          <w:rFonts w:asciiTheme="minorHAnsi" w:hAnsiTheme="minorHAnsi"/>
          <w:sz w:val="20"/>
          <w:szCs w:val="20"/>
        </w:rPr>
        <w:t xml:space="preserve">as </w:t>
      </w:r>
      <w:r w:rsidR="008F7625" w:rsidRPr="00CC5395">
        <w:rPr>
          <w:rFonts w:asciiTheme="minorHAnsi" w:hAnsiTheme="minorHAnsi"/>
          <w:sz w:val="20"/>
          <w:szCs w:val="20"/>
        </w:rPr>
        <w:t>venda</w:t>
      </w:r>
      <w:r w:rsidR="008D3911">
        <w:rPr>
          <w:rFonts w:asciiTheme="minorHAnsi" w:hAnsiTheme="minorHAnsi"/>
          <w:sz w:val="20"/>
          <w:szCs w:val="20"/>
        </w:rPr>
        <w:t xml:space="preserve">s </w:t>
      </w:r>
      <w:r w:rsidR="008F7625" w:rsidRPr="00CC5395">
        <w:rPr>
          <w:rFonts w:asciiTheme="minorHAnsi" w:hAnsiTheme="minorHAnsi"/>
          <w:sz w:val="20"/>
          <w:szCs w:val="20"/>
        </w:rPr>
        <w:t xml:space="preserve">de </w:t>
      </w:r>
      <w:r w:rsidR="008D3911">
        <w:rPr>
          <w:rFonts w:asciiTheme="minorHAnsi" w:hAnsiTheme="minorHAnsi"/>
          <w:sz w:val="20"/>
          <w:szCs w:val="20"/>
        </w:rPr>
        <w:t xml:space="preserve">móveis e </w:t>
      </w:r>
      <w:r w:rsidR="008F7625" w:rsidRPr="00CC5395">
        <w:rPr>
          <w:rFonts w:asciiTheme="minorHAnsi" w:hAnsiTheme="minorHAnsi"/>
          <w:sz w:val="20"/>
          <w:szCs w:val="20"/>
        </w:rPr>
        <w:t>eletrodomésticos (+</w:t>
      </w:r>
      <w:r w:rsidR="008D3911">
        <w:rPr>
          <w:rFonts w:asciiTheme="minorHAnsi" w:hAnsiTheme="minorHAnsi"/>
          <w:sz w:val="20"/>
          <w:szCs w:val="20"/>
        </w:rPr>
        <w:t xml:space="preserve">9,3%) e </w:t>
      </w:r>
      <w:r w:rsidR="008F7625" w:rsidRPr="00CC5395">
        <w:rPr>
          <w:rFonts w:asciiTheme="minorHAnsi" w:hAnsiTheme="minorHAnsi"/>
          <w:sz w:val="20"/>
          <w:szCs w:val="20"/>
        </w:rPr>
        <w:t xml:space="preserve">veículos, motocicletas, partes e peças (+8,0%), </w:t>
      </w:r>
      <w:r w:rsidR="008D3911">
        <w:rPr>
          <w:rFonts w:asciiTheme="minorHAnsi" w:hAnsiTheme="minorHAnsi"/>
          <w:sz w:val="20"/>
          <w:szCs w:val="20"/>
        </w:rPr>
        <w:t>foram os grupos que apresentaram maiores</w:t>
      </w:r>
      <w:r w:rsidR="008F7625" w:rsidRPr="00CC5395">
        <w:rPr>
          <w:rFonts w:asciiTheme="minorHAnsi" w:hAnsiTheme="minorHAnsi"/>
          <w:sz w:val="20"/>
          <w:szCs w:val="20"/>
        </w:rPr>
        <w:t xml:space="preserve"> expans</w:t>
      </w:r>
      <w:r w:rsidR="008D3911">
        <w:rPr>
          <w:rFonts w:asciiTheme="minorHAnsi" w:hAnsiTheme="minorHAnsi"/>
          <w:sz w:val="20"/>
          <w:szCs w:val="20"/>
        </w:rPr>
        <w:t>ões</w:t>
      </w:r>
      <w:r w:rsidR="008F7625" w:rsidRPr="00CC5395">
        <w:rPr>
          <w:rFonts w:asciiTheme="minorHAnsi" w:hAnsiTheme="minorHAnsi"/>
          <w:sz w:val="20"/>
          <w:szCs w:val="20"/>
        </w:rPr>
        <w:t xml:space="preserve">. Em Pernambuco, cabe mencionar </w:t>
      </w:r>
      <w:r w:rsidR="008D3911">
        <w:rPr>
          <w:rFonts w:asciiTheme="minorHAnsi" w:hAnsiTheme="minorHAnsi"/>
          <w:sz w:val="20"/>
          <w:szCs w:val="20"/>
        </w:rPr>
        <w:t xml:space="preserve">como destaques </w:t>
      </w:r>
      <w:r w:rsidR="008F7625" w:rsidRPr="00CC5395">
        <w:rPr>
          <w:rFonts w:asciiTheme="minorHAnsi" w:hAnsiTheme="minorHAnsi"/>
          <w:sz w:val="20"/>
          <w:szCs w:val="20"/>
        </w:rPr>
        <w:t xml:space="preserve">artigos farmacêuticos (+12,3%), veículos, motocicletas, partes e peças (+9,3%). Na Bahia, a maior alta verificou-se em artigos farmacêuticos (+12,0%), seguindo-se outros artigos de uso pessoal e domésticos (+8,4%). Em Minas Gerais, o resultado </w:t>
      </w:r>
      <w:r w:rsidR="008D3911">
        <w:rPr>
          <w:rFonts w:asciiTheme="minorHAnsi" w:hAnsiTheme="minorHAnsi"/>
          <w:sz w:val="20"/>
          <w:szCs w:val="20"/>
        </w:rPr>
        <w:t xml:space="preserve">positivo </w:t>
      </w:r>
      <w:r w:rsidR="008F7625" w:rsidRPr="00CC5395">
        <w:rPr>
          <w:rFonts w:asciiTheme="minorHAnsi" w:hAnsiTheme="minorHAnsi"/>
          <w:sz w:val="20"/>
          <w:szCs w:val="20"/>
        </w:rPr>
        <w:t xml:space="preserve">de maior expressão ocorreu em artigos farmacêuticos (+9,4%), vindo a seguir veículos, motocicletas, partes e peças (+6,4%). No Espírito Santo, </w:t>
      </w:r>
      <w:r w:rsidR="00041A7C">
        <w:rPr>
          <w:rFonts w:asciiTheme="minorHAnsi" w:hAnsiTheme="minorHAnsi"/>
          <w:sz w:val="20"/>
          <w:szCs w:val="20"/>
        </w:rPr>
        <w:t>os destaques foram</w:t>
      </w:r>
      <w:r w:rsidR="00041A7C" w:rsidRPr="00CC5395">
        <w:rPr>
          <w:rFonts w:asciiTheme="minorHAnsi" w:hAnsiTheme="minorHAnsi"/>
          <w:sz w:val="20"/>
          <w:szCs w:val="20"/>
        </w:rPr>
        <w:t xml:space="preserve"> </w:t>
      </w:r>
      <w:r w:rsidR="008F7625" w:rsidRPr="00CC5395">
        <w:rPr>
          <w:rFonts w:asciiTheme="minorHAnsi" w:hAnsiTheme="minorHAnsi"/>
          <w:sz w:val="20"/>
          <w:szCs w:val="20"/>
        </w:rPr>
        <w:t>a comercialização de equipamentos e matérias para escritório, info</w:t>
      </w:r>
      <w:r w:rsidR="00041A7C">
        <w:rPr>
          <w:rFonts w:asciiTheme="minorHAnsi" w:hAnsiTheme="minorHAnsi"/>
          <w:sz w:val="20"/>
          <w:szCs w:val="20"/>
        </w:rPr>
        <w:t xml:space="preserve">rmática e comunicação (+62,7%) e </w:t>
      </w:r>
      <w:r w:rsidR="008F7625" w:rsidRPr="00CC5395">
        <w:rPr>
          <w:rFonts w:asciiTheme="minorHAnsi" w:hAnsiTheme="minorHAnsi"/>
          <w:sz w:val="20"/>
          <w:szCs w:val="20"/>
        </w:rPr>
        <w:t>material de construção (+19,2%). Os dados para os cinco estados mencionados estão especificados na Tabela 1.</w:t>
      </w:r>
    </w:p>
    <w:p w14:paraId="549832C2" w14:textId="77777777" w:rsidR="004056D9" w:rsidRDefault="004056D9" w:rsidP="00CC5395">
      <w:pPr>
        <w:spacing w:before="120" w:after="120" w:line="264" w:lineRule="auto"/>
      </w:pPr>
    </w:p>
    <w:p w14:paraId="6522F4AB" w14:textId="1602904B" w:rsidR="004056D9" w:rsidRDefault="004056D9" w:rsidP="00C7738B">
      <w:pPr>
        <w:spacing w:before="120" w:after="120" w:line="276" w:lineRule="auto"/>
        <w:ind w:firstLine="0"/>
        <w:rPr>
          <w:rFonts w:asciiTheme="minorHAnsi" w:hAnsiTheme="minorHAnsi"/>
          <w:sz w:val="20"/>
          <w:szCs w:val="20"/>
        </w:rPr>
      </w:pPr>
      <w:r w:rsidRPr="00CC2608">
        <w:rPr>
          <w:rFonts w:asciiTheme="minorHAnsi" w:hAnsiTheme="minorHAnsi"/>
          <w:sz w:val="18"/>
          <w:szCs w:val="18"/>
        </w:rPr>
        <w:lastRenderedPageBreak/>
        <w:t>Gráfico 1 - Variação (%) do volume de vendas do comércio – Brasil e Estados selecionados – Acumulado em 2019</w:t>
      </w:r>
      <w:r w:rsidR="00AF4148" w:rsidRPr="00CC2608">
        <w:rPr>
          <w:rFonts w:asciiTheme="minorHAnsi" w:hAnsiTheme="minorHAnsi"/>
          <w:sz w:val="18"/>
          <w:szCs w:val="18"/>
          <w:vertAlign w:val="superscript"/>
        </w:rPr>
        <w:t>(1)</w:t>
      </w:r>
      <w:r>
        <w:rPr>
          <w:noProof/>
          <w:lang w:eastAsia="pt-BR"/>
        </w:rPr>
        <w:drawing>
          <wp:inline distT="0" distB="0" distL="0" distR="0" wp14:anchorId="2CD86CAD" wp14:editId="6CB7CFF1">
            <wp:extent cx="5400675" cy="3076575"/>
            <wp:effectExtent l="0" t="0" r="9525" b="952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B12C1DAF-C036-4B46-9B35-1E70EADF5E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CC2608">
        <w:rPr>
          <w:rFonts w:asciiTheme="minorHAnsi" w:hAnsiTheme="minorHAnsi"/>
          <w:sz w:val="16"/>
          <w:szCs w:val="16"/>
        </w:rPr>
        <w:t xml:space="preserve">Fonte: Elaboração BNB/ETENE, com dados do IBGE. Nota: (1) Variação acumulada de </w:t>
      </w:r>
      <w:proofErr w:type="spellStart"/>
      <w:r w:rsidRPr="00CC2608">
        <w:rPr>
          <w:rFonts w:asciiTheme="minorHAnsi" w:hAnsiTheme="minorHAnsi"/>
          <w:sz w:val="16"/>
          <w:szCs w:val="16"/>
        </w:rPr>
        <w:t>jan</w:t>
      </w:r>
      <w:proofErr w:type="spellEnd"/>
      <w:r w:rsidRPr="00CC2608">
        <w:rPr>
          <w:rFonts w:asciiTheme="minorHAnsi" w:hAnsiTheme="minorHAnsi"/>
          <w:sz w:val="16"/>
          <w:szCs w:val="16"/>
        </w:rPr>
        <w:t>-mar/2019.</w:t>
      </w:r>
    </w:p>
    <w:p w14:paraId="37DEB572" w14:textId="3CF85A52" w:rsidR="007D02C3" w:rsidRPr="00016762" w:rsidRDefault="007D02C3" w:rsidP="00EC2002">
      <w:pPr>
        <w:pStyle w:val="Legenda"/>
        <w:keepNext/>
        <w:spacing w:after="0"/>
        <w:ind w:firstLine="0"/>
        <w:rPr>
          <w:rFonts w:asciiTheme="minorHAnsi" w:hAnsiTheme="minorHAnsi"/>
          <w:i w:val="0"/>
          <w:color w:val="000000" w:themeColor="text1"/>
          <w:sz w:val="20"/>
          <w:szCs w:val="20"/>
          <w:vertAlign w:val="superscript"/>
        </w:rPr>
      </w:pPr>
      <w:r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Tabela </w:t>
      </w:r>
      <w:r w:rsidR="002F5ABF"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>1 - Variação (%) do</w:t>
      </w:r>
      <w:r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 volume de vendas do comércio</w:t>
      </w:r>
      <w:r w:rsidR="002F5ABF"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 e atividades</w:t>
      </w:r>
      <w:r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 – </w:t>
      </w:r>
      <w:r w:rsidR="002F5ABF"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>Brasil e estados selecionados Acumulado em</w:t>
      </w:r>
      <w:r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 2019</w:t>
      </w:r>
      <w:r w:rsidR="00016762">
        <w:rPr>
          <w:rFonts w:asciiTheme="minorHAnsi" w:hAnsiTheme="minorHAnsi"/>
          <w:i w:val="0"/>
          <w:color w:val="000000" w:themeColor="text1"/>
          <w:sz w:val="20"/>
          <w:szCs w:val="20"/>
          <w:vertAlign w:val="superscript"/>
        </w:rPr>
        <w:t>(1)</w:t>
      </w:r>
    </w:p>
    <w:tbl>
      <w:tblPr>
        <w:tblW w:w="4920" w:type="pct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567"/>
        <w:gridCol w:w="566"/>
        <w:gridCol w:w="990"/>
        <w:gridCol w:w="566"/>
        <w:gridCol w:w="566"/>
        <w:gridCol w:w="708"/>
      </w:tblGrid>
      <w:tr w:rsidR="00DD16DE" w:rsidRPr="00AF4148" w14:paraId="0C2A4B2E" w14:textId="77777777" w:rsidTr="00FF6963">
        <w:trPr>
          <w:trHeight w:val="570"/>
        </w:trPr>
        <w:tc>
          <w:tcPr>
            <w:tcW w:w="2670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5C7EFA4E" w14:textId="77777777" w:rsidR="004178C6" w:rsidRPr="00AF4148" w:rsidRDefault="004178C6" w:rsidP="00CC2608">
            <w:pPr>
              <w:spacing w:after="0" w:line="264" w:lineRule="auto"/>
              <w:ind w:firstLine="0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b/>
                <w:bCs/>
                <w:color w:val="FFFFFF"/>
                <w:sz w:val="16"/>
                <w:szCs w:val="16"/>
                <w:lang w:eastAsia="pt-BR"/>
              </w:rPr>
              <w:t>Comércio e atividades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</w:tcBorders>
            <w:shd w:val="clear" w:color="000000" w:fill="A6193C"/>
            <w:noWrap/>
            <w:vAlign w:val="center"/>
            <w:hideMark/>
          </w:tcPr>
          <w:p w14:paraId="0E55604D" w14:textId="77777777" w:rsidR="004178C6" w:rsidRPr="00AF4148" w:rsidRDefault="004178C6" w:rsidP="00DD16DE">
            <w:pPr>
              <w:spacing w:after="0" w:line="264" w:lineRule="auto"/>
              <w:ind w:firstLine="0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b/>
                <w:bCs/>
                <w:color w:val="FFFFFF"/>
                <w:sz w:val="16"/>
                <w:szCs w:val="16"/>
                <w:lang w:eastAsia="pt-BR"/>
              </w:rPr>
              <w:t>Brasil</w:t>
            </w:r>
          </w:p>
        </w:tc>
        <w:tc>
          <w:tcPr>
            <w:tcW w:w="333" w:type="pct"/>
            <w:tcBorders>
              <w:top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7C5C14E7" w14:textId="77777777" w:rsidR="004178C6" w:rsidRPr="00AF4148" w:rsidRDefault="004178C6" w:rsidP="00DD16DE">
            <w:pPr>
              <w:spacing w:after="0" w:line="264" w:lineRule="auto"/>
              <w:ind w:firstLine="0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b/>
                <w:bCs/>
                <w:color w:val="FFFFFF"/>
                <w:sz w:val="16"/>
                <w:szCs w:val="16"/>
                <w:lang w:eastAsia="pt-BR"/>
              </w:rPr>
              <w:t>Ceará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739AE531" w14:textId="77777777" w:rsidR="004178C6" w:rsidRPr="00AF4148" w:rsidRDefault="004178C6" w:rsidP="00DD16DE">
            <w:pPr>
              <w:spacing w:after="0" w:line="264" w:lineRule="auto"/>
              <w:ind w:firstLine="0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b/>
                <w:bCs/>
                <w:color w:val="FFFFFF"/>
                <w:sz w:val="16"/>
                <w:szCs w:val="16"/>
                <w:lang w:eastAsia="pt-BR"/>
              </w:rPr>
              <w:t>Pernambuco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18576BA2" w14:textId="77777777" w:rsidR="004178C6" w:rsidRPr="00AF4148" w:rsidRDefault="004178C6" w:rsidP="00DD16DE">
            <w:pPr>
              <w:spacing w:after="0" w:line="264" w:lineRule="auto"/>
              <w:ind w:firstLine="0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b/>
                <w:bCs/>
                <w:color w:val="FFFFFF"/>
                <w:sz w:val="16"/>
                <w:szCs w:val="16"/>
                <w:lang w:eastAsia="pt-BR"/>
              </w:rPr>
              <w:t>Bahia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6CC8EFCE" w14:textId="77777777" w:rsidR="004178C6" w:rsidRPr="00AF4148" w:rsidRDefault="004178C6" w:rsidP="00DD16DE">
            <w:pPr>
              <w:spacing w:after="0" w:line="264" w:lineRule="auto"/>
              <w:ind w:firstLine="0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b/>
                <w:bCs/>
                <w:color w:val="FFFFFF"/>
                <w:sz w:val="16"/>
                <w:szCs w:val="16"/>
                <w:lang w:eastAsia="pt-BR"/>
              </w:rPr>
              <w:t>Minas Gerais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73A49663" w14:textId="77777777" w:rsidR="004178C6" w:rsidRPr="00AF4148" w:rsidRDefault="004178C6" w:rsidP="00DD16DE">
            <w:pPr>
              <w:spacing w:after="0" w:line="264" w:lineRule="auto"/>
              <w:ind w:firstLine="0"/>
              <w:jc w:val="center"/>
              <w:rPr>
                <w:rFonts w:asciiTheme="minorHAnsi" w:eastAsia="Times New Roman" w:hAnsiTheme="minorHAns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b/>
                <w:bCs/>
                <w:color w:val="FFFFFF"/>
                <w:sz w:val="16"/>
                <w:szCs w:val="16"/>
                <w:lang w:eastAsia="pt-BR"/>
              </w:rPr>
              <w:t>Espírito Santo</w:t>
            </w:r>
          </w:p>
        </w:tc>
      </w:tr>
      <w:tr w:rsidR="00DD16DE" w:rsidRPr="00AF4148" w14:paraId="232AB065" w14:textId="77777777" w:rsidTr="00DD16DE">
        <w:trPr>
          <w:trHeight w:val="327"/>
        </w:trPr>
        <w:tc>
          <w:tcPr>
            <w:tcW w:w="26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92D6E3" w14:textId="77777777" w:rsidR="004178C6" w:rsidRPr="00AF4148" w:rsidRDefault="004178C6" w:rsidP="001809F4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lang w:eastAsia="pt-BR"/>
              </w:rPr>
              <w:t>Comércio varejista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4A9EA1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lang w:eastAsia="pt-BR"/>
              </w:rPr>
              <w:t>0,3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B449FF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lang w:eastAsia="pt-BR"/>
              </w:rPr>
              <w:t>-1,5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87AEBB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lang w:eastAsia="pt-BR"/>
              </w:rPr>
              <w:t>-2,6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46EF68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lang w:eastAsia="pt-BR"/>
              </w:rPr>
              <w:t>0,2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5B60D1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lang w:eastAsia="pt-BR"/>
              </w:rPr>
              <w:t>-2,7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E0B77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lang w:eastAsia="pt-BR"/>
              </w:rPr>
              <w:t>7,9</w:t>
            </w:r>
          </w:p>
        </w:tc>
      </w:tr>
      <w:tr w:rsidR="00DD16DE" w:rsidRPr="00AF4148" w14:paraId="3443418E" w14:textId="77777777" w:rsidTr="00DD16DE">
        <w:trPr>
          <w:trHeight w:val="327"/>
        </w:trPr>
        <w:tc>
          <w:tcPr>
            <w:tcW w:w="2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DD634" w14:textId="77777777" w:rsidR="004178C6" w:rsidRPr="00AF4148" w:rsidRDefault="004178C6" w:rsidP="001809F4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Combustíveis e lubrificantes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559F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4683E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-4,0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FBDD5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26DC4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-12,0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9ECCA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-9,4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DF37F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11,4</w:t>
            </w:r>
          </w:p>
        </w:tc>
      </w:tr>
      <w:tr w:rsidR="00DD16DE" w:rsidRPr="00AF4148" w14:paraId="32CAE757" w14:textId="77777777" w:rsidTr="00DD16DE">
        <w:trPr>
          <w:trHeight w:val="327"/>
        </w:trPr>
        <w:tc>
          <w:tcPr>
            <w:tcW w:w="2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6A614" w14:textId="77777777" w:rsidR="004178C6" w:rsidRPr="00AF4148" w:rsidRDefault="004178C6" w:rsidP="001809F4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Hipermercados, supermercados, produtos alimentícios, bebidas e fumo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DF74D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-0,9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51AFE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-5,1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949D4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-6,5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235C4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2,7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55B53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2,1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D3EB2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7,2</w:t>
            </w:r>
          </w:p>
        </w:tc>
      </w:tr>
      <w:tr w:rsidR="00DD16DE" w:rsidRPr="00AF4148" w14:paraId="79784DD9" w14:textId="77777777" w:rsidTr="001809F4">
        <w:trPr>
          <w:trHeight w:val="249"/>
        </w:trPr>
        <w:tc>
          <w:tcPr>
            <w:tcW w:w="2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C2AF" w14:textId="77777777" w:rsidR="004178C6" w:rsidRPr="00AF4148" w:rsidRDefault="004178C6" w:rsidP="001809F4">
            <w:pPr>
              <w:spacing w:after="0" w:line="240" w:lineRule="auto"/>
              <w:ind w:firstLine="72"/>
              <w:jc w:val="left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Hipermercados e supermercados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E7164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-0,3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0DD8C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-7,3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023FE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-4,9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1A2E8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2,7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3A41A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3,0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B632C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7,4</w:t>
            </w:r>
          </w:p>
        </w:tc>
      </w:tr>
      <w:tr w:rsidR="00DD16DE" w:rsidRPr="00AF4148" w14:paraId="2064627E" w14:textId="77777777" w:rsidTr="001809F4">
        <w:trPr>
          <w:trHeight w:val="266"/>
        </w:trPr>
        <w:tc>
          <w:tcPr>
            <w:tcW w:w="2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F66E2" w14:textId="77777777" w:rsidR="004178C6" w:rsidRPr="00AF4148" w:rsidRDefault="004178C6" w:rsidP="001809F4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Tecidos, vestuário e calçados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AB90D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0,5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A1677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4,2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CBEE8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-4,1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7E82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-6,2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60BDA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-8,6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1A71A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10,0</w:t>
            </w:r>
          </w:p>
        </w:tc>
      </w:tr>
      <w:tr w:rsidR="00DD16DE" w:rsidRPr="00AF4148" w14:paraId="6B85B93B" w14:textId="77777777" w:rsidTr="001809F4">
        <w:trPr>
          <w:trHeight w:val="284"/>
        </w:trPr>
        <w:tc>
          <w:tcPr>
            <w:tcW w:w="2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351A4" w14:textId="77777777" w:rsidR="004178C6" w:rsidRPr="00AF4148" w:rsidRDefault="004178C6" w:rsidP="001809F4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Móveis e eletrodomésticos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FE08F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-1,9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6C1F1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9,3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AF4EC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0,6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2C850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1,1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BA94F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-14,6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B2C77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8,0</w:t>
            </w:r>
          </w:p>
        </w:tc>
      </w:tr>
      <w:tr w:rsidR="00DD16DE" w:rsidRPr="00AF4148" w14:paraId="745EF2B0" w14:textId="77777777" w:rsidTr="001809F4">
        <w:trPr>
          <w:trHeight w:val="188"/>
        </w:trPr>
        <w:tc>
          <w:tcPr>
            <w:tcW w:w="2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FEAC6" w14:textId="77777777" w:rsidR="004178C6" w:rsidRPr="00AF4148" w:rsidRDefault="004178C6" w:rsidP="001809F4">
            <w:pPr>
              <w:spacing w:after="0" w:line="240" w:lineRule="auto"/>
              <w:ind w:firstLine="72"/>
              <w:jc w:val="left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Móveis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E556A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0,4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FB926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-0,6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EA107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-8,6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44230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0,6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C1190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-13,2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AB142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3,8</w:t>
            </w:r>
          </w:p>
        </w:tc>
      </w:tr>
      <w:tr w:rsidR="00DD16DE" w:rsidRPr="00AF4148" w14:paraId="0ABFC248" w14:textId="77777777" w:rsidTr="001809F4">
        <w:trPr>
          <w:trHeight w:val="276"/>
        </w:trPr>
        <w:tc>
          <w:tcPr>
            <w:tcW w:w="2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12F3D" w14:textId="77777777" w:rsidR="004178C6" w:rsidRPr="00AF4148" w:rsidRDefault="004178C6" w:rsidP="001809F4">
            <w:pPr>
              <w:spacing w:after="0" w:line="240" w:lineRule="auto"/>
              <w:ind w:firstLine="72"/>
              <w:jc w:val="left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Eletrodomésticos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E272D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-2,7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1D877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18,8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A3561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4,8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EB6A9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1,6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244DE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-14,8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B977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9,0</w:t>
            </w:r>
          </w:p>
        </w:tc>
      </w:tr>
      <w:tr w:rsidR="00DD16DE" w:rsidRPr="00AF4148" w14:paraId="3D26B325" w14:textId="77777777" w:rsidTr="00DD16DE">
        <w:trPr>
          <w:trHeight w:val="327"/>
        </w:trPr>
        <w:tc>
          <w:tcPr>
            <w:tcW w:w="2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CF289" w14:textId="77777777" w:rsidR="004178C6" w:rsidRPr="00AF4148" w:rsidRDefault="004178C6" w:rsidP="001809F4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Artigos farmacêuticos, médicos, ortopédicos, de perfumaria e cosméticos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15C52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6,9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4A7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4,9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B13B8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12,3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046CC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12,0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8C87E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9,4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04F16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9,1</w:t>
            </w:r>
          </w:p>
        </w:tc>
      </w:tr>
      <w:tr w:rsidR="00DD16DE" w:rsidRPr="00AF4148" w14:paraId="78F25612" w14:textId="77777777" w:rsidTr="001809F4">
        <w:trPr>
          <w:trHeight w:val="287"/>
        </w:trPr>
        <w:tc>
          <w:tcPr>
            <w:tcW w:w="2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3561B" w14:textId="77777777" w:rsidR="004178C6" w:rsidRPr="00AF4148" w:rsidRDefault="004178C6" w:rsidP="001809F4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Livros, jornais, revistas e papelaria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AFE1C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-29,4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349C5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-8,3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1DCFD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-30,1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7A842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-34,0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EB75B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-10,6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CED8E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-40,7</w:t>
            </w:r>
          </w:p>
        </w:tc>
      </w:tr>
      <w:tr w:rsidR="00DD16DE" w:rsidRPr="00AF4148" w14:paraId="7EDAC6CD" w14:textId="77777777" w:rsidTr="00DD16DE">
        <w:trPr>
          <w:trHeight w:val="327"/>
        </w:trPr>
        <w:tc>
          <w:tcPr>
            <w:tcW w:w="2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CE98D" w14:textId="77777777" w:rsidR="004178C6" w:rsidRPr="00AF4148" w:rsidRDefault="004178C6" w:rsidP="001809F4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Equipamentos e materiais para escritório, informática e comunicação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8872F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3,9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7026B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-14,8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4B5BD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-22,1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CD8AA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-8,5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0FD1F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-1,7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B88C6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62,7</w:t>
            </w:r>
          </w:p>
        </w:tc>
      </w:tr>
      <w:tr w:rsidR="00DD16DE" w:rsidRPr="00AF4148" w14:paraId="6C4C3EE8" w14:textId="77777777" w:rsidTr="00DD16DE">
        <w:trPr>
          <w:trHeight w:val="327"/>
        </w:trPr>
        <w:tc>
          <w:tcPr>
            <w:tcW w:w="2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9B37D" w14:textId="77777777" w:rsidR="004178C6" w:rsidRPr="00AF4148" w:rsidRDefault="004178C6" w:rsidP="001809F4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Outros artigos de uso pessoal e doméstico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7968E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4,0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79EC0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-3,0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20B6F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-0,2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D7971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8,4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8AEE7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-14,5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BF5D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1,1</w:t>
            </w:r>
          </w:p>
        </w:tc>
      </w:tr>
      <w:tr w:rsidR="00DD16DE" w:rsidRPr="00AF4148" w14:paraId="61EE5C07" w14:textId="77777777" w:rsidTr="001809F4">
        <w:trPr>
          <w:trHeight w:val="218"/>
        </w:trPr>
        <w:tc>
          <w:tcPr>
            <w:tcW w:w="26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16283E" w14:textId="77777777" w:rsidR="004178C6" w:rsidRPr="00AF4148" w:rsidRDefault="004178C6" w:rsidP="001809F4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lang w:eastAsia="pt-BR"/>
              </w:rPr>
              <w:t>Comércio varejista ampliado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12A3F9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294BF1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lang w:eastAsia="pt-BR"/>
              </w:rPr>
              <w:t>1,1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533724" w14:textId="64E714FA" w:rsidR="004178C6" w:rsidRPr="00AF4148" w:rsidRDefault="002E036C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lang w:eastAsia="pt-BR"/>
              </w:rPr>
              <w:t>0</w:t>
            </w:r>
            <w:r w:rsidR="004178C6" w:rsidRPr="00AF4148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lang w:eastAsia="pt-BR"/>
              </w:rPr>
              <w:t>,2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772AB6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lang w:eastAsia="pt-BR"/>
              </w:rPr>
              <w:t>-2,1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E384C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lang w:eastAsia="pt-BR"/>
              </w:rPr>
              <w:t>-0,9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B28D95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b/>
                <w:bCs/>
                <w:color w:val="000000"/>
                <w:sz w:val="16"/>
                <w:szCs w:val="16"/>
                <w:lang w:eastAsia="pt-BR"/>
              </w:rPr>
              <w:t>6,1</w:t>
            </w:r>
          </w:p>
        </w:tc>
      </w:tr>
      <w:tr w:rsidR="00DD16DE" w:rsidRPr="00AF4148" w14:paraId="0F9BE62A" w14:textId="77777777" w:rsidTr="00DD16DE">
        <w:trPr>
          <w:trHeight w:val="327"/>
        </w:trPr>
        <w:tc>
          <w:tcPr>
            <w:tcW w:w="2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D5CA7" w14:textId="61234060" w:rsidR="004178C6" w:rsidRPr="00AF4148" w:rsidRDefault="004178C6" w:rsidP="001809F4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Veículos, motocicletas, partes e peças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8198F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8,3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940D8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8,0</w:t>
            </w: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9534B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9,3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5743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0,8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97835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6,4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5856A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2,1</w:t>
            </w:r>
          </w:p>
        </w:tc>
      </w:tr>
      <w:tr w:rsidR="00DD16DE" w:rsidRPr="00AF4148" w14:paraId="26FEEF6E" w14:textId="77777777" w:rsidTr="001809F4">
        <w:trPr>
          <w:trHeight w:val="266"/>
        </w:trPr>
        <w:tc>
          <w:tcPr>
            <w:tcW w:w="267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D984A4" w14:textId="77777777" w:rsidR="004178C6" w:rsidRPr="00AF4148" w:rsidRDefault="004178C6" w:rsidP="001809F4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Material de construção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267F0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3,5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1A2C70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5,3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27C51D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-2,4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C1D044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-3,0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5F754D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1,6</w:t>
            </w:r>
          </w:p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3F871" w14:textId="77777777" w:rsidR="004178C6" w:rsidRPr="00AF4148" w:rsidRDefault="004178C6" w:rsidP="001809F4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</w:pPr>
            <w:r w:rsidRPr="00AF4148">
              <w:rPr>
                <w:rFonts w:asciiTheme="minorHAnsi" w:eastAsia="Times New Roman" w:hAnsiTheme="minorHAnsi" w:cs="Calibri"/>
                <w:color w:val="000000"/>
                <w:sz w:val="16"/>
                <w:szCs w:val="16"/>
                <w:lang w:eastAsia="pt-BR"/>
              </w:rPr>
              <w:t>19,2</w:t>
            </w:r>
          </w:p>
        </w:tc>
      </w:tr>
    </w:tbl>
    <w:p w14:paraId="067BF41F" w14:textId="77777777" w:rsidR="002F5ABF" w:rsidRDefault="002F5ABF" w:rsidP="008F26A1">
      <w:pPr>
        <w:spacing w:after="0" w:line="276" w:lineRule="auto"/>
        <w:ind w:firstLine="0"/>
        <w:jc w:val="left"/>
        <w:rPr>
          <w:rFonts w:asciiTheme="minorHAnsi" w:hAnsiTheme="minorHAnsi"/>
          <w:sz w:val="16"/>
          <w:szCs w:val="16"/>
        </w:rPr>
      </w:pPr>
      <w:bookmarkStart w:id="0" w:name="OLE_LINK1"/>
      <w:r w:rsidRPr="00C7738B">
        <w:rPr>
          <w:rFonts w:asciiTheme="minorHAnsi" w:hAnsiTheme="minorHAnsi"/>
          <w:sz w:val="16"/>
          <w:szCs w:val="16"/>
        </w:rPr>
        <w:t xml:space="preserve">Fonte: Elaboração BNB/ETENE, com dados do IBGE. Nota: (1) Variação acumulada de </w:t>
      </w:r>
      <w:proofErr w:type="spellStart"/>
      <w:r w:rsidRPr="00C7738B">
        <w:rPr>
          <w:rFonts w:asciiTheme="minorHAnsi" w:hAnsiTheme="minorHAnsi"/>
          <w:sz w:val="16"/>
          <w:szCs w:val="16"/>
        </w:rPr>
        <w:t>jan</w:t>
      </w:r>
      <w:proofErr w:type="spellEnd"/>
      <w:r w:rsidRPr="00C7738B">
        <w:rPr>
          <w:rFonts w:asciiTheme="minorHAnsi" w:hAnsiTheme="minorHAnsi"/>
          <w:sz w:val="16"/>
          <w:szCs w:val="16"/>
        </w:rPr>
        <w:t>-mar/2019.</w:t>
      </w:r>
    </w:p>
    <w:bookmarkEnd w:id="0"/>
    <w:p w14:paraId="6B7E15E0" w14:textId="77777777" w:rsidR="00507B79" w:rsidRDefault="00507B79" w:rsidP="008F26A1">
      <w:pPr>
        <w:spacing w:after="0" w:line="276" w:lineRule="auto"/>
        <w:ind w:firstLine="0"/>
        <w:jc w:val="left"/>
        <w:rPr>
          <w:rFonts w:asciiTheme="minorHAnsi" w:hAnsiTheme="minorHAnsi"/>
          <w:sz w:val="16"/>
          <w:szCs w:val="16"/>
        </w:rPr>
      </w:pPr>
    </w:p>
    <w:p w14:paraId="5F026C2D" w14:textId="38B697CA" w:rsidR="00507B79" w:rsidRPr="00CD71F4" w:rsidRDefault="00507B79" w:rsidP="00F46C57">
      <w:pPr>
        <w:spacing w:after="0" w:line="276" w:lineRule="auto"/>
        <w:ind w:firstLine="0"/>
        <w:rPr>
          <w:rFonts w:asciiTheme="minorHAnsi" w:hAnsiTheme="minorHAnsi"/>
          <w:sz w:val="20"/>
          <w:szCs w:val="20"/>
        </w:rPr>
      </w:pPr>
      <w:r w:rsidRPr="00CD71F4">
        <w:rPr>
          <w:rFonts w:asciiTheme="minorHAnsi" w:hAnsiTheme="minorHAnsi"/>
          <w:sz w:val="20"/>
          <w:szCs w:val="20"/>
        </w:rPr>
        <w:t xml:space="preserve">Autores: </w:t>
      </w:r>
      <w:r w:rsidR="00F46C57" w:rsidRPr="00CD71F4">
        <w:rPr>
          <w:rFonts w:asciiTheme="minorHAnsi" w:hAnsiTheme="minorHAnsi"/>
          <w:sz w:val="20"/>
          <w:szCs w:val="20"/>
        </w:rPr>
        <w:t xml:space="preserve">Augusto Germano Arruda Moura, Bruno Edson Sousa Silva, </w:t>
      </w:r>
      <w:proofErr w:type="spellStart"/>
      <w:r w:rsidR="00F46C57" w:rsidRPr="00CD71F4">
        <w:rPr>
          <w:rFonts w:asciiTheme="minorHAnsi" w:hAnsiTheme="minorHAnsi"/>
          <w:sz w:val="20"/>
          <w:szCs w:val="20"/>
        </w:rPr>
        <w:t>Hauary</w:t>
      </w:r>
      <w:proofErr w:type="spellEnd"/>
      <w:r w:rsidR="00F46C57" w:rsidRPr="00CD71F4">
        <w:rPr>
          <w:rFonts w:asciiTheme="minorHAnsi" w:hAnsiTheme="minorHAnsi"/>
          <w:sz w:val="20"/>
          <w:szCs w:val="20"/>
        </w:rPr>
        <w:t xml:space="preserve"> Pérez Gómez</w:t>
      </w:r>
      <w:bookmarkStart w:id="1" w:name="_GoBack"/>
      <w:bookmarkEnd w:id="1"/>
      <w:r w:rsidR="00F46C57" w:rsidRPr="00CD71F4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="00F46C57" w:rsidRPr="00CD71F4">
        <w:rPr>
          <w:rFonts w:asciiTheme="minorHAnsi" w:hAnsiTheme="minorHAnsi"/>
          <w:sz w:val="20"/>
          <w:szCs w:val="20"/>
        </w:rPr>
        <w:t>Italo</w:t>
      </w:r>
      <w:proofErr w:type="spellEnd"/>
      <w:r w:rsidR="00F46C57" w:rsidRPr="00CD71F4">
        <w:rPr>
          <w:rFonts w:asciiTheme="minorHAnsi" w:hAnsiTheme="minorHAnsi"/>
          <w:sz w:val="20"/>
          <w:szCs w:val="20"/>
        </w:rPr>
        <w:t xml:space="preserve"> Pereira da Rocha, Renan </w:t>
      </w:r>
      <w:proofErr w:type="spellStart"/>
      <w:r w:rsidR="00F46C57" w:rsidRPr="00CD71F4">
        <w:rPr>
          <w:rFonts w:asciiTheme="minorHAnsi" w:hAnsiTheme="minorHAnsi"/>
          <w:sz w:val="20"/>
          <w:szCs w:val="20"/>
        </w:rPr>
        <w:t>Antoniacomi</w:t>
      </w:r>
      <w:proofErr w:type="spellEnd"/>
      <w:r w:rsidR="00F46C57" w:rsidRPr="00CD71F4">
        <w:rPr>
          <w:rFonts w:asciiTheme="minorHAnsi" w:hAnsiTheme="minorHAnsi"/>
          <w:sz w:val="20"/>
          <w:szCs w:val="20"/>
        </w:rPr>
        <w:t xml:space="preserve"> Magalhaes.</w:t>
      </w:r>
    </w:p>
    <w:p w14:paraId="6338705C" w14:textId="0F5E4139" w:rsidR="00C91D8A" w:rsidRPr="00C7738B" w:rsidRDefault="00C91D8A" w:rsidP="00F46C57">
      <w:pPr>
        <w:spacing w:after="0" w:line="276" w:lineRule="auto"/>
        <w:ind w:firstLine="0"/>
        <w:rPr>
          <w:rFonts w:asciiTheme="minorHAnsi" w:hAnsiTheme="minorHAnsi"/>
          <w:sz w:val="16"/>
          <w:szCs w:val="16"/>
        </w:rPr>
      </w:pPr>
    </w:p>
    <w:sectPr w:rsidR="00C91D8A" w:rsidRPr="00C7738B" w:rsidSect="00CC53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7" w:right="1701" w:bottom="1417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BAF6A" w14:textId="77777777" w:rsidR="002F5ABF" w:rsidRDefault="002F5ABF" w:rsidP="002F5ABF">
      <w:pPr>
        <w:spacing w:after="0" w:line="240" w:lineRule="auto"/>
      </w:pPr>
      <w:r>
        <w:separator/>
      </w:r>
    </w:p>
  </w:endnote>
  <w:endnote w:type="continuationSeparator" w:id="0">
    <w:p w14:paraId="2F6F8E8B" w14:textId="77777777" w:rsidR="002F5ABF" w:rsidRDefault="002F5ABF" w:rsidP="002F5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28048" w14:textId="77777777" w:rsidR="00DD16DE" w:rsidRDefault="00DD16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EA986" w14:textId="77777777" w:rsidR="00DD16DE" w:rsidRDefault="00DD16D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2C657" w14:textId="77777777" w:rsidR="00DD16DE" w:rsidRDefault="00DD16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357F9" w14:textId="77777777" w:rsidR="002F5ABF" w:rsidRDefault="002F5ABF" w:rsidP="002F5ABF">
      <w:pPr>
        <w:spacing w:after="0" w:line="240" w:lineRule="auto"/>
      </w:pPr>
      <w:r>
        <w:separator/>
      </w:r>
    </w:p>
  </w:footnote>
  <w:footnote w:type="continuationSeparator" w:id="0">
    <w:p w14:paraId="6048C8C6" w14:textId="77777777" w:rsidR="002F5ABF" w:rsidRDefault="002F5ABF" w:rsidP="002F5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9EB43" w14:textId="77777777" w:rsidR="00DD16DE" w:rsidRDefault="00DD16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00F04" w14:textId="36CB7EBB" w:rsidR="00CC2608" w:rsidRDefault="00CC2608" w:rsidP="00CC2608">
    <w:pPr>
      <w:pStyle w:val="Cabealho"/>
      <w:ind w:firstLine="0"/>
    </w:pPr>
    <w:r w:rsidRPr="00CC2608">
      <w:rPr>
        <w:rFonts w:asciiTheme="minorHAnsi" w:hAnsiTheme="minorHAnsi"/>
        <w:noProof/>
        <w:sz w:val="22"/>
        <w:lang w:eastAsia="pt-BR"/>
      </w:rPr>
      <w:drawing>
        <wp:inline distT="0" distB="0" distL="0" distR="0" wp14:anchorId="2C9F403C" wp14:editId="05F74CC6">
          <wp:extent cx="5398770" cy="643890"/>
          <wp:effectExtent l="0" t="0" r="0" b="3810"/>
          <wp:docPr id="4" name="Imagem 4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iario topo - 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FD08C3" w14:textId="77777777" w:rsidR="00CC2608" w:rsidRPr="00CC2608" w:rsidRDefault="00CC2608" w:rsidP="00CC2608">
    <w:pPr>
      <w:pStyle w:val="Cabealho"/>
      <w:jc w:val="right"/>
      <w:rPr>
        <w:rFonts w:asciiTheme="minorHAnsi" w:hAnsiTheme="minorHAnsi"/>
        <w:b/>
        <w:color w:val="404040"/>
        <w:sz w:val="20"/>
      </w:rPr>
    </w:pPr>
    <w:r w:rsidRPr="00CC2608">
      <w:rPr>
        <w:rFonts w:asciiTheme="minorHAnsi" w:hAnsiTheme="minorHAnsi"/>
        <w:b/>
        <w:color w:val="404040"/>
        <w:sz w:val="20"/>
      </w:rPr>
      <w:t>Ano I - Nº XX - XX.05.2019</w:t>
    </w:r>
  </w:p>
  <w:p w14:paraId="4B45E181" w14:textId="77777777" w:rsidR="00CC2608" w:rsidRPr="00CC2608" w:rsidRDefault="00CC2608" w:rsidP="00CC2608">
    <w:pPr>
      <w:pStyle w:val="Cabealho"/>
      <w:jc w:val="right"/>
      <w:rPr>
        <w:rFonts w:asciiTheme="minorHAnsi" w:hAnsiTheme="minorHAnsi"/>
        <w:b/>
        <w:color w:val="404040"/>
        <w:sz w:val="20"/>
      </w:rPr>
    </w:pPr>
    <w:r w:rsidRPr="00CC2608">
      <w:rPr>
        <w:rFonts w:asciiTheme="minorHAnsi" w:hAnsiTheme="minorHAnsi"/>
        <w:b/>
        <w:color w:val="404040"/>
        <w:sz w:val="20"/>
      </w:rPr>
      <w:t xml:space="preserve">ISSN </w:t>
    </w:r>
    <w:r w:rsidRPr="00CC2608">
      <w:rPr>
        <w:rFonts w:asciiTheme="minorHAnsi" w:hAnsiTheme="minorHAnsi"/>
        <w:b/>
        <w:bCs/>
        <w:color w:val="404040"/>
        <w:sz w:val="20"/>
      </w:rPr>
      <w:t>2594-7338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D678F" w14:textId="77777777" w:rsidR="00DD16DE" w:rsidRDefault="00DD16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02C3"/>
    <w:rsid w:val="00007BDD"/>
    <w:rsid w:val="00016762"/>
    <w:rsid w:val="00041A7C"/>
    <w:rsid w:val="00090BDF"/>
    <w:rsid w:val="001442D5"/>
    <w:rsid w:val="00174CC3"/>
    <w:rsid w:val="001809F4"/>
    <w:rsid w:val="001C6009"/>
    <w:rsid w:val="00262BD0"/>
    <w:rsid w:val="00264B21"/>
    <w:rsid w:val="00272125"/>
    <w:rsid w:val="00283348"/>
    <w:rsid w:val="002C3A50"/>
    <w:rsid w:val="002E036C"/>
    <w:rsid w:val="002F5ABF"/>
    <w:rsid w:val="00373EA8"/>
    <w:rsid w:val="003A35E2"/>
    <w:rsid w:val="004056D9"/>
    <w:rsid w:val="004178C6"/>
    <w:rsid w:val="00422019"/>
    <w:rsid w:val="00476135"/>
    <w:rsid w:val="00507B79"/>
    <w:rsid w:val="0053218C"/>
    <w:rsid w:val="0063741F"/>
    <w:rsid w:val="006461AF"/>
    <w:rsid w:val="00692162"/>
    <w:rsid w:val="00716192"/>
    <w:rsid w:val="007D02C3"/>
    <w:rsid w:val="00894862"/>
    <w:rsid w:val="008A295C"/>
    <w:rsid w:val="008C054E"/>
    <w:rsid w:val="008D3911"/>
    <w:rsid w:val="008F26A1"/>
    <w:rsid w:val="008F7625"/>
    <w:rsid w:val="009043C2"/>
    <w:rsid w:val="00915006"/>
    <w:rsid w:val="00932BA2"/>
    <w:rsid w:val="009951DC"/>
    <w:rsid w:val="009D1CE9"/>
    <w:rsid w:val="00A31D36"/>
    <w:rsid w:val="00A5077D"/>
    <w:rsid w:val="00AA4F69"/>
    <w:rsid w:val="00AE0018"/>
    <w:rsid w:val="00AF4148"/>
    <w:rsid w:val="00B240CE"/>
    <w:rsid w:val="00BC7462"/>
    <w:rsid w:val="00BE2D8E"/>
    <w:rsid w:val="00C26432"/>
    <w:rsid w:val="00C46E2A"/>
    <w:rsid w:val="00C7738B"/>
    <w:rsid w:val="00C915DC"/>
    <w:rsid w:val="00C91D8A"/>
    <w:rsid w:val="00C93213"/>
    <w:rsid w:val="00C95B66"/>
    <w:rsid w:val="00CC2608"/>
    <w:rsid w:val="00CC5395"/>
    <w:rsid w:val="00CD057C"/>
    <w:rsid w:val="00CD0B55"/>
    <w:rsid w:val="00CD71F4"/>
    <w:rsid w:val="00CE0575"/>
    <w:rsid w:val="00D138A1"/>
    <w:rsid w:val="00D24B88"/>
    <w:rsid w:val="00D76C02"/>
    <w:rsid w:val="00DD16DE"/>
    <w:rsid w:val="00E56AC4"/>
    <w:rsid w:val="00EC2002"/>
    <w:rsid w:val="00F46C57"/>
    <w:rsid w:val="00F5053A"/>
    <w:rsid w:val="00F727B2"/>
    <w:rsid w:val="00FB4D22"/>
    <w:rsid w:val="00FC24A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1EAEED6"/>
  <w15:docId w15:val="{0AE26D44-DC64-4FE4-8C0E-82EFA179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left="709" w:hanging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2C3"/>
    <w:pPr>
      <w:spacing w:after="160"/>
      <w:ind w:left="0" w:firstLine="709"/>
    </w:pPr>
  </w:style>
  <w:style w:type="paragraph" w:styleId="Ttulo1">
    <w:name w:val="heading 1"/>
    <w:basedOn w:val="Normal"/>
    <w:next w:val="Normal"/>
    <w:link w:val="Ttulo1Char"/>
    <w:uiPriority w:val="9"/>
    <w:qFormat/>
    <w:rsid w:val="0053218C"/>
    <w:pPr>
      <w:keepNext/>
      <w:keepLines/>
      <w:tabs>
        <w:tab w:val="left" w:pos="709"/>
      </w:tabs>
      <w:spacing w:line="240" w:lineRule="auto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95C"/>
    <w:pPr>
      <w:keepNext/>
      <w:keepLines/>
      <w:spacing w:before="4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218C"/>
    <w:rPr>
      <w:rFonts w:eastAsiaTheme="majorEastAsia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95C"/>
    <w:rPr>
      <w:rFonts w:eastAsiaTheme="majorEastAsia" w:cstheme="majorBidi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BDD"/>
    <w:pPr>
      <w:numPr>
        <w:ilvl w:val="1"/>
      </w:numPr>
      <w:ind w:left="709" w:hanging="709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07BDD"/>
    <w:rPr>
      <w:rFonts w:eastAsiaTheme="minorEastAsia"/>
      <w:b/>
      <w:spacing w:val="15"/>
    </w:rPr>
  </w:style>
  <w:style w:type="paragraph" w:styleId="Citao">
    <w:name w:val="Quote"/>
    <w:basedOn w:val="Normal"/>
    <w:next w:val="Normal"/>
    <w:link w:val="CitaoChar"/>
    <w:uiPriority w:val="29"/>
    <w:qFormat/>
    <w:rsid w:val="00C95B66"/>
    <w:pPr>
      <w:spacing w:after="120" w:line="240" w:lineRule="auto"/>
      <w:ind w:left="2268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C95B66"/>
    <w:rPr>
      <w:iCs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7D02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0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54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F5AB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F5AB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F5AB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CC26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2608"/>
  </w:style>
  <w:style w:type="paragraph" w:styleId="Rodap">
    <w:name w:val="footer"/>
    <w:basedOn w:val="Normal"/>
    <w:link w:val="RodapChar"/>
    <w:uiPriority w:val="99"/>
    <w:unhideWhenUsed/>
    <w:rsid w:val="00CC26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2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[Gráficos e Tabelas_Boletim Comércio_Março_2019.xlsx]Tabela do Gráfico_1!Tabela dinâmica1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rgbClr val="A6193C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Trebuchet MS" panose="020B0603020202020204" pitchFamily="34" charset="0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2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Trebuchet MS" panose="020B0603020202020204" pitchFamily="34" charset="0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rgbClr val="A6193C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Trebuchet MS" panose="020B0603020202020204" pitchFamily="34" charset="0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2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Trebuchet MS" panose="020B0603020202020204" pitchFamily="34" charset="0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rgbClr val="A6193C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Trebuchet MS" panose="020B0603020202020204" pitchFamily="34" charset="0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2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Trebuchet MS" panose="020B0603020202020204" pitchFamily="34" charset="0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rgbClr val="A6193C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Trebuchet MS" panose="020B0603020202020204" pitchFamily="34" charset="0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2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Trebuchet MS" panose="020B0603020202020204" pitchFamily="34" charset="0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rgbClr val="A6193C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Trebuchet MS" panose="020B0603020202020204" pitchFamily="34" charset="0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2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Trebuchet MS" panose="020B0603020202020204" pitchFamily="34" charset="0"/>
                  <a:ea typeface="+mn-ea"/>
                  <a:cs typeface="+mn-cs"/>
                </a:defRPr>
              </a:pPr>
              <a:endParaRPr lang="pt-BR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2.3887079261672096E-2"/>
          <c:y val="4.8638587766556884E-2"/>
          <c:w val="0.91313789359391961"/>
          <c:h val="0.7314839938636479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'Tabela do Gráfico_1'!$D$3</c:f>
              <c:strCache>
                <c:ptCount val="1"/>
                <c:pt idx="0">
                  <c:v>Comércio Varejista</c:v>
                </c:pt>
              </c:strCache>
            </c:strRef>
          </c:tx>
          <c:spPr>
            <a:solidFill>
              <a:srgbClr val="A6193C"/>
            </a:solidFill>
            <a:ln>
              <a:noFill/>
            </a:ln>
            <a:effectLst/>
          </c:spPr>
          <c:invertIfNegative val="0"/>
          <c:dLbls>
            <c:dLbl>
              <c:idx val="10"/>
              <c:tx>
                <c:rich>
                  <a:bodyPr/>
                  <a:lstStyle/>
                  <a:p>
                    <a:r>
                      <a:rPr lang="en-US" sz="700">
                        <a:latin typeface="+mn-lt"/>
                      </a:rPr>
                      <a:t>-2,0</a:t>
                    </a:r>
                    <a:endParaRPr lang="en-US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2866-498C-9635-7C594C0FAB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'Tabela do Gráfico_1'!$C$4:$C$15</c:f>
              <c:strCache>
                <c:ptCount val="12"/>
                <c:pt idx="0">
                  <c:v>Alagoas</c:v>
                </c:pt>
                <c:pt idx="1">
                  <c:v>Bahia</c:v>
                </c:pt>
                <c:pt idx="2">
                  <c:v>Brasil</c:v>
                </c:pt>
                <c:pt idx="3">
                  <c:v>Ceará</c:v>
                </c:pt>
                <c:pt idx="4">
                  <c:v>Espírito Santo</c:v>
                </c:pt>
                <c:pt idx="5">
                  <c:v>Maranhão</c:v>
                </c:pt>
                <c:pt idx="6">
                  <c:v>Minas Gerais</c:v>
                </c:pt>
                <c:pt idx="7">
                  <c:v>Paraíba</c:v>
                </c:pt>
                <c:pt idx="8">
                  <c:v>Pernambuco</c:v>
                </c:pt>
                <c:pt idx="9">
                  <c:v>Piauí</c:v>
                </c:pt>
                <c:pt idx="10">
                  <c:v>Rio Grande do Norte</c:v>
                </c:pt>
                <c:pt idx="11">
                  <c:v>Sergipe</c:v>
                </c:pt>
              </c:strCache>
            </c:strRef>
          </c:cat>
          <c:val>
            <c:numRef>
              <c:f>'Tabela do Gráfico_1'!$D$4:$D$15</c:f>
              <c:numCache>
                <c:formatCode>General</c:formatCode>
                <c:ptCount val="12"/>
                <c:pt idx="0">
                  <c:v>-3.1</c:v>
                </c:pt>
                <c:pt idx="1">
                  <c:v>0.2</c:v>
                </c:pt>
                <c:pt idx="2">
                  <c:v>0.3</c:v>
                </c:pt>
                <c:pt idx="3">
                  <c:v>-1.5</c:v>
                </c:pt>
                <c:pt idx="4">
                  <c:v>7.9</c:v>
                </c:pt>
                <c:pt idx="5">
                  <c:v>-0.1</c:v>
                </c:pt>
                <c:pt idx="6">
                  <c:v>-2.7</c:v>
                </c:pt>
                <c:pt idx="7">
                  <c:v>-5.5</c:v>
                </c:pt>
                <c:pt idx="8">
                  <c:v>-2.6</c:v>
                </c:pt>
                <c:pt idx="9">
                  <c:v>-7.2</c:v>
                </c:pt>
                <c:pt idx="10">
                  <c:v>-2</c:v>
                </c:pt>
                <c:pt idx="11">
                  <c:v>-2.1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FD-4737-A815-ACAB919D4205}"/>
            </c:ext>
          </c:extLst>
        </c:ser>
        <c:ser>
          <c:idx val="1"/>
          <c:order val="1"/>
          <c:tx>
            <c:strRef>
              <c:f>'Tabela do Gráfico_1'!$E$3</c:f>
              <c:strCache>
                <c:ptCount val="1"/>
                <c:pt idx="0">
                  <c:v>Comércio Varejista Ampliado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5.6286550247564796E-3"/>
                  <c:y val="7.0127505056635508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866-498C-9635-7C594C0FAB26}"/>
                </c:ext>
              </c:extLst>
            </c:dLbl>
            <c:dLbl>
              <c:idx val="7"/>
              <c:layout>
                <c:manualLayout>
                  <c:x val="5.6292459596672152E-3"/>
                  <c:y val="1.4027157566564532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866-498C-9635-7C594C0FAB26}"/>
                </c:ext>
              </c:extLst>
            </c:dLbl>
            <c:dLbl>
              <c:idx val="9"/>
              <c:layout>
                <c:manualLayout>
                  <c:x val="5.6286550247564796E-3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 sz="700">
                        <a:latin typeface="+mn-lt"/>
                      </a:rPr>
                      <a:t>-1,0</a:t>
                    </a:r>
                    <a:endParaRPr lang="en-US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866-498C-9635-7C594C0FAB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'Tabela do Gráfico_1'!$C$4:$C$15</c:f>
              <c:strCache>
                <c:ptCount val="12"/>
                <c:pt idx="0">
                  <c:v>Alagoas</c:v>
                </c:pt>
                <c:pt idx="1">
                  <c:v>Bahia</c:v>
                </c:pt>
                <c:pt idx="2">
                  <c:v>Brasil</c:v>
                </c:pt>
                <c:pt idx="3">
                  <c:v>Ceará</c:v>
                </c:pt>
                <c:pt idx="4">
                  <c:v>Espírito Santo</c:v>
                </c:pt>
                <c:pt idx="5">
                  <c:v>Maranhão</c:v>
                </c:pt>
                <c:pt idx="6">
                  <c:v>Minas Gerais</c:v>
                </c:pt>
                <c:pt idx="7">
                  <c:v>Paraíba</c:v>
                </c:pt>
                <c:pt idx="8">
                  <c:v>Pernambuco</c:v>
                </c:pt>
                <c:pt idx="9">
                  <c:v>Piauí</c:v>
                </c:pt>
                <c:pt idx="10">
                  <c:v>Rio Grande do Norte</c:v>
                </c:pt>
                <c:pt idx="11">
                  <c:v>Sergipe</c:v>
                </c:pt>
              </c:strCache>
            </c:strRef>
          </c:cat>
          <c:val>
            <c:numRef>
              <c:f>'Tabela do Gráfico_1'!$E$4:$E$15</c:f>
              <c:numCache>
                <c:formatCode>General</c:formatCode>
                <c:ptCount val="12"/>
                <c:pt idx="0">
                  <c:v>-1.3</c:v>
                </c:pt>
                <c:pt idx="1">
                  <c:v>-2.1</c:v>
                </c:pt>
                <c:pt idx="2">
                  <c:v>2.2999999999999998</c:v>
                </c:pt>
                <c:pt idx="3">
                  <c:v>1.1000000000000001</c:v>
                </c:pt>
                <c:pt idx="4">
                  <c:v>6.1</c:v>
                </c:pt>
                <c:pt idx="5">
                  <c:v>0.2</c:v>
                </c:pt>
                <c:pt idx="6">
                  <c:v>-0.9</c:v>
                </c:pt>
                <c:pt idx="7">
                  <c:v>-4.9000000000000004</c:v>
                </c:pt>
                <c:pt idx="8">
                  <c:v>0.2</c:v>
                </c:pt>
                <c:pt idx="9">
                  <c:v>-1</c:v>
                </c:pt>
                <c:pt idx="10">
                  <c:v>0.2</c:v>
                </c:pt>
                <c:pt idx="11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FD-4737-A815-ACAB919D420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76281856"/>
        <c:axId val="178660864"/>
      </c:barChart>
      <c:catAx>
        <c:axId val="176281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6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8660864"/>
        <c:crosses val="autoZero"/>
        <c:auto val="1"/>
        <c:lblAlgn val="ctr"/>
        <c:lblOffset val="300"/>
        <c:noMultiLvlLbl val="0"/>
      </c:catAx>
      <c:valAx>
        <c:axId val="17866086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76281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rebuchet MS" panose="020B0603020202020204" pitchFamily="34" charset="0"/>
        </a:defRPr>
      </a:pPr>
      <a:endParaRPr lang="pt-BR"/>
    </a:p>
  </c:txPr>
  <c:externalData r:id="rId2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599DF-64AC-45FB-81F2-88E9E9B7D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821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Alysson Oliveira</dc:creator>
  <cp:lastModifiedBy>Alysson Oliveira</cp:lastModifiedBy>
  <cp:revision>40</cp:revision>
  <cp:lastPrinted>2019-05-14T21:43:00Z</cp:lastPrinted>
  <dcterms:created xsi:type="dcterms:W3CDTF">2019-05-14T12:58:00Z</dcterms:created>
  <dcterms:modified xsi:type="dcterms:W3CDTF">2019-05-14T21:44:00Z</dcterms:modified>
</cp:coreProperties>
</file>