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72DDA" w14:textId="39FAD9C4" w:rsidR="00E20510" w:rsidRPr="009711A7" w:rsidRDefault="004C4363" w:rsidP="004C4363">
      <w:pPr>
        <w:pStyle w:val="Ttulo1"/>
        <w:jc w:val="center"/>
        <w:rPr>
          <w:b/>
          <w:bCs/>
        </w:rPr>
      </w:pPr>
      <w:r w:rsidRPr="009711A7">
        <w:rPr>
          <w:b/>
          <w:bCs/>
        </w:rPr>
        <w:t>Ementário – Laboratórios de Deep Learning [Capacitação UFCG]</w:t>
      </w:r>
    </w:p>
    <w:p w14:paraId="6780F65D" w14:textId="59783689" w:rsidR="004C4363" w:rsidRDefault="004C4363" w:rsidP="004C436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4C4363" w14:paraId="5D3D34CE" w14:textId="77777777" w:rsidTr="004C4363">
        <w:tc>
          <w:tcPr>
            <w:tcW w:w="4247" w:type="dxa"/>
          </w:tcPr>
          <w:p w14:paraId="3A7F5BE7" w14:textId="22C98994" w:rsidR="004C4363" w:rsidRPr="004C4363" w:rsidRDefault="004C4363" w:rsidP="004C4363">
            <w:pPr>
              <w:rPr>
                <w:b/>
                <w:bCs/>
                <w:sz w:val="24"/>
                <w:szCs w:val="24"/>
              </w:rPr>
            </w:pPr>
            <w:r w:rsidRPr="004C4363">
              <w:rPr>
                <w:b/>
                <w:bCs/>
                <w:sz w:val="24"/>
                <w:szCs w:val="24"/>
              </w:rPr>
              <w:t>Laboratório</w:t>
            </w:r>
          </w:p>
        </w:tc>
        <w:tc>
          <w:tcPr>
            <w:tcW w:w="4247" w:type="dxa"/>
          </w:tcPr>
          <w:p w14:paraId="42F572AD" w14:textId="118BA229" w:rsidR="004C4363" w:rsidRPr="004C4363" w:rsidRDefault="004C4363" w:rsidP="004C4363">
            <w:pPr>
              <w:rPr>
                <w:b/>
                <w:bCs/>
                <w:sz w:val="24"/>
                <w:szCs w:val="24"/>
              </w:rPr>
            </w:pPr>
            <w:r w:rsidRPr="004C4363">
              <w:rPr>
                <w:b/>
                <w:bCs/>
                <w:sz w:val="24"/>
                <w:szCs w:val="24"/>
              </w:rPr>
              <w:t>Tema</w:t>
            </w:r>
          </w:p>
        </w:tc>
      </w:tr>
      <w:tr w:rsidR="004C4363" w14:paraId="0CDDEA31" w14:textId="77777777" w:rsidTr="004C4363">
        <w:tc>
          <w:tcPr>
            <w:tcW w:w="4247" w:type="dxa"/>
          </w:tcPr>
          <w:p w14:paraId="101FBA80" w14:textId="2C66ED89" w:rsidR="004C4363" w:rsidRDefault="004C4363" w:rsidP="004C43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Lab1</w:t>
            </w:r>
          </w:p>
        </w:tc>
        <w:tc>
          <w:tcPr>
            <w:tcW w:w="4247" w:type="dxa"/>
          </w:tcPr>
          <w:p w14:paraId="2C42770D" w14:textId="0758C528" w:rsidR="004C4363" w:rsidRDefault="004C4363" w:rsidP="004C43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Configuração do ambiente</w:t>
            </w:r>
          </w:p>
        </w:tc>
      </w:tr>
      <w:tr w:rsidR="004C4363" w14:paraId="7B4111ED" w14:textId="77777777" w:rsidTr="004C4363">
        <w:tc>
          <w:tcPr>
            <w:tcW w:w="4247" w:type="dxa"/>
          </w:tcPr>
          <w:p w14:paraId="386E23AE" w14:textId="2F44C3E0" w:rsidR="004C4363" w:rsidRDefault="004C4363" w:rsidP="004C43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Lab2</w:t>
            </w:r>
          </w:p>
        </w:tc>
        <w:tc>
          <w:tcPr>
            <w:tcW w:w="4247" w:type="dxa"/>
          </w:tcPr>
          <w:p w14:paraId="745BA7CB" w14:textId="18441AB1" w:rsidR="004C4363" w:rsidRDefault="004C4363" w:rsidP="004C43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Redes Recorrentes (RNN/LSTM)</w:t>
            </w:r>
          </w:p>
        </w:tc>
      </w:tr>
      <w:tr w:rsidR="004C4363" w14:paraId="09B368A3" w14:textId="77777777" w:rsidTr="004C4363">
        <w:tc>
          <w:tcPr>
            <w:tcW w:w="4247" w:type="dxa"/>
          </w:tcPr>
          <w:p w14:paraId="0A59A29E" w14:textId="5BA6B1EB" w:rsidR="004C4363" w:rsidRDefault="004C4363" w:rsidP="004C43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Lab3</w:t>
            </w:r>
          </w:p>
        </w:tc>
        <w:tc>
          <w:tcPr>
            <w:tcW w:w="4247" w:type="dxa"/>
          </w:tcPr>
          <w:p w14:paraId="2BC04212" w14:textId="2E70CD33" w:rsidR="004C4363" w:rsidRDefault="004C4363" w:rsidP="004C43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Autocodificadores</w:t>
            </w:r>
          </w:p>
        </w:tc>
      </w:tr>
      <w:tr w:rsidR="004C4363" w14:paraId="784542FE" w14:textId="77777777" w:rsidTr="004C4363">
        <w:tc>
          <w:tcPr>
            <w:tcW w:w="4247" w:type="dxa"/>
          </w:tcPr>
          <w:p w14:paraId="42C1DC41" w14:textId="7932DFD0" w:rsidR="004C4363" w:rsidRDefault="004C4363" w:rsidP="004C43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Lab4</w:t>
            </w:r>
          </w:p>
        </w:tc>
        <w:tc>
          <w:tcPr>
            <w:tcW w:w="4247" w:type="dxa"/>
          </w:tcPr>
          <w:p w14:paraId="222B7571" w14:textId="7AABF895" w:rsidR="004C4363" w:rsidRDefault="004C4363" w:rsidP="004C43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</w:tr>
      <w:tr w:rsidR="004C4363" w14:paraId="38C6BA24" w14:textId="77777777" w:rsidTr="004C4363">
        <w:tc>
          <w:tcPr>
            <w:tcW w:w="4247" w:type="dxa"/>
          </w:tcPr>
          <w:p w14:paraId="14280D67" w14:textId="356D7371" w:rsidR="004C4363" w:rsidRDefault="004C4363" w:rsidP="004C43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Lab5</w:t>
            </w:r>
          </w:p>
        </w:tc>
        <w:tc>
          <w:tcPr>
            <w:tcW w:w="4247" w:type="dxa"/>
          </w:tcPr>
          <w:p w14:paraId="5F96D719" w14:textId="46FB2B53" w:rsidR="004C4363" w:rsidRDefault="004C4363" w:rsidP="004C43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Redes Generativas Adversariais (GANs)</w:t>
            </w:r>
          </w:p>
        </w:tc>
      </w:tr>
    </w:tbl>
    <w:p w14:paraId="73D0FD0F" w14:textId="40A810E8" w:rsidR="004C4363" w:rsidRDefault="004C4363" w:rsidP="004C4363">
      <w:pPr>
        <w:pStyle w:val="Legenda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1A5091">
        <w:rPr>
          <w:noProof/>
        </w:rPr>
        <w:t>1</w:t>
      </w:r>
      <w:r>
        <w:fldChar w:fldCharType="end"/>
      </w:r>
      <w:r>
        <w:t xml:space="preserve"> – Laboratórios desenvolvidos.</w:t>
      </w:r>
    </w:p>
    <w:p w14:paraId="0FB66AE6" w14:textId="18F3FC4A" w:rsidR="004C4363" w:rsidRPr="009711A7" w:rsidRDefault="004C4363" w:rsidP="004C4363">
      <w:pPr>
        <w:pStyle w:val="Ttulo2"/>
        <w:rPr>
          <w:b/>
          <w:bCs/>
        </w:rPr>
      </w:pPr>
      <w:r w:rsidRPr="009711A7">
        <w:rPr>
          <w:b/>
          <w:bCs/>
        </w:rPr>
        <w:t>Lab1 – Configuração do Ambiente</w:t>
      </w:r>
    </w:p>
    <w:p w14:paraId="6322741A" w14:textId="0FEBC585" w:rsidR="004C4363" w:rsidRPr="000E5F20" w:rsidRDefault="004C4363" w:rsidP="004C4363">
      <w:pPr>
        <w:jc w:val="both"/>
      </w:pPr>
      <w:r w:rsidRPr="000E5F20">
        <w:t>Documentação de instalação e configuração do ambiente de desenvolvimento com PyTorch e TensorFlow, incluindo verificação de suporte a GPU e validação das dependências necessárias para os laboratórios seguintes.</w:t>
      </w:r>
    </w:p>
    <w:p w14:paraId="630530EB" w14:textId="5ABB447F" w:rsidR="004C4363" w:rsidRPr="009711A7" w:rsidRDefault="004C4363" w:rsidP="004C4363">
      <w:pPr>
        <w:pStyle w:val="Ttulo2"/>
        <w:rPr>
          <w:b/>
          <w:bCs/>
        </w:rPr>
      </w:pPr>
      <w:r w:rsidRPr="009711A7">
        <w:rPr>
          <w:b/>
          <w:bCs/>
        </w:rPr>
        <w:t>Lab2 – RNN/LSTM</w:t>
      </w:r>
    </w:p>
    <w:p w14:paraId="5D3F94A0" w14:textId="155F51F3" w:rsidR="004C4363" w:rsidRPr="000E5F20" w:rsidRDefault="004C4363" w:rsidP="004C4363">
      <w:pPr>
        <w:jc w:val="both"/>
      </w:pPr>
      <w:r w:rsidRPr="000E5F20">
        <w:t>Introdução às redes recorrentes para processamento de sequências de texto. O laboratório implementa em PyTorch tanto uma RNN simples quanto uma LSTM, aplicadas à tarefa de análise de sentimentos no IMDB. O ciclo de treinamento é implementado manualmente, sem uso de abstrações de alto nível.</w:t>
      </w:r>
    </w:p>
    <w:p w14:paraId="04D79CD1" w14:textId="26D52F7B" w:rsidR="004C4363" w:rsidRPr="009711A7" w:rsidRDefault="004C4363" w:rsidP="004C4363">
      <w:pPr>
        <w:pStyle w:val="Ttulo2"/>
        <w:rPr>
          <w:b/>
          <w:bCs/>
        </w:rPr>
      </w:pPr>
      <w:r w:rsidRPr="009711A7">
        <w:rPr>
          <w:b/>
          <w:bCs/>
        </w:rPr>
        <w:t>Lab3 - Autocodificadores</w:t>
      </w:r>
    </w:p>
    <w:p w14:paraId="58CC5F58" w14:textId="33519428" w:rsidR="004C4363" w:rsidRPr="00FC6042" w:rsidRDefault="009711A7" w:rsidP="009711A7">
      <w:pPr>
        <w:jc w:val="both"/>
      </w:pPr>
      <w:r w:rsidRPr="00FC6042">
        <w:t xml:space="preserve">Exploração da arquitetura encoder-decoder aplicada à colorização de paisagens. A </w:t>
      </w:r>
      <w:r w:rsidRPr="00FC6042">
        <w:rPr>
          <w:highlight w:val="yellow"/>
        </w:rPr>
        <w:t>pt1</w:t>
      </w:r>
      <w:r w:rsidRPr="00FC6042">
        <w:t xml:space="preserve"> aborda o pipeline em espaço RGB, em que o modelo recebe uma imagem em escala de cinza e reconstrói a versão colorida. A </w:t>
      </w:r>
      <w:r w:rsidRPr="00FC6042">
        <w:rPr>
          <w:highlight w:val="yellow"/>
        </w:rPr>
        <w:t>pt2</w:t>
      </w:r>
      <w:r w:rsidRPr="00FC6042">
        <w:t xml:space="preserve"> migra para o espaço de cor CIELAB, separando luminosidade de cromaticidade, o que torna a tarefa de aprendizado mais estruturada. A </w:t>
      </w:r>
      <w:r w:rsidRPr="00FC6042">
        <w:rPr>
          <w:highlight w:val="yellow"/>
        </w:rPr>
        <w:t>pt3</w:t>
      </w:r>
      <w:r w:rsidRPr="00FC6042">
        <w:t xml:space="preserve"> muda de domínio e aplica um autoencoder convolucional 1D a sinais de ECG, explorando a detecção de anomalias cardíacas</w:t>
      </w:r>
      <w:r w:rsidR="00FC6042" w:rsidRPr="00FC6042">
        <w:t>.</w:t>
      </w:r>
    </w:p>
    <w:p w14:paraId="03DD06AD" w14:textId="02ADFCBE" w:rsidR="009711A7" w:rsidRPr="009711A7" w:rsidRDefault="009711A7" w:rsidP="009711A7">
      <w:pPr>
        <w:pStyle w:val="Ttulo2"/>
        <w:rPr>
          <w:b/>
          <w:bCs/>
        </w:rPr>
      </w:pPr>
      <w:r w:rsidRPr="009711A7">
        <w:rPr>
          <w:b/>
          <w:bCs/>
        </w:rPr>
        <w:t>Lab4 – Transformers</w:t>
      </w:r>
    </w:p>
    <w:p w14:paraId="79115A33" w14:textId="3D50EA8A" w:rsidR="009711A7" w:rsidRPr="000E5F20" w:rsidRDefault="009711A7" w:rsidP="009711A7">
      <w:pPr>
        <w:jc w:val="both"/>
      </w:pPr>
      <w:r w:rsidRPr="000E5F20">
        <w:t xml:space="preserve">Estudo da arquitetura Transformer aplicada à mesma tarefa </w:t>
      </w:r>
      <w:r w:rsidRPr="000E5F20">
        <w:t>explorada no</w:t>
      </w:r>
      <w:r w:rsidRPr="000E5F20">
        <w:t xml:space="preserve"> </w:t>
      </w:r>
      <w:r w:rsidR="00FC6042">
        <w:t>L</w:t>
      </w:r>
      <w:r w:rsidRPr="000E5F20">
        <w:t xml:space="preserve">ab2, permitindo comparação direta de desempenho. A </w:t>
      </w:r>
      <w:r w:rsidRPr="000E5F20">
        <w:rPr>
          <w:highlight w:val="yellow"/>
        </w:rPr>
        <w:t>pt1</w:t>
      </w:r>
      <w:r w:rsidRPr="000E5F20">
        <w:t xml:space="preserve"> constrói o</w:t>
      </w:r>
      <w:r w:rsidR="00FC6042">
        <w:t xml:space="preserve"> mo</w:t>
      </w:r>
      <w:r w:rsidRPr="000E5F20">
        <w:t>delo do zero em PyTorch, implementando embedding posicional e atenção multi-</w:t>
      </w:r>
      <w:r w:rsidRPr="000E5F20">
        <w:t>head</w:t>
      </w:r>
      <w:r w:rsidRPr="000E5F20">
        <w:t xml:space="preserve"> de forma explícita. A </w:t>
      </w:r>
      <w:r w:rsidRPr="000E5F20">
        <w:rPr>
          <w:highlight w:val="yellow"/>
        </w:rPr>
        <w:t>pt2</w:t>
      </w:r>
      <w:r w:rsidRPr="000E5F20">
        <w:t xml:space="preserve"> realiza fine-tuning do modelo BERT pré-treinado, explorando a transferência de conhecimento adquirido em larga escala para a tarefa específica de classificação de sentimentos.</w:t>
      </w:r>
      <w:r w:rsidR="000E5F20" w:rsidRPr="000E5F20">
        <w:rPr>
          <w:sz w:val="20"/>
          <w:szCs w:val="20"/>
        </w:rPr>
        <w:t xml:space="preserve">  </w:t>
      </w:r>
      <w:r w:rsidR="000E5F20" w:rsidRPr="000E5F20">
        <w:t xml:space="preserve">O notebook de </w:t>
      </w:r>
      <w:r w:rsidR="000E5F20" w:rsidRPr="000E5F20">
        <w:rPr>
          <w:highlight w:val="yellow"/>
        </w:rPr>
        <w:t>Vision Transformers</w:t>
      </w:r>
      <w:r w:rsidR="000E5F20" w:rsidRPr="000E5F20">
        <w:t xml:space="preserve"> estende o mecanismo de atenção para o domínio visual, na qual uma imagem é dividida em patches tratados como tokens de uma sequência, aplicado à classificação do CIFAR-10.</w:t>
      </w:r>
    </w:p>
    <w:p w14:paraId="04309B1A" w14:textId="0F27AD50" w:rsidR="009711A7" w:rsidRPr="009711A7" w:rsidRDefault="009711A7" w:rsidP="009711A7">
      <w:pPr>
        <w:pStyle w:val="Ttulo2"/>
        <w:rPr>
          <w:b/>
          <w:bCs/>
        </w:rPr>
      </w:pPr>
      <w:r w:rsidRPr="009711A7">
        <w:rPr>
          <w:b/>
          <w:bCs/>
        </w:rPr>
        <w:t>Lab5 – Redes Generativas Adversariais (GANs)</w:t>
      </w:r>
    </w:p>
    <w:p w14:paraId="171BBA67" w14:textId="4DA6E23C" w:rsidR="004C4363" w:rsidRPr="000E5F20" w:rsidRDefault="009711A7" w:rsidP="009711A7">
      <w:pPr>
        <w:jc w:val="both"/>
      </w:pPr>
      <w:r w:rsidRPr="000E5F20">
        <w:t xml:space="preserve">Aplicação de redes generativas adversariais à tarefa de colorização, dando continuidade ao lab3. O laboratório implementa a arquitetura Pix2Pix, composta por um Gerador no formato U-Net e um Discriminador PatchGAN condicional. O Gerador recebe o canal de luminosidade L e produz os canais de cor AB, enquanto o Discriminador avalia a coerência local da colorização por regiões da imagem, forçando resultados mais saturados e semanticamente consistentes do que os obtidos com a abordagem de regressão do </w:t>
      </w:r>
      <w:r w:rsidR="00FC6042">
        <w:t>L</w:t>
      </w:r>
      <w:r w:rsidRPr="000E5F20">
        <w:t>ab3.</w:t>
      </w:r>
    </w:p>
    <w:sectPr w:rsidR="004C4363" w:rsidRPr="000E5F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363"/>
    <w:rsid w:val="000E5F20"/>
    <w:rsid w:val="001A5091"/>
    <w:rsid w:val="004C4363"/>
    <w:rsid w:val="009711A7"/>
    <w:rsid w:val="00E20510"/>
    <w:rsid w:val="00FC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41CA3"/>
  <w15:chartTrackingRefBased/>
  <w15:docId w15:val="{DD030FDA-92A6-4D59-B12F-0CF136CC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43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436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43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4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digoHTML">
    <w:name w:val="HTML Code"/>
    <w:basedOn w:val="Fontepargpadro"/>
    <w:uiPriority w:val="99"/>
    <w:semiHidden/>
    <w:unhideWhenUsed/>
    <w:rsid w:val="004C4363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4C43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4C436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43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ode-line">
    <w:name w:val="code-line"/>
    <w:basedOn w:val="Normal"/>
    <w:rsid w:val="004C4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C43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05F94-E6CC-4A22-AB29-F489F57FC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397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Alysson</dc:creator>
  <cp:keywords/>
  <dc:description/>
  <cp:lastModifiedBy>Alysson</cp:lastModifiedBy>
  <cp:revision>4</cp:revision>
  <cp:lastPrinted>2026-08-15T10:48:00Z</cp:lastPrinted>
  <dcterms:created xsi:type="dcterms:W3CDTF">2026-08-15T10:18:00Z</dcterms:created>
  <dcterms:modified xsi:type="dcterms:W3CDTF">2026-08-15T10:49:00Z</dcterms:modified>
</cp:coreProperties>
</file>