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Deep Learning &amp; TensorFlow/Keras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Study Notes</w:t>
      </w:r>
    </w:p>
    <w:p>
      <w:pPr>
        <w:pBdr>
          <w:bottom w:val="single" w:color="2E75B6" w:sz="12" w:space="8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Normalization  •  NumPy  •  Dense Networks  •  Logits  •  Training Flow</w:t>
      </w:r>
    </w:p>
    <w:p>
      <w:pPr>
        <w:pStyle w:val="Heading1"/>
        <w:pBdr>
          <w:bottom w:val="single" w:color="1F4E79" w:sz="8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Feature Normalization (Standardization)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Core Concept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When input features have vastly different scales (e.g., Temperature ~100–300, Duration ~12–15), Gradient Descent becomes slow or unstable. Normalization standardizes features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zero mean (μ = 0)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unit variance (σ² = 1)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Formula</w:t>
      </w:r>
    </w:p>
    <w:p>
      <w:pPr>
        <w:pBdr>
          <w:left w:val="single" w:color="1F4E79" w:sz="18" w:space="6"/>
        </w:pBdr>
        <w:shd w:fill="EAF1F8" w:val="clear"/>
        <w:spacing w:after="14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Xₙ = (X − μ) / σ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Keras Workflow</w:t>
      </w:r>
    </w:p>
    <w:p>
      <w:pPr>
        <w:pBdr>
          <w:left w:val="single" w:color="7F7F7F" w:sz="18" w:space="6"/>
        </w:pBdr>
        <w:shd w:fill="F3F3F3" w:val="clear"/>
        <w:spacing w:after="0" w:before="10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norm_l = tf.keras.layers.Normalization(axis=-1)  # 1. Instantiate layer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norm_l.adapt(X)                                  # 2. Learn mean (µ) &amp; variance (σ²)</w:t>
      </w:r>
    </w:p>
    <w:p>
      <w:pPr>
        <w:pBdr>
          <w:left w:val="single" w:color="7F7F7F" w:sz="18" w:space="6"/>
        </w:pBdr>
        <w:shd w:fill="F3F3F3" w:val="clear"/>
        <w:spacing w:after="14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Xn = norm_l(X)                                   # 3. Apply transformation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A31515"/>
          <w:sz w:val="22"/>
          <w:szCs w:val="22"/>
        </w:rPr>
        <w:t xml:space="preserve">axis=-1</w:t>
      </w:r>
      <w:r>
        <w:rPr>
          <w:rFonts w:ascii="Calibri" w:cs="Calibri" w:eastAsia="Calibri" w:hAnsi="Calibri"/>
          <w:sz w:val="22"/>
          <w:szCs w:val="22"/>
        </w:rPr>
        <w:t xml:space="preserve">: Normalizes each feature column independently along the last axis.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A31515"/>
          <w:sz w:val="22"/>
          <w:szCs w:val="22"/>
        </w:rPr>
        <w:t xml:space="preserve">.adapt(X)</w:t>
      </w:r>
      <w:r>
        <w:rPr>
          <w:rFonts w:ascii="Calibri" w:cs="Calibri" w:eastAsia="Calibri" w:hAnsi="Calibri"/>
          <w:sz w:val="22"/>
          <w:szCs w:val="22"/>
        </w:rPr>
        <w:t xml:space="preserve">: Must be called before transforming; computes column-wise statistics (μ, σ).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Post-normalization range</w:t>
      </w:r>
      <w:r>
        <w:rPr>
          <w:rFonts w:ascii="Calibri" w:cs="Calibri" w:eastAsia="Calibri" w:hAnsi="Calibri"/>
          <w:sz w:val="22"/>
          <w:szCs w:val="22"/>
        </w:rPr>
        <w:t xml:space="preserve">: Values shift from large raw ranges to approximately [−2.0, +2.0].</w:t>
      </w:r>
    </w:p>
    <w:p>
      <w:pPr>
        <w:pStyle w:val="Heading1"/>
        <w:pBdr>
          <w:bottom w:val="single" w:color="1F4E79" w:sz="8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Syntax Reference: NumPy Slicing &amp; Formatting</w:t>
      </w:r>
    </w:p>
    <w:p>
      <w:pPr>
        <w:pBdr>
          <w:left w:val="single" w:color="7F7F7F" w:sz="18" w:space="6"/>
        </w:pBdr>
        <w:shd w:fill="F3F3F3" w:val="clear"/>
        <w:spacing w:after="140" w:before="10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print(f"Max: {np.max(X[:,0]):0.2f}, Min: {np.min(X[:,0]):0.2f}")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2100"/>
        <w:gridCol w:w="4746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f"..."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String literal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F-string; allows embedded Python expressions inside </w:t>
            </w:r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{}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X[:, 0]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Array slice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All rows (</w:t>
            </w:r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first feature column (</w:t>
            </w:r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np.max(...)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np.min(...)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Math functions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Computes column maximum and minimum values.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: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Formatter delimiter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Separates the expression from format specifiers.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:0.2f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Format specifier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Formats number as a float (</w:t>
            </w:r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rounded to 2 decimal places (</w:t>
            </w:r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.2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pStyle w:val="Heading1"/>
        <w:pBdr>
          <w:bottom w:val="single" w:color="1F4E79" w:sz="8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Dataset Replication: np.tile()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Syntax</w:t>
      </w:r>
    </w:p>
    <w:p>
      <w:pPr>
        <w:pBdr>
          <w:left w:val="single" w:color="1F4E79" w:sz="18" w:space="6"/>
        </w:pBdr>
        <w:shd w:fill="EAF1F8" w:val="clear"/>
        <w:spacing w:after="14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np.tile(array, (rows, cols))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Tiling Matrix Behaviors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Let S = number of samples and F = number of features.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1900"/>
        <w:gridCol w:w="4746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New Shape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Effect on Features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np.tile(Xn, (1000, 1))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(1000·S, F)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Stacks data vertically 1000×; keeps original columns (F × 1).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np.tile(Xn, (1000, 2))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(1000·S, 2F)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Stacks vertically 1000×;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doubles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columns side-by-side (F × 2).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np.tile(Xn, (1000, 0))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(1000·S, 0)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Clears all feature columns (F × 0 = 0). Output 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empty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case</w:t>
      </w:r>
      <w:r>
        <w:rPr>
          <w:rFonts w:ascii="Calibri" w:cs="Calibri" w:eastAsia="Calibri" w:hAnsi="Calibri"/>
          <w:sz w:val="22"/>
          <w:szCs w:val="22"/>
        </w:rPr>
        <w:t xml:space="preserve">: Artificially expands small datasets for training/benchmarking loops.</w:t>
      </w:r>
    </w:p>
    <w:p>
      <w:pPr>
        <w:pStyle w:val="Heading1"/>
        <w:pBdr>
          <w:bottom w:val="single" w:color="1F4E79" w:sz="8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Sequential Network Architecture &amp; Parameters</w:t>
      </w:r>
    </w:p>
    <w:p>
      <w:pPr>
        <w:pBdr>
          <w:left w:val="single" w:color="7F7F7F" w:sz="18" w:space="6"/>
        </w:pBdr>
        <w:shd w:fill="F3F3F3" w:val="clear"/>
        <w:spacing w:after="0" w:before="10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tf.random.set_seed(1234)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model = Sequential([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tf.keras.Input(shape=(2,)),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Dense(3, activation='sigmoid', name='layer1'),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Dense(1, activation='sigmoid', name='layer2')</w:t>
      </w:r>
    </w:p>
    <w:p>
      <w:pPr>
        <w:pBdr>
          <w:left w:val="single" w:color="7F7F7F" w:sz="18" w:space="6"/>
        </w:pBdr>
        <w:shd w:fill="F3F3F3" w:val="clear"/>
        <w:spacing w:after="14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])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Parameter Formula</w:t>
      </w:r>
    </w:p>
    <w:p>
      <w:pPr>
        <w:pBdr>
          <w:left w:val="single" w:color="1F4E79" w:sz="18" w:space="6"/>
        </w:pBdr>
        <w:shd w:fill="EAF1F8" w:val="clear"/>
        <w:spacing w:after="14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Parameters = (Input Features × Neurons) + Neurons (Biases)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Layer Breakdown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1100"/>
        <w:gridCol w:w="1200"/>
        <w:gridCol w:w="1800"/>
        <w:gridCol w:w="1500"/>
        <w:gridCol w:w="26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Inputs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Neurons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Weights (W)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Bias (b)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Total Parameters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layer1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(2, 3)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(3,)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(2 × 3) + 3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9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layer2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(3, 1)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(1,)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(3 × 1) + 1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—</w:t>
            </w:r>
          </w:p>
        </w:tc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13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A31515"/>
          <w:sz w:val="22"/>
          <w:szCs w:val="22"/>
        </w:rPr>
        <w:t xml:space="preserve">tf.random.set_seed(1234)</w:t>
      </w:r>
      <w:r>
        <w:rPr>
          <w:rFonts w:ascii="Calibri" w:cs="Calibri" w:eastAsia="Calibri" w:hAnsi="Calibri"/>
          <w:sz w:val="22"/>
          <w:szCs w:val="22"/>
        </w:rPr>
        <w:t xml:space="preserve">: Ensures reproducible weight initialization across runs.</w:t>
      </w:r>
    </w:p>
    <w:p>
      <w:pPr>
        <w:pStyle w:val="Heading1"/>
        <w:pBdr>
          <w:bottom w:val="single" w:color="1F4E79" w:sz="8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Python Tuples vs. Dimensions: shape=(2,)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 requirement</w:t>
      </w:r>
      <w:r>
        <w:rPr>
          <w:rFonts w:ascii="Calibri" w:cs="Calibri" w:eastAsia="Calibri" w:hAnsi="Calibri"/>
          <w:sz w:val="22"/>
          <w:szCs w:val="22"/>
        </w:rPr>
        <w:t xml:space="preserve">: In Python, </w:t>
      </w:r>
      <w:r>
        <w:rPr>
          <w:rFonts w:ascii="Consolas" w:cs="Consolas" w:eastAsia="Consolas" w:hAnsi="Consolas"/>
          <w:color w:val="A31515"/>
          <w:sz w:val="22"/>
          <w:szCs w:val="22"/>
        </w:rPr>
        <w:t xml:space="preserve">(2)</w:t>
      </w:r>
      <w:r>
        <w:rPr>
          <w:rFonts w:ascii="Calibri" w:cs="Calibri" w:eastAsia="Calibri" w:hAnsi="Calibri"/>
          <w:sz w:val="22"/>
          <w:szCs w:val="22"/>
        </w:rPr>
        <w:t xml:space="preserve"> evaluates to the integer </w:t>
      </w:r>
      <w:r>
        <w:rPr>
          <w:rFonts w:ascii="Consolas" w:cs="Consolas" w:eastAsia="Consolas" w:hAnsi="Consolas"/>
          <w:color w:val="A31515"/>
          <w:sz w:val="22"/>
          <w:szCs w:val="22"/>
        </w:rPr>
        <w:t xml:space="preserve">2</w:t>
      </w:r>
      <w:r>
        <w:rPr>
          <w:rFonts w:ascii="Calibri" w:cs="Calibri" w:eastAsia="Calibri" w:hAnsi="Calibri"/>
          <w:sz w:val="22"/>
          <w:szCs w:val="22"/>
        </w:rPr>
        <w:t xml:space="preserve">. The trailing comma in </w:t>
      </w:r>
      <w:r>
        <w:rPr>
          <w:rFonts w:ascii="Consolas" w:cs="Consolas" w:eastAsia="Consolas" w:hAnsi="Consolas"/>
          <w:color w:val="A31515"/>
          <w:sz w:val="22"/>
          <w:szCs w:val="22"/>
        </w:rPr>
        <w:t xml:space="preserve">(2,)</w:t>
      </w:r>
      <w:r>
        <w:rPr>
          <w:rFonts w:ascii="Calibri" w:cs="Calibri" w:eastAsia="Calibri" w:hAnsi="Calibri"/>
          <w:sz w:val="22"/>
          <w:szCs w:val="22"/>
        </w:rPr>
        <w:t xml:space="preserve"> creates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1-element tuple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Shape Representations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3200"/>
        <w:gridCol w:w="474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Shape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(2,)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1D vector (2 elements)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[x1, x2]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(2, 1)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2D matrix (2 rows, 1 column)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[[x1], [x2]]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(1, 2)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2D matrix (1 row, 2 columns)</w:t>
            </w:r>
          </w:p>
        </w:tc>
        <w:tc>
          <w:tcPr>
            <w:tcW w:type="dxa" w:w="4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[[x1, x2]]</w:t>
            </w:r>
          </w:p>
        </w:tc>
      </w:tr>
    </w:tbl>
    <w:p>
      <w:pPr>
        <w:pStyle w:val="Heading1"/>
        <w:pBdr>
          <w:bottom w:val="single" w:color="1F4E79" w:sz="8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Model Setup &amp; Best Practices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Note 1: Input Shape Specification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Explicit `Input(shape=(N,))`</w:t>
      </w:r>
      <w:r>
        <w:rPr>
          <w:rFonts w:ascii="Calibri" w:cs="Calibri" w:eastAsia="Calibri" w:hAnsi="Calibri"/>
          <w:sz w:val="22"/>
          <w:szCs w:val="22"/>
        </w:rPr>
        <w:t xml:space="preserve">: Instantiates weight matrices (W, b) immediately; enables early inspection via </w:t>
      </w:r>
      <w:r>
        <w:rPr>
          <w:rFonts w:ascii="Consolas" w:cs="Consolas" w:eastAsia="Consolas" w:hAnsi="Consolas"/>
          <w:color w:val="A31515"/>
          <w:sz w:val="22"/>
          <w:szCs w:val="22"/>
        </w:rPr>
        <w:t xml:space="preserve">model.summary()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Omitted Input</w:t>
      </w:r>
      <w:r>
        <w:rPr>
          <w:rFonts w:ascii="Calibri" w:cs="Calibri" w:eastAsia="Calibri" w:hAnsi="Calibri"/>
          <w:sz w:val="22"/>
          <w:szCs w:val="22"/>
        </w:rPr>
        <w:t xml:space="preserve">: Defers weight creation until </w:t>
      </w:r>
      <w:r>
        <w:rPr>
          <w:rFonts w:ascii="Consolas" w:cs="Consolas" w:eastAsia="Consolas" w:hAnsi="Consolas"/>
          <w:color w:val="A31515"/>
          <w:sz w:val="22"/>
          <w:szCs w:val="22"/>
        </w:rPr>
        <w:t xml:space="preserve">model.fit()</w:t>
      </w:r>
      <w:r>
        <w:rPr>
          <w:rFonts w:ascii="Calibri" w:cs="Calibri" w:eastAsia="Calibri" w:hAnsi="Calibri"/>
          <w:sz w:val="22"/>
          <w:szCs w:val="22"/>
        </w:rPr>
        <w:t xml:space="preserve"> runs and reads sample shapes automatically.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Note 2: Output Logits &amp; Numerical Stability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Problem with Sigmoid in Output Layer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Computing Sigmoid → BinaryCrossentropy as separate steps causes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floating-point underflow/overflow</w:t>
      </w:r>
      <w:r>
        <w:rPr>
          <w:rFonts w:ascii="Calibri" w:cs="Calibri" w:eastAsia="Calibri" w:hAnsi="Calibri"/>
          <w:sz w:val="22"/>
          <w:szCs w:val="22"/>
        </w:rPr>
        <w:t xml:space="preserve"> (yielding </w:t>
      </w:r>
      <w:r>
        <w:rPr>
          <w:rFonts w:ascii="Consolas" w:cs="Consolas" w:eastAsia="Consolas" w:hAnsi="Consolas"/>
          <w:color w:val="A31515"/>
          <w:sz w:val="22"/>
          <w:szCs w:val="22"/>
        </w:rPr>
        <w:t xml:space="preserve">NaN</w:t>
      </w:r>
      <w:r>
        <w:rPr>
          <w:rFonts w:ascii="Calibri" w:cs="Calibri" w:eastAsia="Calibri" w:hAnsi="Calibri"/>
          <w:sz w:val="22"/>
          <w:szCs w:val="22"/>
        </w:rPr>
        <w:t xml:space="preserve"> or ∞) when the linear outputs z are large positive or negative values.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Solution: Combine Logits into Loss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Output raw linear values z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logits</w:t>
      </w:r>
      <w:r>
        <w:rPr>
          <w:rFonts w:ascii="Calibri" w:cs="Calibri" w:eastAsia="Calibri" w:hAnsi="Calibri"/>
          <w:sz w:val="22"/>
          <w:szCs w:val="22"/>
        </w:rPr>
        <w:t xml:space="preserve">) from the final layer and set </w:t>
      </w:r>
      <w:r>
        <w:rPr>
          <w:rFonts w:ascii="Consolas" w:cs="Consolas" w:eastAsia="Consolas" w:hAnsi="Consolas"/>
          <w:color w:val="A31515"/>
          <w:sz w:val="22"/>
          <w:szCs w:val="22"/>
        </w:rPr>
        <w:t xml:space="preserve">from_logits=True</w:t>
      </w:r>
      <w:r>
        <w:rPr>
          <w:rFonts w:ascii="Calibri" w:cs="Calibri" w:eastAsia="Calibri" w:hAnsi="Calibri"/>
          <w:sz w:val="22"/>
          <w:szCs w:val="22"/>
        </w:rPr>
        <w:t xml:space="preserve"> in the loss function. This allows TensorFlow to perform an algebraically simplified, numerically stable computation.</w:t>
      </w:r>
    </w:p>
    <w:p>
      <w:pPr>
        <w:pStyle w:val="Heading1"/>
        <w:pBdr>
          <w:bottom w:val="single" w:color="1F4E79" w:sz="8" w:space="2"/>
        </w:pBdr>
        <w:spacing w:after="14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Model Compilation &amp; Training Execution Flow</w:t>
      </w:r>
    </w:p>
    <w:p>
      <w:pPr>
        <w:pBdr>
          <w:left w:val="single" w:color="7F7F7F" w:sz="18" w:space="6"/>
        </w:pBdr>
        <w:shd w:fill="F3F3F3" w:val="clear"/>
        <w:spacing w:after="0" w:before="10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model.compile(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loss=tf.keras.losses.BinaryCrossentropy(from_logits=True),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optimizer='adam'</w:t>
      </w:r>
    </w:p>
    <w:p>
      <w:pPr>
        <w:pBdr>
          <w:left w:val="single" w:color="7F7F7F" w:sz="18" w:space="6"/>
        </w:pBdr>
        <w:shd w:fill="F3F3F3" w:val="clear"/>
        <w:spacing w:after="14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End-to-End Execution Flow (model.fit)</w:t>
      </w:r>
    </w:p>
    <w:tbl>
      <w:tblPr>
        <w:tblW w:type="dxa" w:w="974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00"/>
        <w:gridCol w:w="744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 Forward Pass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Input X → Hidden Layers → Final Dense (Linear) → Output Logit z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2. Loss Step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Logit z + Target y → BinaryCrossentropy(from_logits=True) → Loss L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3. Backward Pass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Loss L → </w:t>
            </w:r>
            <w:r>
              <w:rPr>
                <w:rFonts w:ascii="Consolas" w:cs="Consolas" w:eastAsia="Consolas" w:hAnsi="Consolas"/>
                <w:color w:val="A31515"/>
                <w:sz w:val="21"/>
                <w:szCs w:val="21"/>
              </w:rPr>
              <w:t xml:space="preserve">tf.GradientTape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(auto-diff) → Gradients (∂L/∂W, ∂L/∂b)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4. Weight Update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Gradients → Adam Optimizer → W_new = W_old − ΔW_adam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75B6"/>
          <w:sz w:val="25"/>
          <w:szCs w:val="25"/>
        </w:rPr>
        <w:t xml:space="preserve">Code Pattern Comparison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2E7D32"/>
          <w:sz w:val="21"/>
          <w:szCs w:val="21"/>
        </w:rPr>
        <w:t xml:space="preserve">✔ Recommended (Best Practice)</w:t>
      </w:r>
    </w:p>
    <w:p>
      <w:pPr>
        <w:pBdr>
          <w:left w:val="single" w:color="7F7F7F" w:sz="18" w:space="6"/>
        </w:pBdr>
        <w:shd w:fill="F3F3F3" w:val="clear"/>
        <w:spacing w:after="0" w:before="10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# Model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model = Sequential([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Dense(3, activation='relu'),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Dense(1, activation='linear')  # Outputs raw logit z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])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# Compile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model.compile(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loss=tf.keras.losses.BinaryCrossentropy(from_logits=True),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optimizer='adam'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# Inference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logits = model.predict(X_test)</w:t>
      </w:r>
    </w:p>
    <w:p>
      <w:pPr>
        <w:pBdr>
          <w:left w:val="single" w:color="7F7F7F" w:sz="18" w:space="6"/>
        </w:pBdr>
        <w:shd w:fill="F3F3F3" w:val="clear"/>
        <w:spacing w:after="14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probabilities = tf.math.sigmoid(logits)  # Apply sigmoid manually after prediction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color w:val="C62828"/>
          <w:sz w:val="21"/>
          <w:szCs w:val="21"/>
        </w:rPr>
        <w:t xml:space="preserve">✘ Legacy / Non-Standard</w:t>
      </w:r>
    </w:p>
    <w:p>
      <w:pPr>
        <w:pBdr>
          <w:left w:val="single" w:color="7F7F7F" w:sz="18" w:space="6"/>
        </w:pBdr>
        <w:shd w:fill="F3F3F3" w:val="clear"/>
        <w:spacing w:after="0" w:before="10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# Model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model = Sequential([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Dense(3, activation='relu'),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Dense(1, activation='sigmoid')  # Sigmoid applied inside layer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])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# Compile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model.compile(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loss=tf.keras.losses.BinaryCrossentropy(from_logits=False),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   optimizer='adam'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7F7F7F" w:sz="18" w:space="6"/>
        </w:pBdr>
        <w:shd w:fill="F3F3F3" w:val="clear"/>
        <w:spacing w:after="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# Inference</w:t>
      </w:r>
    </w:p>
    <w:p>
      <w:pPr>
        <w:pBdr>
          <w:left w:val="single" w:color="7F7F7F" w:sz="18" w:space="6"/>
        </w:pBdr>
        <w:shd w:fill="F3F3F3" w:val="clear"/>
        <w:spacing w:after="140" w:before="0" w:line="252"/>
        <w:ind w:left="140"/>
      </w:pPr>
      <w:r>
        <w:rPr>
          <w:rFonts w:ascii="Consolas" w:cs="Consolas" w:eastAsia="Consolas" w:hAnsi="Consolas"/>
          <w:sz w:val="19"/>
          <w:szCs w:val="19"/>
        </w:rPr>
        <w:t xml:space="preserve">probabilities = model.predict(X_test)  # Outputs probabilities directly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Deep Learning &amp; TensorFlow/Keras Study Notes  |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2026-10-11T12:57:35.867Z</dcterms:created>
  <dcterms:modified xsi:type="dcterms:W3CDTF">2026-10-11T12:57:35.881Z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