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NeuroStock</w:t>
      </w:r>
    </w:p>
    <w:p>
      <w:pPr>
        <w:pStyle w:val="Heading1"/>
      </w:pPr>
      <w:r>
        <w:t>NSE Stock Trend Predictor AI</w:t>
      </w:r>
    </w:p>
    <w:p>
      <w:pPr>
        <w:jc w:val="center"/>
      </w:pPr>
      <w:r>
        <w:rPr>
          <w:b/>
        </w:rPr>
        <w:br/>
        <w:br/>
        <w:t>Comprehensive Technical Design Specification</w:t>
      </w:r>
      <w:r>
        <w:br/>
        <w:br/>
        <w:t>Version: 2.0</w:t>
      </w:r>
      <w:r>
        <w:br/>
        <w:t>Date: December 20, 2025</w:t>
      </w:r>
      <w:r>
        <w:br/>
        <w:br/>
        <w:br/>
        <w:br/>
        <w:br/>
        <w:br/>
        <w:br/>
        <w:br/>
      </w:r>
      <w:r>
        <w:t>Confidential - Intellectual Property of Alyster Benedict</w:t>
      </w:r>
    </w:p>
    <w:p>
      <w:r>
        <w:br w:type="page"/>
      </w:r>
    </w:p>
    <w:p>
      <w:pPr>
        <w:pStyle w:val="Heading1"/>
      </w:pPr>
      <w:r>
        <w:t>Table of Contents</w:t>
      </w:r>
    </w:p>
    <w:p>
      <w:r>
        <w:t>1. Executive Summary</w:t>
        <w:br/>
      </w:r>
      <w:r>
        <w:t>2. System Architecture &amp; Tech Stack</w:t>
        <w:br/>
      </w:r>
      <w:r>
        <w:t>3. Machine Learning Ecosystem</w:t>
        <w:br/>
      </w:r>
      <w:r>
        <w:t xml:space="preserve">    3.1 Data Pipeline &amp; Feature Engineering</w:t>
        <w:br/>
      </w:r>
      <w:r>
        <w:t xml:space="preserve">    3.2 Model Architectures (LSTM, XGBoost, etc.)</w:t>
        <w:br/>
      </w:r>
      <w:r>
        <w:t xml:space="preserve">    3.3 Train/Test Methodology</w:t>
        <w:br/>
      </w:r>
      <w:r>
        <w:t>4. Feature Modules (The 9 Core Tabs)</w:t>
        <w:br/>
      </w:r>
      <w:r>
        <w:t>5. AI Integration (LLM Layer)</w:t>
        <w:br/>
      </w:r>
      <w:r>
        <w:t>6. Technical Appendix (API Specs)</w:t>
      </w:r>
    </w:p>
    <w:p>
      <w:r>
        <w:br w:type="page"/>
      </w:r>
    </w:p>
    <w:p>
      <w:pPr>
        <w:pStyle w:val="Heading1"/>
      </w:pPr>
      <w:r>
        <w:t>1. Executive Summary</w:t>
      </w:r>
    </w:p>
    <w:p>
      <w:r>
        <w:t>NeuroStock uses a hybrid approach to financial forecasting by combining quantitative Machine Learning (ML) models with qualitative Generative AI insights. Unlike traditional predictors that rely solely on linear regression, NeuroStock deploys a suite of Deep Learning (LSTM) and Ensemble (XGBoost, Random Forest) models trained on over 10 years of historical OHCLV (Open, High, Low, Close, Volume) data from the National Stock Exchange (NSE).</w:t>
      </w:r>
    </w:p>
    <w:p>
      <w:r>
        <w:t>Key Differentiators:</w:t>
        <w:br/>
        <w:t>- Dual-Forecast System: Separate models for high-accuracy 'Next Day' prediction vs. speculative 'Long Range' trend mapping.</w:t>
        <w:br/>
        <w:t>- Feature Augmentation: Integration of technical indicators like RSI (Relative Strength Index) and SMA (Simple Moving Average) directly into the feature vectors.</w:t>
        <w:br/>
        <w:t>- Local AI Privacy: Utilization of LM Studio to run Large Language Models locally, ensuring financial queries remain private.</w:t>
      </w:r>
    </w:p>
    <w:p>
      <w:pPr>
        <w:pStyle w:val="Heading1"/>
      </w:pPr>
      <w:r>
        <w:t>2. System Architecture</w:t>
      </w:r>
    </w:p>
    <w:p>
      <w:r>
        <w:t>The system follows a decoupled Client-Server architecture with a RESTful API layer.</w:t>
      </w:r>
    </w:p>
    <w:tbl>
      <w:tblPr>
        <w:tblStyle w:val="TableGrid"/>
        <w:tblW w:type="auto" w:w="0"/>
        <w:tblLook w:firstColumn="1" w:firstRow="1" w:lastColumn="0" w:lastRow="0" w:noHBand="0" w:noVBand="1" w:val="04A0"/>
      </w:tblPr>
      <w:tblGrid>
        <w:gridCol w:w="4320"/>
        <w:gridCol w:w="4320"/>
      </w:tblGrid>
      <w:tr>
        <w:tc>
          <w:tcPr>
            <w:tcW w:type="dxa" w:w="4320"/>
            <w:shd w:fill="E0E0E0"/>
          </w:tcPr>
          <w:p>
            <w:r>
              <w:t>Component</w:t>
            </w:r>
          </w:p>
        </w:tc>
        <w:tc>
          <w:tcPr>
            <w:tcW w:type="dxa" w:w="4320"/>
            <w:shd w:fill="E0E0E0"/>
          </w:tcPr>
          <w:p>
            <w:r>
              <w:t>Technology Choice</w:t>
            </w:r>
          </w:p>
        </w:tc>
      </w:tr>
      <w:tr>
        <w:tc>
          <w:tcPr>
            <w:tcW w:type="dxa" w:w="4320"/>
          </w:tcPr>
          <w:p>
            <w:r>
              <w:t>Frontend Framework</w:t>
            </w:r>
          </w:p>
        </w:tc>
        <w:tc>
          <w:tcPr>
            <w:tcW w:type="dxa" w:w="4320"/>
          </w:tcPr>
          <w:p>
            <w:r>
              <w:t>React 18 (Functional Components, Hooks)</w:t>
            </w:r>
          </w:p>
        </w:tc>
      </w:tr>
      <w:tr>
        <w:tc>
          <w:tcPr>
            <w:tcW w:type="dxa" w:w="4320"/>
          </w:tcPr>
          <w:p>
            <w:r>
              <w:t>Charting Engine</w:t>
            </w:r>
          </w:p>
        </w:tc>
        <w:tc>
          <w:tcPr>
            <w:tcW w:type="dxa" w:w="4320"/>
          </w:tcPr>
          <w:p>
            <w:r>
              <w:t>Lightweight Charts (Canvas-based, by TradingView)</w:t>
            </w:r>
          </w:p>
        </w:tc>
      </w:tr>
      <w:tr>
        <w:tc>
          <w:tcPr>
            <w:tcW w:type="dxa" w:w="4320"/>
          </w:tcPr>
          <w:p>
            <w:r>
              <w:t>UI Styling</w:t>
            </w:r>
          </w:p>
        </w:tc>
        <w:tc>
          <w:tcPr>
            <w:tcW w:type="dxa" w:w="4320"/>
          </w:tcPr>
          <w:p>
            <w:r>
              <w:t>CSS Modules, Glassmorphism Design System</w:t>
            </w:r>
          </w:p>
        </w:tc>
      </w:tr>
      <w:tr>
        <w:tc>
          <w:tcPr>
            <w:tcW w:type="dxa" w:w="4320"/>
          </w:tcPr>
          <w:p>
            <w:r>
              <w:t>Backend API</w:t>
            </w:r>
          </w:p>
        </w:tc>
        <w:tc>
          <w:tcPr>
            <w:tcW w:type="dxa" w:w="4320"/>
          </w:tcPr>
          <w:p>
            <w:r>
              <w:t>Flask (Python 3.9+)</w:t>
            </w:r>
          </w:p>
        </w:tc>
      </w:tr>
      <w:tr>
        <w:tc>
          <w:tcPr>
            <w:tcW w:type="dxa" w:w="4320"/>
          </w:tcPr>
          <w:p>
            <w:r>
              <w:t>ML Library</w:t>
            </w:r>
          </w:p>
        </w:tc>
        <w:tc>
          <w:tcPr>
            <w:tcW w:type="dxa" w:w="4320"/>
          </w:tcPr>
          <w:p>
            <w:r>
              <w:t>TensorFlow 2.x (Keras), Scikit-Learn, XGBoost</w:t>
            </w:r>
          </w:p>
        </w:tc>
      </w:tr>
      <w:tr>
        <w:tc>
          <w:tcPr>
            <w:tcW w:type="dxa" w:w="4320"/>
          </w:tcPr>
          <w:p>
            <w:r>
              <w:t>Data Processing</w:t>
            </w:r>
          </w:p>
        </w:tc>
        <w:tc>
          <w:tcPr>
            <w:tcW w:type="dxa" w:w="4320"/>
          </w:tcPr>
          <w:p>
            <w:r>
              <w:t>Pandas, NumPy, Joblib (Serialization)</w:t>
            </w:r>
          </w:p>
        </w:tc>
      </w:tr>
      <w:tr>
        <w:tc>
          <w:tcPr>
            <w:tcW w:type="dxa" w:w="4320"/>
          </w:tcPr>
          <w:p>
            <w:r>
              <w:t>Data Source</w:t>
            </w:r>
          </w:p>
        </w:tc>
        <w:tc>
          <w:tcPr>
            <w:tcW w:type="dxa" w:w="4320"/>
          </w:tcPr>
          <w:p>
            <w:r>
              <w:t>yfinance (Yahoo Finance API)</w:t>
            </w:r>
          </w:p>
        </w:tc>
      </w:tr>
      <w:tr>
        <w:tc>
          <w:tcPr>
            <w:tcW w:type="dxa" w:w="4320"/>
          </w:tcPr>
          <w:p>
            <w:r>
              <w:t>Auth Provider</w:t>
            </w:r>
          </w:p>
        </w:tc>
        <w:tc>
          <w:tcPr>
            <w:tcW w:type="dxa" w:w="4320"/>
          </w:tcPr>
          <w:p>
            <w:r>
              <w:t>Google Firebase Authentication</w:t>
            </w:r>
          </w:p>
        </w:tc>
      </w:tr>
      <w:tr>
        <w:tc>
          <w:tcPr>
            <w:tcW w:type="dxa" w:w="4320"/>
          </w:tcPr>
          <w:p>
            <w:r>
              <w:t>LLM Server</w:t>
            </w:r>
          </w:p>
        </w:tc>
        <w:tc>
          <w:tcPr>
            <w:tcW w:type="dxa" w:w="4320"/>
          </w:tcPr>
          <w:p>
            <w:r>
              <w:t>LM Studio (Local Inference Server)</w:t>
            </w:r>
          </w:p>
        </w:tc>
      </w:tr>
    </w:tbl>
    <w:p>
      <w:pPr>
        <w:pStyle w:val="Heading2"/>
      </w:pPr>
      <w:r>
        <w:t>2.1 Data Flow Diagram</w:t>
      </w:r>
    </w:p>
    <w:p>
      <w:r>
        <w:t>1. Client (React) initiates a request (e.g., 'Predict Infosys for Dec 25').</w:t>
        <w:br/>
        <w:t>2. Flask Server validates the token and request payload.</w:t>
        <w:br/>
        <w:t>3. Loader Module checks for existing pre-trained models (`.h5` or `.joblib`) on disk.</w:t>
        <w:br/>
        <w:t>4. Data Fetcher retrieves live OHLCV data via `yfinance` to build the context window (last 100 days).</w:t>
        <w:br/>
        <w:t>5. ML Inference Engine scales the data, runs the prediction, and inverse-scales the result.</w:t>
        <w:br/>
        <w:t>6. (Optional) AI Module sends the trend data to LM Studio to generate a textual narrative.</w:t>
        <w:br/>
        <w:t>7. Response is sent back to Client as JSON.</w:t>
      </w:r>
    </w:p>
    <w:p>
      <w:pPr>
        <w:pStyle w:val="Heading1"/>
      </w:pPr>
      <w:r>
        <w:t>3. Machine Learning Ecosystem</w:t>
      </w:r>
    </w:p>
    <w:p>
      <w:r>
        <w:t>The core intelligence of NeuroStock facilitates two distinct prediction modes:</w:t>
      </w:r>
    </w:p>
    <w:p>
      <w:pPr>
        <w:pStyle w:val="Heading2"/>
      </w:pPr>
      <w:r>
        <w:t>3.1 Mode A: High-Fidelity 1-Day Forecast</w:t>
      </w:r>
    </w:p>
    <w:p>
      <w:r>
        <w:t>Designed for maximum accuracy for the immediate next trading day. It uses a 'Feature-Rich' approach.</w:t>
      </w:r>
    </w:p>
    <w:p>
      <w:r>
        <w:t>Input Features (Vector Size: 7):</w:t>
      </w:r>
    </w:p>
    <w:p>
      <w:pPr>
        <w:pStyle w:val="ListBullet"/>
      </w:pPr>
      <w:r>
        <w:t>Open, High, Low, Close, Volume</w:t>
        <w:br/>
      </w:r>
      <w:r>
        <w:t>SMA_50 (50-day Simple Moving Average)</w:t>
        <w:br/>
      </w:r>
      <w:r>
        <w:t>RSI_14 (14-day Relative Strength Index)</w:t>
      </w:r>
    </w:p>
    <w:p>
      <w:pPr>
        <w:pStyle w:val="Heading2"/>
      </w:pPr>
      <w:r>
        <w:t>3.2 Mode B: Long-Range Speculative Forecast</w:t>
      </w:r>
    </w:p>
    <w:p>
      <w:r>
        <w:t>Uses a 'Walk-Forward' algorithm to predict prices deep into the future. Limitations in error propagation mean this is strictly estimation.</w:t>
      </w:r>
    </w:p>
    <w:p>
      <w:r>
        <w:t>Input Features (Vector Size: 1): Close Price only. (To reduce noise accumulation over recursive steps).</w:t>
      </w:r>
    </w:p>
    <w:p>
      <w:pPr>
        <w:pStyle w:val="Heading2"/>
      </w:pPr>
      <w:r>
        <w:t>3.3 Model Architectures</w:t>
      </w:r>
    </w:p>
    <w:p>
      <w:pPr>
        <w:pStyle w:val="Heading3"/>
      </w:pPr>
      <w:r>
        <w:t>3.3.1 LSTM (Deep Learning)</w:t>
      </w:r>
    </w:p>
    <w:p>
      <w:r>
        <w:t>The Long Short-Term Memory network is the primary engine. Architecture:</w:t>
      </w:r>
    </w:p>
    <w:p>
      <w:r>
        <w:t>- Input Layer: Shape (Time_Step=100, Features=7 or 1)</w:t>
        <w:br/>
        <w:t>- Hidden Layer 1: LSTM (50 Units, Return Sequences=True)</w:t>
        <w:br/>
        <w:t>- Dropout: 0.2 (20% drop to prevent overfitting)</w:t>
        <w:br/>
        <w:t>- Hidden Layer 2: LSTM (50 Units, Return Sequences=False)</w:t>
        <w:br/>
        <w:t>- Dropout: 0.2</w:t>
        <w:br/>
        <w:t>- Dense Layer: 25 Units (Relu activation implicit)</w:t>
        <w:br/>
        <w:t>- Output Layer: 1 Unit (Linear activation for regression)</w:t>
      </w:r>
    </w:p>
    <w:p>
      <w:pPr>
        <w:pStyle w:val="Heading3"/>
      </w:pPr>
      <w:r>
        <w:t>3.3.2 Ensemble Regressors</w:t>
      </w:r>
    </w:p>
    <w:p>
      <w:r>
        <w:t>To provide consensus, the system also trains 5 traditional ML models on flattened time-series data:</w:t>
      </w:r>
    </w:p>
    <w:p>
      <w:r>
        <w:t>1. XGBoost: Gradient boosting decision tree (n_estimators=100).</w:t>
        <w:br/>
        <w:t>2. Random Forest: Bagging ensemble (n_estimators=100).</w:t>
        <w:br/>
        <w:t>3. SVR: Support Vector Regressor (Kernel='rbf', C=1.0).</w:t>
        <w:br/>
        <w:t>4. Decision Tree: Single tree baseline.</w:t>
        <w:br/>
        <w:t>5. Linear Regression: Baseline to detect pure linear trends.</w:t>
      </w:r>
    </w:p>
    <w:p>
      <w:pPr>
        <w:pStyle w:val="Heading1"/>
      </w:pPr>
      <w:r>
        <w:t>4. Feature Modules (The 9 Core Tabs)</w:t>
      </w:r>
    </w:p>
    <w:p>
      <w:pPr>
        <w:pStyle w:val="Heading2"/>
      </w:pPr>
      <w:r>
        <w:t>4.1 Market Dashboard (Home)</w:t>
      </w:r>
    </w:p>
    <w:p>
      <w:r>
        <w:t>The command center for market awareness.</w:t>
      </w:r>
    </w:p>
    <w:p>
      <w:r>
        <w:t>Technical Implementation:</w:t>
        <w:br/>
        <w:t>- Endpoint: `/get-market-data`</w:t>
        <w:br/>
        <w:t>- Logic: Fetches live quotes for all Nifty 50 tickers in parallel.</w:t>
        <w:br/>
        <w:t>- UI Optimization: Uses a `TickerTape` component with CSS keyframe animations for smooth scrolling without JS overhead.</w:t>
        <w:br/>
        <w:t>- Search: Client-side fuzzy search to filter the stock grid instantly.</w:t>
      </w:r>
    </w:p>
    <w:p>
      <w:pPr>
        <w:pStyle w:val="Heading2"/>
      </w:pPr>
      <w:r>
        <w:t>4.2 AI Investment Engine</w:t>
      </w:r>
    </w:p>
    <w:p>
      <w:r>
        <w:t>Automated Portfolio Construction tool.</w:t>
      </w:r>
    </w:p>
    <w:p>
      <w:r>
        <w:t>Technical Implementation:</w:t>
        <w:br/>
        <w:t>- Endpoint: `/investment-engine` (POST)</w:t>
        <w:br/>
        <w:t>- Simulation: The backend iterates through the top 30 stocks. For each stock, it runs a prediction simulation up to the user's `Withdrawal Date`.</w:t>
        <w:br/>
        <w:t>- Ranking Logic: Stocks are ranked by `(Predicted_Appreciation / Volatility_Index)`.</w:t>
        <w:br/>
        <w:t>- Output: Returns the top 3 candidates with an AI-generated 'Investment Logic' explanation.</w:t>
      </w:r>
    </w:p>
    <w:p>
      <w:pPr>
        <w:pStyle w:val="Heading2"/>
      </w:pPr>
      <w:r>
        <w:t>4.3 Prediction (The "Neuro" Core)</w:t>
      </w:r>
    </w:p>
    <w:p>
      <w:r>
        <w:t>Single-Asset deep dive visualization.</w:t>
      </w:r>
    </w:p>
    <w:p>
      <w:r>
        <w:t>Technical Implementation:</w:t>
        <w:br/>
        <w:t>- Endpoint: `/predict` (POST)</w:t>
        <w:br/>
        <w:t>- Dynamic Graphing: The frontend receives two arrays: `Historical_Prices` (Static) and `Forecast_Prices` (Dynamic). These are spliced together and rendered on a Canvas element using `Lightweight-Charts`.</w:t>
        <w:br/>
        <w:t>- Color Logic: The forecast line color is determined conditionally: `Green` if Final &gt; Current, else `Red`.</w:t>
      </w:r>
    </w:p>
    <w:p>
      <w:pPr>
        <w:pStyle w:val="Heading2"/>
      </w:pPr>
      <w:r>
        <w:t>4.4 Model Comparison</w:t>
      </w:r>
    </w:p>
    <w:p>
      <w:r>
        <w:t>A/B Validation Suite.</w:t>
      </w:r>
    </w:p>
    <w:p>
      <w:r>
        <w:t>Technical Implementation:</w:t>
        <w:br/>
        <w:t>- Concurrency: The frontend issues a unified request containing `[Algo_A, Algo_B]`. The backend uses Python's threading or sequential processing to run inference on both loaded models.</w:t>
        <w:br/>
        <w:t>- Visual Diff: Two distinct chart cards are rendered side-by-side, allowing pixel-perfect comparison of the trend curve.</w:t>
      </w:r>
    </w:p>
    <w:p>
      <w:pPr>
        <w:pStyle w:val="Heading2"/>
      </w:pPr>
      <w:r>
        <w:t>4.5 Portfolio Projector</w:t>
      </w:r>
    </w:p>
    <w:p>
      <w:r>
        <w:t>Personalized Wealth Calculator.</w:t>
      </w:r>
    </w:p>
    <w:p>
      <w:r>
        <w:t>Technical Implementation:</w:t>
        <w:br/>
        <w:t>- Logic: `Future_Value = Current_Value * (Predicted_Price_T / Current_Price_0)`</w:t>
        <w:br/>
        <w:t>- State: Persistent local state allows users to switch between stocks without losing their entered principal amounts.</w:t>
      </w:r>
    </w:p>
    <w:p>
      <w:pPr>
        <w:pStyle w:val="Heading2"/>
      </w:pPr>
      <w:r>
        <w:t>4.6 Positions Dashboard</w:t>
      </w:r>
    </w:p>
    <w:p>
      <w:r>
        <w:t>Leaderboard of Market Movers.</w:t>
      </w:r>
    </w:p>
    <w:p>
      <w:r>
        <w:t>Technical Implementation:</w:t>
        <w:br/>
        <w:t>- Sorting Algorithms: Client-side QuickSort implementation to sort the table by 'Day Change %', 'Price', or 'Volume'.</w:t>
        <w:br/>
        <w:t>- Visuals: Conditional CSS classes (`.pos`, `.neg`) apply standardized color tokens (Emerald Green, Crimson Red) across the application.</w:t>
      </w:r>
    </w:p>
    <w:p>
      <w:pPr>
        <w:pStyle w:val="Heading2"/>
      </w:pPr>
      <w:r>
        <w:t>4.7 52-Week Analysis</w:t>
      </w:r>
    </w:p>
    <w:p>
      <w:r>
        <w:t>Long-term Support/Resistance visualization.</w:t>
      </w:r>
    </w:p>
    <w:p>
      <w:r>
        <w:t>Technical Implementation:</w:t>
        <w:br/>
        <w:t>- Data Range: Fetches `1y` data specifically via `yfinance`.</w:t>
        <w:br/>
        <w:t>- Overlays: Calculates and renders static horizontal lines for `High_Max` and `Low_Min` on the chart surface.</w:t>
      </w:r>
    </w:p>
    <w:p>
      <w:pPr>
        <w:pStyle w:val="Heading2"/>
      </w:pPr>
      <w:r>
        <w:t>4.8 Sentiment Dashboard</w:t>
      </w:r>
    </w:p>
    <w:p>
      <w:r>
        <w:t>NLP-driven Qualitative Analysis.</w:t>
      </w:r>
    </w:p>
    <w:p>
      <w:r>
        <w:t>Technical Implementation:</w:t>
        <w:br/>
        <w:t>- Endpoint: `/get-sentiment`</w:t>
        <w:br/>
        <w:t>- Data Source: Scrapes/fetches recent news headlines for the ticker.</w:t>
        <w:br/>
        <w:t>- Scoring: Words are tokenized and scored against a financial lexicon (or via LLM prompt) to derive a `Sentiment_Score` (0-100).</w:t>
        <w:br/>
        <w:t>- Visualization: A custom SVG Gauge component renders the score dynamically.</w:t>
      </w:r>
    </w:p>
    <w:p>
      <w:pPr>
        <w:pStyle w:val="Heading2"/>
      </w:pPr>
      <w:r>
        <w:t>4.9 Financial Teacher (FinTeach)</w:t>
      </w:r>
    </w:p>
    <w:p>
      <w:r>
        <w:t>Educational Chat Interface.</w:t>
      </w:r>
    </w:p>
    <w:p>
      <w:r>
        <w:t>Technical Implementation:</w:t>
        <w:br/>
        <w:t>- Context Separation: Unlike the other AI tools, FinTeach has a system prompt enforcing a 'Professor' persona. It explicitly denies answering questions about live stock prices to avoid hallucination.</w:t>
        <w:br/>
        <w:t>- Interaction: Standard Chat UX with 'Typing...' indicators and scroll-to-bottom behavior.</w:t>
      </w:r>
    </w:p>
    <w:p>
      <w:pPr>
        <w:pStyle w:val="Heading1"/>
      </w:pPr>
      <w:r>
        <w:t>5. AI Integration (Local LLM)</w:t>
      </w:r>
    </w:p>
    <w:p>
      <w:r>
        <w:t>The application interfaces with a locally running Large Language Model to ensure data privacy.</w:t>
      </w:r>
    </w:p>
    <w:p>
      <w:r>
        <w:t>Prompt Engineering Strategy:</w:t>
        <w:br/>
        <w:t>The system constructs dynamic prompts injecting quantitative data into the context window. Example structure:</w:t>
      </w:r>
    </w:p>
    <w:tbl>
      <w:tblPr>
        <w:tblW w:type="auto" w:w="0"/>
        <w:tblLook w:firstColumn="1" w:firstRow="1" w:lastColumn="0" w:lastRow="0" w:noHBand="0" w:noVBand="1" w:val="04A0"/>
      </w:tblPr>
      <w:tblGrid>
        <w:gridCol w:w="8640"/>
      </w:tblGrid>
      <w:tr>
        <w:tc>
          <w:tcPr>
            <w:tcW w:type="dxa" w:w="8640"/>
            <w:shd w:fill="F5F5F5"/>
          </w:tcPr>
          <w:p>
            <w:pPr>
              <w:pStyle w:val="NoSpacing"/>
            </w:pPr>
            <w:r>
              <w:rPr>
                <w:rFonts w:ascii="Consolas" w:hAnsi="Consolas"/>
                <w:sz w:val="18"/>
              </w:rPr>
              <w:t>System: You are a financial analyst.</w:t>
              <w:br/>
              <w:t>User: Analyze Infosys. RSI is 65. SMA is Trending Up. Volatility is Low.</w:t>
              <w:br/>
              <w:t>Assistant: [Generates Insight...]</w:t>
            </w:r>
          </w:p>
        </w:tc>
      </w:tr>
    </w:tbl>
    <w:p>
      <w:pPr>
        <w:pStyle w:val="Heading1"/>
      </w:pPr>
      <w:r>
        <w:t>6. Appendix: API Specification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POST</w:t>
            </w:r>
          </w:p>
        </w:tc>
        <w:tc>
          <w:tcPr>
            <w:tcW w:type="dxa" w:w="2880"/>
          </w:tcPr>
          <w:p>
            <w:r>
              <w:t>/predict</w:t>
            </w:r>
          </w:p>
        </w:tc>
        <w:tc>
          <w:tcPr>
            <w:tcW w:type="dxa" w:w="2880"/>
          </w:tcPr>
          <w:p>
            <w:r>
              <w:t>Main forecasting engine. Returns trend JSON.</w:t>
            </w:r>
          </w:p>
        </w:tc>
      </w:tr>
      <w:tr>
        <w:tc>
          <w:tcPr>
            <w:tcW w:type="dxa" w:w="2880"/>
          </w:tcPr>
          <w:p>
            <w:r>
              <w:t>POST</w:t>
            </w:r>
          </w:p>
        </w:tc>
        <w:tc>
          <w:tcPr>
            <w:tcW w:type="dxa" w:w="2880"/>
          </w:tcPr>
          <w:p>
            <w:r>
              <w:t>/investment-engine</w:t>
            </w:r>
          </w:p>
        </w:tc>
        <w:tc>
          <w:tcPr>
            <w:tcW w:type="dxa" w:w="2880"/>
          </w:tcPr>
          <w:p>
            <w:r>
              <w:t>Runs multi-stock simulation.</w:t>
            </w:r>
          </w:p>
        </w:tc>
      </w:tr>
      <w:tr>
        <w:tc>
          <w:tcPr>
            <w:tcW w:type="dxa" w:w="2880"/>
          </w:tcPr>
          <w:p>
            <w:r>
              <w:t>GET</w:t>
            </w:r>
          </w:p>
        </w:tc>
        <w:tc>
          <w:tcPr>
            <w:tcW w:type="dxa" w:w="2880"/>
          </w:tcPr>
          <w:p>
            <w:r>
              <w:t>/get-market-data</w:t>
            </w:r>
          </w:p>
        </w:tc>
        <w:tc>
          <w:tcPr>
            <w:tcW w:type="dxa" w:w="2880"/>
          </w:tcPr>
          <w:p>
            <w:r>
              <w:t>Returns live quotes for all tickers.</w:t>
            </w:r>
          </w:p>
        </w:tc>
      </w:tr>
      <w:tr>
        <w:tc>
          <w:tcPr>
            <w:tcW w:type="dxa" w:w="2880"/>
          </w:tcPr>
          <w:p>
            <w:r>
              <w:t>POST</w:t>
            </w:r>
          </w:p>
        </w:tc>
        <w:tc>
          <w:tcPr>
            <w:tcW w:type="dxa" w:w="2880"/>
          </w:tcPr>
          <w:p>
            <w:r>
              <w:t>/get-ai-insights</w:t>
            </w:r>
          </w:p>
        </w:tc>
        <w:tc>
          <w:tcPr>
            <w:tcW w:type="dxa" w:w="2880"/>
          </w:tcPr>
          <w:p>
            <w:r>
              <w:t>Invokes LLM for specific stock analysis.</w:t>
            </w:r>
          </w:p>
        </w:tc>
      </w:tr>
      <w:tr>
        <w:tc>
          <w:tcPr>
            <w:tcW w:type="dxa" w:w="2880"/>
          </w:tcPr>
          <w:p>
            <w:r>
              <w:t>POST</w:t>
            </w:r>
          </w:p>
        </w:tc>
        <w:tc>
          <w:tcPr>
            <w:tcW w:type="dxa" w:w="2880"/>
          </w:tcPr>
          <w:p>
            <w:r>
              <w:t>/get-general-knowledge</w:t>
            </w:r>
          </w:p>
        </w:tc>
        <w:tc>
          <w:tcPr>
            <w:tcW w:type="dxa" w:w="2880"/>
          </w:tcPr>
          <w:p>
            <w:r>
              <w:t>Invokes LLM for educational Q&amp;A.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2962FF"/>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Light" w:hAnsi="Calibri Light"/>
      <w:b/>
      <w:bCs/>
      <w:color w:val="009688"/>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242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