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Expanded EEG-only Pain Prediction Research Report</w:t>
      </w:r>
    </w:p>
    <w:p>
      <w:r>
        <w:rPr>
          <w:b/>
        </w:rPr>
        <w:t>Version 0.2 | 16 October 2026</w:t>
        <w:br/>
      </w:r>
      <w:r>
        <w:t>Evidence status: literature synthesis and pre-specified analysis protocol. No new raw EEG model was fitted in this session.</w:t>
      </w:r>
    </w:p>
    <w:p>
      <w:pPr>
        <w:pStyle w:val="Heading1"/>
      </w:pPr>
      <w:r>
        <w:t>Executive conclusion</w:t>
      </w:r>
    </w:p>
    <w:p>
      <w:r>
        <w:t>EEG contains pain-related information, especially in stimulus-evoked responses and some multivariate connectivity patterns, but it is not yet a reliable stand-alone, universally calibrated pain meter. Published chronic-pain analyses show weak generalization for several commonly used EEG features and modest out-of-sample performance for connectivity models. A formula is valid only to the extent that it predicts ratings on held-out people and independent datasets.</w:t>
      </w:r>
    </w:p>
    <w:p>
      <w:r>
        <w:t>Critical limitation: raw EEG could not be downloaded in this execution environment because the data-analysis runtime has no network/DNS access. This package therefore does not claim new fitted coefficients, p-values, AUC, MAE, or confidence intervals for candidate formulas. The figures below show results reported by published papers, not new analyses.</w:t>
      </w:r>
    </w:p>
    <w:p>
      <w:r>
        <w:drawing>
          <wp:inline xmlns:a="http://schemas.openxmlformats.org/drawingml/2006/main" xmlns:pic="http://schemas.openxmlformats.org/drawingml/2006/picture">
            <wp:extent cx="5760720" cy="3125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G_Pain_Literature_Repl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Published chronic-pain connectivity-model correlations. The independent replication correlation (r = 0.06) is especially important: a measurable association can still be too weak for individual pain estimation.</w:t>
      </w:r>
    </w:p>
    <w:p>
      <w:r>
        <w:drawing>
          <wp:inline xmlns:a="http://schemas.openxmlformats.org/drawingml/2006/main" xmlns:pic="http://schemas.openxmlformats.org/drawingml/2006/picture">
            <wp:extent cx="5760720" cy="3260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G_Pain_External_Validation_Benchmar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Published experimental pain classification accuracies. Results depend on the task and stimulation protocol; these are not universal performance estimates.</w:t>
      </w:r>
    </w:p>
    <w:p>
      <w:pPr>
        <w:pStyle w:val="Heading1"/>
      </w:pPr>
      <w:r>
        <w:t>1. Candidate formula families</w:t>
      </w:r>
    </w:p>
    <w:p>
      <w:pPr>
        <w:pStyle w:val="Heading2"/>
      </w:pPr>
      <w:r>
        <w:t>F1 — Single-feature baselines</w:t>
      </w:r>
    </w:p>
    <w:p>
      <w:r>
        <w:t>EEG variables: log band power; PAF; N2-P2; entropy; aperiodic exponent. Candidate: Regression per feature. Validity guardrail: Baseline; no universal direction.</w:t>
      </w:r>
    </w:p>
    <w:p>
      <w:pPr>
        <w:pStyle w:val="Heading2"/>
      </w:pPr>
      <w:r>
        <w:t>F2 — ERP multivariate</w:t>
      </w:r>
    </w:p>
    <w:p>
      <w:r>
        <w:t>EEG variables: N2, P2, N2-P2 amplitude, N2/P2 latency. Candidate: Linear/ridge regression. Validity guardrail: Fixed windows; artifact and latency checks.</w:t>
      </w:r>
    </w:p>
    <w:p>
      <w:pPr>
        <w:pStyle w:val="Heading2"/>
      </w:pPr>
      <w:r>
        <w:t>F3 — Event-related spectral response</w:t>
      </w:r>
    </w:p>
    <w:p>
      <w:r>
        <w:t>EEG variables: Post-stimulus minus baseline log power in theta/alpha/beta/gamma. Candidate: Ridge/elastic net. Validity guardrail: Pre/post windows fixed; gamma EMG check.</w:t>
      </w:r>
    </w:p>
    <w:p>
      <w:pPr>
        <w:pStyle w:val="Heading2"/>
      </w:pPr>
      <w:r>
        <w:t>F4 — Alpha suppression</w:t>
      </w:r>
    </w:p>
    <w:p>
      <w:r>
        <w:t>EEG variables: -log((alpha_post+eps)/(alpha_baseline+eps)). Candidate: Univariate then multivariate. Validity guardrail: Only comparable pre/post trials.</w:t>
      </w:r>
    </w:p>
    <w:p>
      <w:pPr>
        <w:pStyle w:val="Heading2"/>
      </w:pPr>
      <w:r>
        <w:t>F5 — Multiband power + PAF</w:t>
      </w:r>
    </w:p>
    <w:p>
      <w:r>
        <w:t>EEG variables: log theta/alpha/beta/gamma; PAF. Candidate: Ridge/elastic net. Validity guardrail: Learn signs in training folds.</w:t>
      </w:r>
    </w:p>
    <w:p>
      <w:pPr>
        <w:pStyle w:val="Heading2"/>
      </w:pPr>
      <w:r>
        <w:t>F6 — Nonlinear spectral model</w:t>
      </w:r>
    </w:p>
    <w:p>
      <w:r>
        <w:t>EEG variables: Pre-registered spectral feature vector. Candidate: Random forest / boosting. Validity guardrail: Nested grouped CV; no feature selection on test.</w:t>
      </w:r>
    </w:p>
    <w:p>
      <w:pPr>
        <w:pStyle w:val="Heading2"/>
      </w:pPr>
      <w:r>
        <w:t>F7 — Connectivity</w:t>
      </w:r>
    </w:p>
    <w:p>
      <w:r>
        <w:t>EEG variables: Theta/alpha/beta wPLI or imaginary coherence; network summaries. Candidate: Regularized regression. Validity guardrail: Volume conduction and reference confounds.</w:t>
      </w:r>
    </w:p>
    <w:p>
      <w:pPr>
        <w:pStyle w:val="Heading2"/>
      </w:pPr>
      <w:r>
        <w:t>F8 — Alpha envelope dynamics</w:t>
      </w:r>
    </w:p>
    <w:p>
      <w:r>
        <w:t>EEG variables: Mean, variance, autocorrelation time, burst rate. Candidate: Ridge / nonlinear benchmark. Validity guardrail: Test incremental value over mean power.</w:t>
      </w:r>
    </w:p>
    <w:p>
      <w:pPr>
        <w:pStyle w:val="Heading2"/>
      </w:pPr>
      <w:r>
        <w:t>F9 — Entropy</w:t>
      </w:r>
    </w:p>
    <w:p>
      <w:r>
        <w:t>EEG variables: Spectral entropy and/or permutation entropy. Candidate: Ridge / elastic net. Validity guardrail: Estimator and epoch length fixed.</w:t>
      </w:r>
    </w:p>
    <w:p>
      <w:pPr>
        <w:pStyle w:val="Heading2"/>
      </w:pPr>
      <w:r>
        <w:t>F10 — Aperiodic 1/f</w:t>
      </w:r>
    </w:p>
    <w:p>
      <w:r>
        <w:t>EEG variables: Aperiodic exponent and offset. Candidate: Ridge / univariate association. Validity guardrail: Published evidence against simple intensity link.</w:t>
      </w:r>
    </w:p>
    <w:p>
      <w:pPr>
        <w:pStyle w:val="Heading2"/>
      </w:pPr>
      <w:r>
        <w:t>F11 — PAC</w:t>
      </w:r>
    </w:p>
    <w:p>
      <w:r>
        <w:t>EEG variables: Surrogate-normalized phase-amplitude coupling. Candidate: Regularized model. Validity guardrail: Pre-register bands/regions; multiple testing.</w:t>
      </w:r>
    </w:p>
    <w:p>
      <w:pPr>
        <w:pStyle w:val="Heading2"/>
      </w:pPr>
      <w:r>
        <w:t>F12 — EEG-derived habituation</w:t>
      </w:r>
    </w:p>
    <w:p>
      <w:r>
        <w:t>EEG variables: Slope of ERP/power response across repeated trials. Candidate: Mixed model / regression. Validity guardrail: Trial-order effects; no split leakage.</w:t>
      </w:r>
    </w:p>
    <w:p>
      <w:pPr>
        <w:pStyle w:val="Heading2"/>
      </w:pPr>
      <w:r>
        <w:t>F13 — Multi-view fusion</w:t>
      </w:r>
    </w:p>
    <w:p>
      <w:r>
        <w:t>EEG variables: ERP + spectra + connectivity + entropy + aperiodic features. Candidate: Elastic net / PLS. Validity guardrail: Ablation and grouped CV.</w:t>
      </w:r>
    </w:p>
    <w:p>
      <w:pPr>
        <w:pStyle w:val="Heading2"/>
      </w:pPr>
      <w:r>
        <w:t>F14 — Ordinal classes</w:t>
      </w:r>
    </w:p>
    <w:p>
      <w:r>
        <w:t>EEG variables: EEG features mapped to pre-registered ordered pain categories. Candidate: Ordinal/logistic classifier. Validity guardrail: Report macro-F1, balanced accuracy, calibration.</w:t>
      </w:r>
    </w:p>
    <w:p>
      <w:pPr>
        <w:pStyle w:val="Heading2"/>
      </w:pPr>
      <w:r>
        <w:t>F15 — Personal baseline index</w:t>
      </w:r>
    </w:p>
    <w:p>
      <w:r>
        <w:t>EEG variables: Within-person z-score change of EEG features. Candidate: Personalized calibrated model. Validity guardrail: Relative index only; not universal 0–10 scale.</w:t>
      </w:r>
    </w:p>
    <w:p>
      <w:pPr>
        <w:pStyle w:val="Heading1"/>
      </w:pPr>
      <w:r>
        <w:t>Mathematical specifications</w:t>
      </w:r>
    </w:p>
    <w:p>
      <w:pPr>
        <w:pStyle w:val="Heading2"/>
      </w:pPr>
      <w:r>
        <w:t>F2 — ERP multivariate</w:t>
      </w:r>
    </w:p>
    <w:p>
      <w:r>
        <w:t>ŷ = β₀ + β₁·A(N2-P2) + β₂·A(N2) + β₃·A(P2) + β₄·L(N2) + β₅·L(P2).</w:t>
      </w:r>
    </w:p>
    <w:p>
      <w:pPr>
        <w:pStyle w:val="Heading2"/>
      </w:pPr>
      <w:r>
        <w:t>F3 — event-related spectral response</w:t>
      </w:r>
    </w:p>
    <w:p>
      <w:r>
        <w:t>ŷ = β₀ + Σᵦ βᵦ Δlog(Pᵦ), where Δlog(Pᵦ) = log(Ppost,ᵦ) − log(Pbaseline,ᵦ).</w:t>
      </w:r>
    </w:p>
    <w:p>
      <w:pPr>
        <w:pStyle w:val="Heading2"/>
      </w:pPr>
      <w:r>
        <w:t>F4 — alpha suppression</w:t>
      </w:r>
    </w:p>
    <w:p>
      <w:r>
        <w:t>Sα = −log[(Pα,post + ε)/(Pα,baseline + ε)]. This is a reactivity feature, not an absolute pain scale.</w:t>
      </w:r>
    </w:p>
    <w:p>
      <w:pPr>
        <w:pStyle w:val="Heading2"/>
      </w:pPr>
      <w:r>
        <w:t>F5 — multiband regularized</w:t>
      </w:r>
    </w:p>
    <w:p>
      <w:r>
        <w:t>ŷ = β₀ + βA·z(log Pα) + βT·z(log Pθ) + βB·z(log Pβ) + βG·z(log Pγ) + βF·z(PAF).</w:t>
      </w:r>
    </w:p>
    <w:p>
      <w:pPr>
        <w:pStyle w:val="Heading2"/>
      </w:pPr>
      <w:r>
        <w:t>F12 — temporal/habituation</w:t>
      </w:r>
    </w:p>
    <w:p>
      <w:r>
        <w:t>Model EEG-derived response slope over repeated trials; do not let adjacent trials from the same participant leak between training and test.</w:t>
      </w:r>
    </w:p>
    <w:p>
      <w:pPr>
        <w:pStyle w:val="Heading2"/>
      </w:pPr>
      <w:r>
        <w:t>F15 — personal baseline change</w:t>
      </w:r>
    </w:p>
    <w:p>
      <w:r>
        <w:t>Iᵢₜ = Σₖ wₖ [fᵢₜₖ − μᵢ,baseline,k] / σᵢ,baseline,k. Relative change only; NRS calibration requires supervised validation.</w:t>
      </w:r>
    </w:p>
    <w:p>
      <w:r>
        <w:t>Other candidates are specified in the workbook and Markdown report: single-feature baselines, nonlinear spectral models, connectivity summaries, envelope dynamics, entropy, aperiodic exponent/offset, phase-amplitude coupling, multiview fusion, and ordinal classification. Signs and weights must be learned inside training folds, not selected after inspecting test performance.</w:t>
      </w:r>
    </w:p>
    <w:p>
      <w:pPr>
        <w:pStyle w:val="Heading1"/>
      </w:pPr>
      <w:r>
        <w:t>2. Statistical validation protocol</w:t>
      </w:r>
    </w:p>
    <w:p>
      <w:pPr>
        <w:pStyle w:val="ListBullet"/>
      </w:pPr>
      <w:r>
        <w:t>Use participant-grouped outer cross-validation; never randomly split trials when claiming generalization to new people.</w:t>
      </w:r>
    </w:p>
    <w:p>
      <w:pPr>
        <w:pStyle w:val="ListBullet"/>
      </w:pPr>
      <w:r>
        <w:t>Use nested grouped cross-validation for model/hyperparameter selection. Fit scaling, imputation, feature selection, dimension reduction and calibration inside training folds only.</w:t>
      </w:r>
    </w:p>
    <w:p>
      <w:pPr>
        <w:pStyle w:val="ListBullet"/>
      </w:pPr>
      <w:r>
        <w:t>Compare against a training-fold mean baseline, single-feature EEG baselines, and—where known—a stimulus-only baseline. The EEG model must add value beyond the stimulus cue.</w:t>
      </w:r>
    </w:p>
    <w:p>
      <w:pPr>
        <w:pStyle w:val="ListBullet"/>
      </w:pPr>
      <w:r>
        <w:t>Regression: report MAE, RMSE, test R², Spearman correlation and calibration slope/intercept. Report participant-cluster bootstrap 95% intervals.</w:t>
      </w:r>
    </w:p>
    <w:p>
      <w:pPr>
        <w:pStyle w:val="ListBullet"/>
      </w:pPr>
      <w:r>
        <w:t>Classification: pre-register class cutoffs. Report balanced accuracy, macro-F1, per-class recall, confusion matrix, AUROC/AUPRC and probability calibration.</w:t>
      </w:r>
    </w:p>
    <w:p>
      <w:pPr>
        <w:pStyle w:val="ListBullet"/>
      </w:pPr>
      <w:r>
        <w:t>Use participant-level permutation tests and control multiplicity for exploratory feature screens. Do not treat hundreds of trials from a few participants as independent people.</w:t>
      </w:r>
    </w:p>
    <w:p>
      <w:pPr>
        <w:pStyle w:val="ListBullet"/>
      </w:pPr>
      <w:r>
        <w:t>Run leave-one-dataset-out or locked external validation. Keep acute experimental pain and chronic clinical pain as separate targets.</w:t>
      </w:r>
    </w:p>
    <w:p>
      <w:pPr>
        <w:pStyle w:val="ListBullet"/>
      </w:pPr>
      <w:r>
        <w:t>Check artifacts, EMG contamination for gamma, volume conduction for connectivity, stimulus-intensity confounding, participant identity leakage, and stability to preprocessing choices.</w:t>
      </w:r>
    </w:p>
    <w:p>
      <w:pPr>
        <w:pStyle w:val="Heading1"/>
      </w:pPr>
      <w:r>
        <w:t>3. Public datasets and published evidence</w:t>
      </w:r>
    </w:p>
    <w:p>
      <w:pPr>
        <w:pStyle w:val="Heading2"/>
      </w:pPr>
      <w:r>
        <w:t>ds005293 / on005293</w:t>
      </w:r>
    </w:p>
    <w:p>
      <w:r>
        <w:t>Acute laser pain. Healthy; 4 levels NRS 2/4/6/8; 80 trials/person. Label information: Trial-wise pain rating described.</w:t>
      </w:r>
    </w:p>
    <w:p>
      <w:r>
        <w:t>https://nemar.org/dataset/on005293</w:t>
      </w:r>
    </w:p>
    <w:p>
      <w:r>
        <w:t>Use note: High priority; inspect version/labels before use</w:t>
      </w:r>
    </w:p>
    <w:p>
      <w:pPr>
        <w:pStyle w:val="Heading2"/>
      </w:pPr>
      <w:r>
        <w:t>ds005285 / on005285</w:t>
      </w:r>
    </w:p>
    <w:p>
      <w:r>
        <w:t>Acute laser pain. Low/high stimuli; 160 trials/person; NRS 0-10. Label information: Rating described.</w:t>
      </w:r>
    </w:p>
    <w:p>
      <w:r>
        <w:t>https://nemar.org/dataset/on005285</w:t>
      </w:r>
    </w:p>
    <w:p>
      <w:r>
        <w:t>Use note: High priority; participant-wise split</w:t>
      </w:r>
    </w:p>
    <w:p>
      <w:pPr>
        <w:pStyle w:val="Heading2"/>
      </w:pPr>
      <w:r>
        <w:t>Nine-dataset LEP resource</w:t>
      </w:r>
    </w:p>
    <w:p>
      <w:r>
        <w:t>Acute laser pain. 678 participants across nine experiments. Label information: Single-trial ratings reported in data descriptor; verify each experiment.</w:t>
      </w:r>
    </w:p>
    <w:p>
      <w:r>
        <w:t>https://www.nature.com/articles/s41597-025-05900-1</w:t>
      </w:r>
    </w:p>
    <w:p>
      <w:r>
        <w:t>Use note: Potential large-scale benchmark; harmonization required</w:t>
      </w:r>
    </w:p>
    <w:p>
      <w:pPr>
        <w:pStyle w:val="Heading2"/>
      </w:pPr>
      <w:r>
        <w:t>OSF uqt9z</w:t>
      </w:r>
    </w:p>
    <w:p>
      <w:r>
        <w:t>Experimental pressure pain. Independent experiments; healthy volunteers. Label information: Pain categories / high-low labels.</w:t>
      </w:r>
    </w:p>
    <w:p>
      <w:r>
        <w:t>https://osf.io/uqt9z/</w:t>
      </w:r>
    </w:p>
    <w:p>
      <w:r>
        <w:t>Use note: Useful external validation benchmark</w:t>
      </w:r>
    </w:p>
    <w:p>
      <w:pPr>
        <w:pStyle w:val="Heading2"/>
      </w:pPr>
      <w:r>
        <w:t>Chronic pain EEG mega-analysis</w:t>
      </w:r>
    </w:p>
    <w:p>
      <w:r>
        <w:t>Chronic pain. 614 participants, eight datasets. Label information: Average pain NRS over preceding 1-4 weeks.</w:t>
      </w:r>
    </w:p>
    <w:p>
      <w:r>
        <w:t>https://pmc.ncbi.nlm.nih.gov/articles/PMC12517086/</w:t>
      </w:r>
    </w:p>
    <w:p>
      <w:r>
        <w:t>Use note: Strong evidence source; public access differs by contributing dataset</w:t>
      </w:r>
    </w:p>
    <w:p>
      <w:pPr>
        <w:pStyle w:val="Heading2"/>
      </w:pPr>
      <w:r>
        <w:t>Aperiodic chronic pain study</w:t>
      </w:r>
    </w:p>
    <w:p>
      <w:r>
        <w:t>Chronic pain and controls. 149 chronic pain + 115 controls. Label information: Pain intensity within chronic-pain cohort.</w:t>
      </w:r>
    </w:p>
    <w:p>
      <w:r>
        <w:t>https://elifesciences.org/articles/101727</w:t>
      </w:r>
    </w:p>
    <w:p>
      <w:r>
        <w:t>Use note: Published null finding for aperiodic exponent</w:t>
      </w:r>
    </w:p>
    <w:p>
      <w:pPr>
        <w:pStyle w:val="Heading1"/>
      </w:pPr>
      <w:r>
        <w:t>4. Interpretation and limitations</w:t>
      </w:r>
    </w:p>
    <w:p>
      <w:r>
        <w:t>The evidence supports investigating multimodal EEG feature families, especially single-trial evoked responses and carefully controlled connectivity features, but it does not support treating a hand-weighted EEG index as a universal 0–10 pain scale. The aperiodic exponent is included as a falsifiable candidate, not a presumed biomarker; a published 149-chronic-pain/115-control study found no reliable relation with pain intensity. A 2026 external-validation study reported that continuous EEG pain-regression models did not beat the mean-value baseline, although low/high classification showed AUC around 0.62–0.68.</w:t>
      </w:r>
    </w:p>
    <w:p>
      <w:pPr>
        <w:pStyle w:val="Heading1"/>
      </w:pPr>
      <w:r>
        <w:t>5. Work completed vs. not completed</w:t>
      </w:r>
    </w:p>
    <w:p>
      <w:r>
        <w:t>Completed: broad literature search, formula expansion, dataset inventory, validation plan, literature-benchmark figures, workbook, and a grouped-CV analysis script designed for a genuine feature CSV.</w:t>
      </w:r>
    </w:p>
    <w:p>
      <w:r>
        <w:t>Not completed: raw EEG download, signal preprocessing, feature extraction, new model fitting, permutation tests, new confidence intervals, or external validation of new coefficients. No synthetic EEG or pain-rating data were created. The Python script will not run without a supplied real feature table.</w:t>
      </w:r>
    </w:p>
    <w:p>
      <w:pPr>
        <w:pStyle w:val="Heading1"/>
      </w:pPr>
      <w:r>
        <w:t>References</w:t>
      </w:r>
    </w:p>
    <w:p>
      <w:pPr>
        <w:pStyle w:val="ListNumber"/>
      </w:pPr>
      <w:r>
        <w:t>Zhao et al. (2025). A comprehensive EEG dataset of laser-evoked potentials for pain research. Scientific Data. https://doi.org/10.1038/s41597-025-05900-1</w:t>
      </w:r>
    </w:p>
    <w:p>
      <w:pPr>
        <w:pStyle w:val="ListNumber"/>
      </w:pPr>
      <w:r>
        <w:t>Exploring electroencephalographic chronic pain biomarkers: a mega-analysis (2025). eBioMedicine. https://doi.org/10.1016/j.ebiom.2025.105955</w:t>
      </w:r>
    </w:p>
    <w:p>
      <w:pPr>
        <w:pStyle w:val="ListNumber"/>
      </w:pPr>
      <w:r>
        <w:t>Mari et al. (2023). External validation of binary machine learning models for pain intensity perception classification from EEG in healthy individuals. Scientific Reports. https://doi.org/10.1038/s41598-022-27298-1</w:t>
      </w:r>
    </w:p>
    <w:p>
      <w:pPr>
        <w:pStyle w:val="ListNumber"/>
      </w:pPr>
      <w:r>
        <w:t>External validation of EEG-based machine learning models for continuous pain prediction (2026). Journal of Pain. https://doi.org/10.1016/j.jpain.2026.106416</w:t>
      </w:r>
    </w:p>
    <w:p>
      <w:pPr>
        <w:pStyle w:val="ListNumber"/>
      </w:pPr>
      <w:r>
        <w:t>Assessing the balance between excitation and inhibition in chronic pain through the aperiodic component of EEG (2025). eLife. https://doi.org/10.7554/eLife.101727</w:t>
      </w:r>
    </w:p>
    <w:p>
      <w:pPr>
        <w:pStyle w:val="ListNumber"/>
      </w:pPr>
      <w:r>
        <w:t>Huang et al. (2018). Magnitude and Temporal Variability of Inter-stimulus EEG Modulate the Linear Relationship Between Laser-Evoked Potentials and Fast-Pain Perception. Frontiers in Neuroscience. https://doi.org/10.3389/fnins.2018.00340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