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E9C6790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xmlns:wp14="http://schemas.microsoft.com/office/word/2010/wordml" w14:paraId="042465C6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xmlns:wp14="http://schemas.microsoft.com/office/word/2010/wordml" w14:paraId="672A6659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092B95F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xmlns:wp14="http://schemas.microsoft.com/office/word/2010/wordml" w14:paraId="0610EBAC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xmlns:wp14="http://schemas.microsoft.com/office/word/2010/wordml" w14:paraId="0A37501D" wp14:textId="77777777"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14:paraId="72C9B6C4" wp14:textId="13AB9AB5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04CA3CDA" w:rsidR="04CA3CD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№1 по курсу </w:t>
      </w:r>
    </w:p>
    <w:p xmlns:wp14="http://schemas.microsoft.com/office/word/2010/wordml" w14:paraId="793975B5" wp14:textId="77777777"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4CA3CDA" w:rsidP="04CA3CDA" w:rsidRDefault="04CA3CDA" w14:paraId="6BD7894C" w14:textId="3B0C2734">
      <w:pPr>
        <w:widowControl w:val="1"/>
        <w:spacing w:before="0"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ВЗАИМОДЕЙСТВИЕ МЕЖДУ ПРОЦЕССАМИ</w:t>
      </w:r>
    </w:p>
    <w:p w:rsidR="04CA3CDA" w:rsidP="04CA3CDA" w:rsidRDefault="04CA3CDA" w14:paraId="4069C260" w14:textId="0B8716C1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14:paraId="6A05A809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3DEEC669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:rsidP="04CA3CDA" w14:paraId="153979D2" wp14:textId="17BC068B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Студент: Муратов Артём Алексеевич</w:t>
      </w:r>
    </w:p>
    <w:p xmlns:wp14="http://schemas.microsoft.com/office/word/2010/wordml" w14:paraId="1D9B7682" wp14:textId="0418919B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Группа: М8О–212Б–</w:t>
      </w: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20</w:t>
      </w:r>
    </w:p>
    <w:p xmlns:wp14="http://schemas.microsoft.com/office/word/2010/wordml" w14:paraId="02F90C80" wp14:textId="2F609F9A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Вариант:</w:t>
      </w: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9</w:t>
      </w: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14:paraId="20983618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xmlns:wp14="http://schemas.microsoft.com/office/word/2010/wordml" w14:paraId="4BD6C649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</w:p>
    <w:p xmlns:wp14="http://schemas.microsoft.com/office/word/2010/wordml" w14:paraId="7A03045C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</w:t>
      </w:r>
    </w:p>
    <w:p xmlns:wp14="http://schemas.microsoft.com/office/word/2010/wordml" w14:paraId="3412803B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</w:t>
      </w:r>
    </w:p>
    <w:p xmlns:wp14="http://schemas.microsoft.com/office/word/2010/wordml" w14:paraId="4101652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 xmlns:wp14="http://schemas.microsoft.com/office/word/2010/wordml" w14:paraId="084908B9" wp14:textId="2A7AD758">
      <w:pPr>
        <w:pStyle w:val="Normal"/>
        <w:spacing w:before="0" w:after="0" w:line="240" w:lineRule="auto"/>
        <w:jc w:val="center"/>
        <w:rPr>
          <w:sz w:val="28"/>
          <w:szCs w:val="28"/>
        </w:rPr>
      </w:pP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Москва, 20</w:t>
      </w: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23</w:t>
      </w:r>
      <w:r w:rsidRPr="04CA3CDA" w:rsidR="04CA3C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14:paraId="4DDBEF00" wp14:textId="77777777"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14:paraId="13D752E7" wp14:textId="77777777"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xmlns:wp14="http://schemas.microsoft.com/office/word/2010/wordml" w14:paraId="41823BC3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4CA3CDA" w:rsidR="04CA3CDA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4CA3CDA" w:rsidP="04CA3CDA" w:rsidRDefault="04CA3CDA" w14:paraId="04043FDF" w14:textId="45D727E5">
      <w:pPr>
        <w:pStyle w:val="Normal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Целью является приобретение практических навыков в:</w:t>
      </w:r>
    </w:p>
    <w:p w:rsidR="04CA3CDA" w:rsidP="04CA3CDA" w:rsidRDefault="04CA3CDA" w14:paraId="4B9C3827" w14:textId="470328B3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 процессами в ОС</w:t>
      </w:r>
    </w:p>
    <w:p w:rsidR="04CA3CDA" w:rsidP="04CA3CDA" w:rsidRDefault="04CA3CDA" w14:paraId="2119015B" w14:textId="60780AD3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Обеспечение обмена данными между процессами посредством труб</w:t>
      </w:r>
    </w:p>
    <w:p w:rsidR="04CA3CDA" w:rsidP="04CA3CDA" w:rsidRDefault="04CA3CDA" w14:paraId="1C380261" w14:textId="020C13E9">
      <w:pPr>
        <w:pStyle w:val="Normal"/>
        <w:ind w:left="0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14:paraId="432371CD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4CA3CDA" w:rsidR="04CA3CDA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4CA3CDA" w:rsidP="04CA3CDA" w:rsidRDefault="04CA3CDA" w14:paraId="5C39CF08" w14:textId="6394EDA0">
      <w:pPr>
        <w:pStyle w:val="Normal"/>
        <w:spacing w:before="0" w:after="0" w:line="240" w:lineRule="auto"/>
      </w:pP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pipe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4CA3CDA" w:rsidP="04CA3CDA" w:rsidRDefault="04CA3CDA" w14:paraId="00C9277E" w14:textId="62297B82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CA3CDA" w:rsidP="04CA3CDA" w:rsidRDefault="04CA3CDA" w14:paraId="60FEDAB4" w14:textId="3D611C66">
      <w:pPr>
        <w:pStyle w:val="Normal"/>
        <w:spacing w:before="0" w:after="0" w:line="240" w:lineRule="auto"/>
      </w:pP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4CA3CDA" w:rsidP="04CA3CDA" w:rsidRDefault="04CA3CDA" w14:paraId="3264487E" w14:textId="196672E0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4CA3CDA" w:rsidP="04CA3CDA" w:rsidRDefault="04CA3CDA" w14:paraId="655F884B" w14:textId="4F84E49A">
      <w:pPr>
        <w:pStyle w:val="Normal"/>
        <w:spacing w:before="0" w:after="0" w:line="240" w:lineRule="auto"/>
      </w:pP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 вариант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файле записаны команды 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вида:«число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число 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число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endline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04CA3CDA" w:rsidR="04CA3C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Количество чисел может быть произвольным.</w:t>
      </w: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 xmlns:wp14="http://schemas.microsoft.com/office/word/2010/wordml" w14:paraId="0FB7A14A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xmlns:wp14="http://schemas.microsoft.com/office/word/2010/wordml" w14:paraId="4C1AF5E2" wp14:textId="324B57E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04CA3CDA" w:rsidR="04CA3CD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4CA3CDA" w:rsidR="04CA3CDA">
        <w:rPr>
          <w:rFonts w:ascii="Times New Roman" w:hAnsi="Times New Roman" w:cs="Times New Roman"/>
          <w:sz w:val="28"/>
          <w:szCs w:val="28"/>
        </w:rPr>
        <w:t>.</w:t>
      </w:r>
      <w:r w:rsidRPr="04CA3CDA" w:rsidR="04CA3C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4CA3CDA" w:rsidR="04CA3CDA">
        <w:rPr>
          <w:rFonts w:ascii="Times New Roman" w:hAnsi="Times New Roman" w:cs="Times New Roman"/>
          <w:sz w:val="28"/>
          <w:szCs w:val="28"/>
        </w:rPr>
        <w:t xml:space="preserve">. Для сборки используется CMake. Также используется заголовочные файлы: </w:t>
      </w:r>
    </w:p>
    <w:p xmlns:wp14="http://schemas.microsoft.com/office/word/2010/wordml" w14:paraId="23FE6545" wp14:textId="4CA9BA50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</w:t>
      </w:r>
      <w:r w:rsidRPr="04CA3CDA" w:rsidR="04CA3CDA">
        <w:rPr>
          <w:rFonts w:ascii="Times New Roman" w:hAnsi="Times New Roman" w:cs="Times New Roman"/>
          <w:sz w:val="28"/>
          <w:szCs w:val="28"/>
        </w:rPr>
        <w:t>string.h</w:t>
      </w:r>
      <w:r w:rsidRPr="04CA3CDA" w:rsidR="04CA3CDA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299F7645" wp14:textId="00C78672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&lt;unistd.h&gt;</w:t>
      </w:r>
    </w:p>
    <w:p xmlns:wp14="http://schemas.microsoft.com/office/word/2010/wordml" w14:paraId="51E748B0" wp14:textId="2AB5244B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&lt;stdio.h&gt;</w:t>
      </w:r>
    </w:p>
    <w:p xmlns:wp14="http://schemas.microsoft.com/office/word/2010/wordml" w14:paraId="578796E4" wp14:textId="231DF20C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&lt;stdlib.h&gt;</w:t>
      </w:r>
    </w:p>
    <w:p xmlns:wp14="http://schemas.microsoft.com/office/word/2010/wordml" w14:paraId="73B5B916" wp14:textId="739B832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&lt;sys/types.h&gt;</w:t>
      </w:r>
    </w:p>
    <w:p xmlns:wp14="http://schemas.microsoft.com/office/word/2010/wordml" w14:paraId="5EDBE22A" wp14:textId="5832D0D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&lt;fcntl.h&gt;</w:t>
      </w:r>
    </w:p>
    <w:p xmlns:wp14="http://schemas.microsoft.com/office/word/2010/wordml" w14:paraId="737C56CA" wp14:textId="3830D705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#include &lt;</w:t>
      </w:r>
      <w:r w:rsidRPr="04CA3CDA" w:rsidR="04CA3CDA">
        <w:rPr>
          <w:rFonts w:ascii="Times New Roman" w:hAnsi="Times New Roman" w:cs="Times New Roman"/>
          <w:sz w:val="28"/>
          <w:szCs w:val="28"/>
        </w:rPr>
        <w:t>sys</w:t>
      </w:r>
      <w:r w:rsidRPr="04CA3CDA" w:rsidR="04CA3CDA">
        <w:rPr>
          <w:rFonts w:ascii="Times New Roman" w:hAnsi="Times New Roman" w:cs="Times New Roman"/>
          <w:sz w:val="28"/>
          <w:szCs w:val="28"/>
        </w:rPr>
        <w:t>/</w:t>
      </w:r>
      <w:r w:rsidRPr="04CA3CDA" w:rsidR="04CA3CDA">
        <w:rPr>
          <w:rFonts w:ascii="Times New Roman" w:hAnsi="Times New Roman" w:cs="Times New Roman"/>
          <w:sz w:val="28"/>
          <w:szCs w:val="28"/>
        </w:rPr>
        <w:t>wait.h</w:t>
      </w:r>
      <w:r w:rsidRPr="04CA3CDA" w:rsidR="04CA3CDA">
        <w:rPr>
          <w:rFonts w:ascii="Times New Roman" w:hAnsi="Times New Roman" w:cs="Times New Roman"/>
          <w:sz w:val="28"/>
          <w:szCs w:val="28"/>
        </w:rPr>
        <w:t>&gt; .</w:t>
      </w:r>
      <w:r w:rsidRPr="04CA3CDA" w:rsidR="04CA3CDA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14:paraId="3B452DFC" wp14:textId="49C09552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04CA3CDA" w:rsidR="04CA3CDA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4CA3CDA" w:rsidP="04CA3CDA" w:rsidRDefault="04CA3CDA" w14:paraId="41306E43" w14:textId="1D13A037">
      <w:pPr>
        <w:pStyle w:val="ListParagraph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считывает с консоли</w:t>
      </w:r>
    </w:p>
    <w:p w:rsidR="04CA3CDA" w:rsidP="04CA3CDA" w:rsidRDefault="04CA3CDA" w14:paraId="3BB17CAE" w14:textId="6619C3BF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write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записывает в консоль</w:t>
      </w:r>
    </w:p>
    <w:p w:rsidR="04CA3CDA" w:rsidP="04CA3CDA" w:rsidRDefault="04CA3CDA" w14:paraId="066BEF41" w14:textId="2051A74A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fork</w:t>
      </w: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 создаёт дочерний процесс, который повторяет программу родительского процесса.</w:t>
      </w:r>
    </w:p>
    <w:p w:rsidR="04CA3CDA" w:rsidP="04CA3CDA" w:rsidRDefault="04CA3CDA" w14:paraId="2FAEDE6E" w14:textId="61EF39AC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pipe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создаёт одностороннюю трубу для передачи данных между процессами.</w:t>
      </w:r>
    </w:p>
    <w:p w:rsidR="04CA3CDA" w:rsidP="04CA3CDA" w:rsidRDefault="04CA3CDA" w14:paraId="14BFD38F" w14:textId="05217BF7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exit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завершает программу</w:t>
      </w:r>
    </w:p>
    <w:p w:rsidR="04CA3CDA" w:rsidP="04CA3CDA" w:rsidRDefault="04CA3CDA" w14:paraId="0B082DE2" w14:textId="68F8ED85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открывает файл.</w:t>
      </w:r>
    </w:p>
    <w:p w:rsidR="04CA3CDA" w:rsidP="04CA3CDA" w:rsidRDefault="04CA3CDA" w14:paraId="7DAA2DBF" w14:textId="68D38B6D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close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закрывает файл</w:t>
      </w:r>
    </w:p>
    <w:p w:rsidR="04CA3CDA" w:rsidP="04CA3CDA" w:rsidRDefault="04CA3CDA" w14:paraId="702F5D61" w14:textId="74F57D7E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dup2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переназначение файлового дескриптора.</w:t>
      </w:r>
    </w:p>
    <w:p w:rsidR="04CA3CDA" w:rsidP="04CA3CDA" w:rsidRDefault="04CA3CDA" w14:paraId="4C45D190" w14:textId="73B712FA">
      <w:pPr>
        <w:pStyle w:val="ListParagraph"/>
        <w:widowControl w:val="1"/>
        <w:numPr>
          <w:ilvl w:val="0"/>
          <w:numId w:val="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04CA3CDA" w:rsidR="04CA3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execvp</w:t>
      </w:r>
      <w:r w:rsidRPr="04CA3CDA" w:rsidR="04CA3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запускает исполняемый файл изнутри другой программы.</w:t>
      </w:r>
    </w:p>
    <w:p w:rsidR="04CA3CDA" w:rsidP="04CA3CDA" w:rsidRDefault="04CA3CDA" w14:paraId="447D564E" w14:textId="6F20F5D0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:rsidP="04CA3CDA" w14:paraId="62363E88" wp14:textId="744E800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1E09A161" wp14:textId="1A0B2B08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6A442A7F" wp14:textId="4410753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637F2901" wp14:textId="2506A38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429CB0E9" wp14:textId="68E499C3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3881EE64" wp14:textId="3E44F6F1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76FB7BAF" wp14:textId="2D629FB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p14:textId="77777777" w14:paraId="45EFF26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738610EB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14:paraId="637805D2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 xmlns:wp14="http://schemas.microsoft.com/office/word/2010/wordml" w14:paraId="6C1A618D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14:paraId="1F421909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xmlns:wp14="http://schemas.microsoft.com/office/word/2010/wordml" w14:paraId="528205F8" wp14:textId="77777777">
      <w:pPr>
        <w:pStyle w:val="ListParagraph"/>
        <w:numPr>
          <w:ilvl w:val="0"/>
          <w:numId w:val="5"/>
        </w:numPr>
        <w:tabs>
          <w:tab w:val="clear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14:paraId="056BF957" wp14:textId="77777777">
      <w:pPr>
        <w:pStyle w:val="ListParagraph"/>
        <w:numPr>
          <w:ilvl w:val="0"/>
          <w:numId w:val="5"/>
        </w:numPr>
        <w:tabs>
          <w:tab w:val="clear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vecmd</w:t>
      </w:r>
      <w:r>
        <w:rPr>
          <w:rFonts w:ascii="Times New Roman" w:hAnsi="Times New Roman" w:cs="Times New Roman"/>
          <w:sz w:val="28"/>
          <w:szCs w:val="28"/>
        </w:rPr>
        <w:t xml:space="preserve">5, для работы с вектором из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 сумм.</w:t>
      </w:r>
    </w:p>
    <w:p xmlns:wp14="http://schemas.microsoft.com/office/word/2010/wordml" w14:paraId="75BA321B" wp14:textId="77777777">
      <w:pPr>
        <w:pStyle w:val="ListParagraph"/>
        <w:numPr>
          <w:ilvl w:val="0"/>
          <w:numId w:val="5"/>
        </w:numPr>
        <w:tabs>
          <w:tab w:val="clear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простейший командный интерфейс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14:paraId="3E8D5585" wp14:textId="77777777">
      <w:pPr>
        <w:pStyle w:val="ListParagraph"/>
        <w:numPr>
          <w:ilvl w:val="0"/>
          <w:numId w:val="5"/>
        </w:numPr>
        <w:tabs>
          <w:tab w:val="clear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подключить библиотеку на этапе компиляции.</w:t>
      </w:r>
    </w:p>
    <w:p xmlns:wp14="http://schemas.microsoft.com/office/word/2010/wordml" w14:paraId="713A36C9" wp14:textId="77777777">
      <w:pPr>
        <w:pStyle w:val="ListParagraph"/>
        <w:numPr>
          <w:ilvl w:val="0"/>
          <w:numId w:val="5"/>
        </w:numPr>
        <w:tabs>
          <w:tab w:val="clear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загрузить библиотечные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14:paraId="6ED70A2E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xmlns:wp14="http://schemas.microsoft.com/office/word/2010/wordml" w14:paraId="463F29E8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 xmlns:wp14="http://schemas.microsoft.com/office/word/2010/wordml" w14:paraId="35D7AE6B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hanging="0"/>
        <w:contextualSpacing/>
        <w:jc w:val="both"/>
        <w:rPr/>
      </w:pPr>
      <w:r>
        <w:rPr>
          <w:rFonts w:ascii="Times New Roman" w:hAnsi="Times New Roman" w:cs="Times New Roman" w:eastAsiaTheme="minorEastAsia"/>
          <w:b w:val="false"/>
          <w:bCs w:val="false"/>
          <w:sz w:val="28"/>
          <w:szCs w:val="28"/>
          <w:highlight w:val="yellow"/>
          <w:lang w:val="en-US"/>
        </w:rPr>
        <w:t>[</w:t>
      </w:r>
      <w:r>
        <w:rPr>
          <w:rFonts w:ascii="Times New Roman" w:hAnsi="Times New Roman" w:cs="Times New Roman" w:eastAsiaTheme="minorEastAsia"/>
          <w:b w:val="false"/>
          <w:bCs w:val="false"/>
          <w:sz w:val="28"/>
          <w:szCs w:val="28"/>
          <w:highlight w:val="yellow"/>
          <w:lang w:val="ru-RU"/>
        </w:rPr>
        <w:t>Исходники</w:t>
      </w:r>
      <w:r>
        <w:rPr>
          <w:rFonts w:ascii="Times New Roman" w:hAnsi="Times New Roman" w:cs="Times New Roman" w:eastAsiaTheme="minorEastAsia"/>
          <w:b w:val="false"/>
          <w:bCs w:val="false"/>
          <w:sz w:val="28"/>
          <w:szCs w:val="28"/>
          <w:highlight w:val="yellow"/>
          <w:lang w:val="en-US"/>
        </w:rPr>
        <w:t xml:space="preserve">; </w:t>
      </w:r>
      <w:r>
        <w:rPr>
          <w:rFonts w:ascii="Times New Roman" w:hAnsi="Times New Roman" w:cs="Times New Roman" w:eastAsiaTheme="minorEastAsia"/>
          <w:b w:val="false"/>
          <w:bCs w:val="false"/>
          <w:sz w:val="28"/>
          <w:szCs w:val="28"/>
          <w:highlight w:val="yellow"/>
          <w:lang w:val="ru-RU"/>
        </w:rPr>
        <w:t xml:space="preserve">не рекомендуется использовать большой междустрочный интервал и </w:t>
      </w:r>
      <w:r>
        <w:rPr>
          <w:rFonts w:ascii="Times New Roman" w:hAnsi="Times New Roman" w:eastAsia="" w:cs="Times New Roman" w:eastAsiaTheme="minorEastAsia"/>
          <w:b w:val="false"/>
          <w:bCs w:val="false"/>
          <w:sz w:val="28"/>
          <w:szCs w:val="28"/>
          <w:highlight w:val="yellow"/>
          <w:lang w:val="ru-RU" w:eastAsia="ru-RU"/>
        </w:rPr>
        <w:t>подсветку синтаксиса</w:t>
      </w:r>
      <w:r>
        <w:rPr>
          <w:rFonts w:ascii="Times New Roman" w:hAnsi="Times New Roman" w:eastAsia="" w:cs="Times New Roman" w:eastAsiaTheme="minorEastAsia"/>
          <w:b w:val="false"/>
          <w:bCs w:val="false"/>
          <w:sz w:val="28"/>
          <w:szCs w:val="28"/>
          <w:highlight w:val="yellow"/>
          <w:lang w:val="en-US" w:eastAsia="ru-RU"/>
        </w:rPr>
        <w:t>]</w:t>
      </w:r>
    </w:p>
    <w:p xmlns:wp14="http://schemas.microsoft.com/office/word/2010/wordml" w:rsidP="04CA3CDA" w14:paraId="0313D8B7" wp14:textId="76F99EBE">
      <w:pPr>
        <w:pStyle w:val="Normal"/>
        <w:rPr>
          <w:rFonts w:ascii="Times New Roman" w:hAnsi="Times New Roman" w:cs="Times New Roman"/>
          <w:b w:val="1"/>
          <w:b/>
          <w:bCs w:val="1"/>
          <w:sz w:val="40"/>
          <w:szCs w:val="40"/>
        </w:rPr>
      </w:pPr>
      <w:r w:rsidRPr="04CA3CDA" w:rsidR="04CA3CDA">
        <w:rPr>
          <w:rFonts w:ascii="Times New Roman" w:hAnsi="Times New Roman" w:cs="Times New Roman"/>
          <w:b w:val="1"/>
          <w:bCs w:val="1"/>
          <w:sz w:val="40"/>
          <w:szCs w:val="40"/>
        </w:rPr>
        <w:t>Main.c</w:t>
      </w:r>
    </w:p>
    <w:p xmlns:wp14="http://schemas.microsoft.com/office/word/2010/wordml" w14:paraId="44A0FEAC" wp14:textId="77777777"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</w:p>
    <w:p xmlns:wp14="http://schemas.microsoft.com/office/word/2010/wordml" w:rsidP="04CA3CDA" w14:paraId="2987E9B0" wp14:textId="31F66EE2">
      <w:pPr>
        <w:pStyle w:val="Normal"/>
        <w:rPr>
          <w:rFonts w:ascii="Times New Roman" w:hAnsi="Times New Roman" w:cs="Times New Roman"/>
          <w:b w:val="1"/>
          <w:b/>
          <w:bCs w:val="1"/>
          <w:sz w:val="40"/>
          <w:szCs w:val="40"/>
          <w:lang w:val="en-US"/>
        </w:rPr>
      </w:pPr>
      <w:r w:rsidRPr="04CA3CDA" w:rsidR="04CA3CDA">
        <w:rPr>
          <w:rFonts w:ascii="Times New Roman" w:hAnsi="Times New Roman" w:cs="Times New Roman"/>
          <w:b w:val="1"/>
          <w:bCs w:val="1"/>
          <w:sz w:val="40"/>
          <w:szCs w:val="40"/>
          <w:lang w:val="en-US"/>
        </w:rPr>
        <w:t>Сhild.c</w:t>
      </w:r>
    </w:p>
    <w:p xmlns:wp14="http://schemas.microsoft.com/office/word/2010/wordml" w14:paraId="1891C2BE" wp14:textId="77777777"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4CA3CDA" w:rsidR="04CA3CD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4CA3CDA" w:rsidR="04CA3CD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4CA3CDA" w:rsidP="04CA3CDA" w:rsidRDefault="04CA3CDA" w14:paraId="73699B3B" w14:textId="426845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 w:eastAsia="ru-RU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 w:eastAsia="ru-RU"/>
        </w:rPr>
        <w:t>CMakeLists</w:t>
      </w: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 w:eastAsia="ru-RU"/>
        </w:rPr>
        <w:t>.txt</w:t>
      </w:r>
    </w:p>
    <w:p xmlns:wp14="http://schemas.microsoft.com/office/word/2010/wordml" w14:paraId="74C3BB3F" wp14:textId="77777777"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……</w:t>
      </w:r>
    </w:p>
    <w:p xmlns:wp14="http://schemas.microsoft.com/office/word/2010/wordml" w14:paraId="3B7B4B86" wp14:textId="77777777"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 xmlns:wp14="http://schemas.microsoft.com/office/word/2010/wordml" w14:paraId="29DD3EE5" wp14:textId="77777777">
      <w:pPr>
        <w:pStyle w:val="Normal"/>
        <w:jc w:val="center"/>
        <w:rPr>
          <w:b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 работы</w:t>
      </w:r>
    </w:p>
    <w:p xmlns:wp14="http://schemas.microsoft.com/office/word/2010/wordml" w14:paraId="3A0FF5F2" wp14:textId="77777777">
      <w:pPr>
        <w:pStyle w:val="Normal"/>
        <w:rPr>
          <w:b/>
          <w:b/>
          <w:bCs/>
          <w:lang w:val="en-US"/>
        </w:rPr>
      </w:pPr>
    </w:p>
    <w:p xmlns:wp14="http://schemas.microsoft.com/office/word/2010/wordml" w:rsidP="04CA3CDA" w14:paraId="59CF16FF" wp14:textId="4F9654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/>
        </w:rPr>
        <w:t xml:space="preserve">1. </w:t>
      </w: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10 2 5</w:t>
      </w:r>
    </w:p>
    <w:p xmlns:wp14="http://schemas.microsoft.com/office/word/2010/wordml" w:rsidP="04CA3CDA" w14:paraId="1142ED38" wp14:textId="7EBF2E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virtbox@virtbox-VirtualBox:~/OS_labs/lab_os_1/build$ ./main</w:t>
      </w:r>
    </w:p>
    <w:p xmlns:wp14="http://schemas.microsoft.com/office/word/2010/wordml" w:rsidP="04CA3CDA" w14:paraId="0921BBFE" wp14:textId="0D896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/home/virtbox/OS_labs/lab_os_1/tests/test_1.txt</w:t>
      </w:r>
    </w:p>
    <w:p xmlns:wp14="http://schemas.microsoft.com/office/word/2010/wordml" w:rsidP="04CA3CDA" w14:paraId="5AB9E3EF" wp14:textId="29F0C6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1</w:t>
      </w:r>
    </w:p>
    <w:p xmlns:wp14="http://schemas.microsoft.com/office/word/2010/wordml" w:rsidP="04CA3CDA" w14:paraId="52230EE0" wp14:textId="47967A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/>
        </w:rPr>
        <w:t xml:space="preserve">2. </w:t>
      </w: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120 2 5 4 3</w:t>
      </w:r>
    </w:p>
    <w:p xmlns:wp14="http://schemas.microsoft.com/office/word/2010/wordml" w:rsidP="04CA3CDA" w14:paraId="7D0028CF" wp14:textId="3F0D96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virtbox@virtbox-VirtualBox:~/OS_labs/lab_os_1/build$ ./main</w:t>
      </w:r>
    </w:p>
    <w:p xmlns:wp14="http://schemas.microsoft.com/office/word/2010/wordml" w:rsidP="04CA3CDA" w14:paraId="20E8810E" wp14:textId="591C8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/home/virtbox/OS_labs/lab_os_1/tests/test_2.txt</w:t>
      </w:r>
    </w:p>
    <w:p xmlns:wp14="http://schemas.microsoft.com/office/word/2010/wordml" w:rsidP="04CA3CDA" w14:paraId="6D8505D6" wp14:textId="33F56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1</w:t>
      </w:r>
    </w:p>
    <w:p xmlns:wp14="http://schemas.microsoft.com/office/word/2010/wordml" w:rsidP="04CA3CDA" w14:paraId="0E3C085C" wp14:textId="2305FB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/>
        </w:rPr>
        <w:t xml:space="preserve">3. </w:t>
      </w: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2 0</w:t>
      </w:r>
    </w:p>
    <w:p xmlns:wp14="http://schemas.microsoft.com/office/word/2010/wordml" w:rsidP="04CA3CDA" w14:paraId="5A188EBC" wp14:textId="2CDFC6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virtbox@virtbox-VirtualBox:~/OS_labs/lab_os_1/build$ ./main</w:t>
      </w:r>
    </w:p>
    <w:p xmlns:wp14="http://schemas.microsoft.com/office/word/2010/wordml" w:rsidP="04CA3CDA" w14:paraId="0297AB50" wp14:textId="4BCB8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/home/virtbox/OS_labs/lab_os_1/tests/test_3.txt</w:t>
      </w:r>
    </w:p>
    <w:p xmlns:wp14="http://schemas.microsoft.com/office/word/2010/wordml" w:rsidP="04CA3CDA" w14:paraId="26034056" wp14:textId="41A3A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Division by 0</w:t>
      </w:r>
    </w:p>
    <w:p xmlns:wp14="http://schemas.microsoft.com/office/word/2010/wordml" w:rsidP="04CA3CDA" w14:paraId="04C5E2C1" wp14:textId="249E30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/>
        </w:rPr>
        <w:t xml:space="preserve">4. </w:t>
      </w: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127 34 23 3 5</w:t>
      </w:r>
    </w:p>
    <w:p xmlns:wp14="http://schemas.microsoft.com/office/word/2010/wordml" w:rsidP="04CA3CDA" w14:paraId="6E4B0B5D" wp14:textId="4CC906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virtbox@virtbox-VirtualBox:~/OS_labs/lab_os_1/build$ ./main</w:t>
      </w:r>
    </w:p>
    <w:p xmlns:wp14="http://schemas.microsoft.com/office/word/2010/wordml" w:rsidP="04CA3CDA" w14:paraId="22315B4F" wp14:textId="6324F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/home/virtbox/OS_labs/lab_os_1/tests/test_4.txt</w:t>
      </w:r>
    </w:p>
    <w:p xmlns:wp14="http://schemas.microsoft.com/office/word/2010/wordml" w:rsidP="04CA3CDA" w14:paraId="0A9ACD74" wp14:textId="2CF67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0.0108269397169</w:t>
      </w:r>
    </w:p>
    <w:p xmlns:wp14="http://schemas.microsoft.com/office/word/2010/wordml" w:rsidP="04CA3CDA" w14:paraId="2F408B97" wp14:textId="093817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" w:cs=""/>
          <w:b w:val="0"/>
          <w:bCs w:val="0"/>
          <w:color w:val="auto"/>
          <w:sz w:val="22"/>
          <w:szCs w:val="22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/>
        </w:rPr>
        <w:t xml:space="preserve">5. </w:t>
      </w: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0</w:t>
      </w:r>
    </w:p>
    <w:p xmlns:wp14="http://schemas.microsoft.com/office/word/2010/wordml" w:rsidP="04CA3CDA" w14:paraId="0063FB24" wp14:textId="6367FC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virtbox@virtbox-VirtualBox:~/OS_labs/lab_os_1/build$ ./main</w:t>
      </w:r>
    </w:p>
    <w:p xmlns:wp14="http://schemas.microsoft.com/office/word/2010/wordml" w:rsidP="04CA3CDA" w14:paraId="34010491" wp14:textId="51B12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/home/virtbox/OS_labs/lab_os_1/tests/test_5.txt</w:t>
      </w:r>
    </w:p>
    <w:p xmlns:wp14="http://schemas.microsoft.com/office/word/2010/wordml" w:rsidP="04CA3CDA" w14:paraId="4A9B8018" wp14:textId="7F99D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0</w:t>
      </w:r>
    </w:p>
    <w:p xmlns:wp14="http://schemas.microsoft.com/office/word/2010/wordml" w:rsidP="04CA3CDA" w14:paraId="5630AD66" wp14:textId="5662FB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/>
        </w:rPr>
        <w:t xml:space="preserve">6. </w:t>
      </w: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0 1234 5678 90</w:t>
      </w:r>
    </w:p>
    <w:p w:rsidR="04CA3CDA" w:rsidP="04CA3CDA" w:rsidRDefault="04CA3CDA" w14:paraId="1036CB99" w14:textId="0C3ACA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virtbox@virtbox-VirtualBox:~/OS_labs/lab_os_1/build$ ./main</w:t>
      </w:r>
    </w:p>
    <w:p w:rsidR="04CA3CDA" w:rsidP="04CA3CDA" w:rsidRDefault="04CA3CDA" w14:paraId="7390E034" w14:textId="3BD09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/home/virtbox/OS_labs/lab_os_1/tests/test_6.txt</w:t>
      </w:r>
    </w:p>
    <w:p w:rsidR="04CA3CDA" w:rsidP="04CA3CDA" w:rsidRDefault="04CA3CDA" w14:paraId="2BC71F34" w14:textId="7511E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CA3CDA" w:rsidR="04CA3CDA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  <w:t>0</w:t>
      </w:r>
    </w:p>
    <w:p xmlns:wp14="http://schemas.microsoft.com/office/word/2010/wordml" w14:paraId="5EDFF7FA" wp14:textId="77777777">
      <w:pPr>
        <w:pStyle w:val="Normal"/>
        <w:spacing w:line="360" w:lineRule="auto"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xmlns:wp14="http://schemas.microsoft.com/office/word/2010/wordml" w14:paraId="02C661D2" wp14:textId="77777777">
      <w:pPr>
        <w:pStyle w:val="Normal"/>
        <w:spacing w:before="0" w:after="160" w:line="360" w:lineRule="auto"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yellow"/>
          <w:lang w:val="en-US"/>
        </w:rPr>
        <w:t>[</w:t>
      </w:r>
      <w:r>
        <w:rPr>
          <w:rFonts w:ascii="Times New Roman" w:hAnsi="Times New Roman" w:cs="Times New Roman" w:eastAsiaTheme="minorEastAsia"/>
          <w:sz w:val="28"/>
          <w:szCs w:val="28"/>
          <w:highlight w:val="yellow"/>
          <w:lang w:val="ru-RU"/>
        </w:rPr>
        <w:t>Очень важный раздел. Вода здесь может негативно повлиять на оценку</w:t>
      </w:r>
      <w:r>
        <w:rPr>
          <w:rFonts w:ascii="Times New Roman" w:hAnsi="Times New Roman" w:cs="Times New Roman" w:eastAsiaTheme="minorEastAsia"/>
          <w:sz w:val="28"/>
          <w:szCs w:val="28"/>
          <w:highlight w:val="yellow"/>
          <w:lang w:val="en-US"/>
        </w:rPr>
        <w:t>]</w:t>
      </w:r>
    </w:p>
    <w:sectPr>
      <w:footerReference w:type="default" r:id="rId2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19">
    <w:nsid w:val="441cb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b38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6c4c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8ab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ea861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b7db2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ea1d7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707349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b7cd36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257e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43342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8eb9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e16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48d354"/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2e9bba18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2f1da93a"/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43b3303f"/>
  </w:abstractNum>
  <w:abstractNum w:abstractNumId="5">
    <w:lvl w:ilvl="0">
      <w:start w:val="1"/>
      <w:numFmt w:val="decimal"/>
      <w:lvlText w:val="%1."/>
      <w:lvlJc w:val="left"/>
      <w:pPr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  <w:nsid w:val="271e9345"/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3998d3b0"/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674D0356"/>
  <w15:docId w15:val="{E1FD90E3-DAC1-46D2-90CC-A8B588E5BEAC}"/>
  <w:rsids>
    <w:rsidRoot w:val="04CA3CDA"/>
    <w:rsid w:val="04CA3CD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before="0" w:after="160" w:line="259" w:lineRule="auto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after="0" w:line="276" w:lineRule="auto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2019-11-01T18:06:00.0000000Z</dcterms:created>
  <dc:creator>sindchess@gmail.com</dc:creator>
  <dc:description/>
  <dc:language>en-US</dc:language>
  <lastModifiedBy>Муратов Артём</lastModifiedBy>
  <dcterms:modified xsi:type="dcterms:W3CDTF">2023-10-14T18:33:21.1003736Z</dcterms:modified>
  <revision>61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