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259FA" w14:textId="77777777" w:rsidR="00C07C2C" w:rsidRPr="00C07C2C" w:rsidRDefault="00C07C2C" w:rsidP="00C07C2C">
      <w:pPr>
        <w:jc w:val="center"/>
        <w:rPr>
          <w:b/>
          <w:bCs/>
          <w:sz w:val="36"/>
          <w:szCs w:val="36"/>
        </w:rPr>
      </w:pPr>
      <w:r w:rsidRPr="00C07C2C">
        <w:rPr>
          <w:b/>
          <w:bCs/>
          <w:sz w:val="36"/>
          <w:szCs w:val="36"/>
        </w:rPr>
        <w:t>Preliminary Literature Review</w:t>
      </w:r>
    </w:p>
    <w:p w14:paraId="78AFBFB9" w14:textId="77777777" w:rsidR="00C07C2C" w:rsidRDefault="00C07C2C" w:rsidP="00C07C2C">
      <w:pPr>
        <w:rPr>
          <w:b/>
          <w:bCs/>
          <w:sz w:val="32"/>
          <w:szCs w:val="32"/>
        </w:rPr>
      </w:pPr>
      <w:r w:rsidRPr="00C07C2C">
        <w:rPr>
          <w:b/>
          <w:bCs/>
          <w:sz w:val="32"/>
          <w:szCs w:val="32"/>
        </w:rPr>
        <w:t>Topic: Online Course Platform Mobile Application</w:t>
      </w:r>
    </w:p>
    <w:p w14:paraId="0209B065" w14:textId="2F12A0CE" w:rsidR="00C07C2C" w:rsidRPr="00C07C2C" w:rsidRDefault="00C07C2C" w:rsidP="00C07C2C">
      <w:pPr>
        <w:rPr>
          <w:b/>
          <w:bCs/>
          <w:sz w:val="32"/>
          <w:szCs w:val="32"/>
        </w:rPr>
      </w:pPr>
      <w:r w:rsidRPr="00C07C2C">
        <w:rPr>
          <w:rFonts w:ascii="Aptos" w:hAnsi="Aptos"/>
          <w:b/>
          <w:bCs/>
          <w:sz w:val="28"/>
          <w:szCs w:val="28"/>
        </w:rPr>
        <w:t xml:space="preserve"> Introduction</w:t>
      </w:r>
    </w:p>
    <w:p w14:paraId="48C0D6E0" w14:textId="77777777" w:rsidR="00C07C2C" w:rsidRPr="00C07C2C" w:rsidRDefault="00C07C2C" w:rsidP="00C07C2C">
      <w:pPr>
        <w:rPr>
          <w:rFonts w:ascii="Aptos" w:hAnsi="Aptos"/>
        </w:rPr>
      </w:pPr>
      <w:r w:rsidRPr="00C07C2C">
        <w:rPr>
          <w:rFonts w:ascii="Aptos" w:hAnsi="Aptos"/>
        </w:rPr>
        <w:t>The rapid advancement of mobile technology and internet accessibility has significantly transformed the education sector. Online course platform mobile applications now provide flexible, accessible, and learner-</w:t>
      </w:r>
      <w:proofErr w:type="spellStart"/>
      <w:r w:rsidRPr="00C07C2C">
        <w:rPr>
          <w:rFonts w:ascii="Aptos" w:hAnsi="Aptos"/>
        </w:rPr>
        <w:t>centered</w:t>
      </w:r>
      <w:proofErr w:type="spellEnd"/>
      <w:r w:rsidRPr="00C07C2C">
        <w:rPr>
          <w:rFonts w:ascii="Aptos" w:hAnsi="Aptos"/>
        </w:rPr>
        <w:t xml:space="preserve"> educational opportunities. The global expansion of digital learning—particularly during and after the COVID-19 pandemic—has accelerated the adoption of platforms such as Coursera, Udemy, and Khan Academy. These platforms demonstrate the effectiveness of mobile-supported online education in delivering large-scale learning experiences.</w:t>
      </w:r>
    </w:p>
    <w:p w14:paraId="29003475" w14:textId="77777777" w:rsidR="00C07C2C" w:rsidRPr="00C07C2C" w:rsidRDefault="00C07C2C" w:rsidP="00C07C2C">
      <w:pPr>
        <w:rPr>
          <w:rFonts w:ascii="Aptos" w:hAnsi="Aptos"/>
        </w:rPr>
      </w:pPr>
      <w:r w:rsidRPr="00C07C2C">
        <w:rPr>
          <w:rFonts w:ascii="Aptos" w:hAnsi="Aptos"/>
        </w:rPr>
        <w:t>Research indicates that mobile learning applications improve accessibility and remove geographical barriers to education (Crompton, 2013).</w:t>
      </w:r>
    </w:p>
    <w:p w14:paraId="07E93843" w14:textId="58EAD102" w:rsidR="00C07C2C" w:rsidRPr="00C07C2C" w:rsidRDefault="00C07C2C" w:rsidP="00C07C2C">
      <w:pPr>
        <w:rPr>
          <w:rFonts w:ascii="Aptos" w:hAnsi="Aptos"/>
        </w:rPr>
      </w:pPr>
    </w:p>
    <w:p w14:paraId="192007F5" w14:textId="0358A832" w:rsidR="00C07C2C" w:rsidRPr="00C07C2C" w:rsidRDefault="00C07C2C" w:rsidP="00C07C2C">
      <w:pPr>
        <w:rPr>
          <w:rFonts w:ascii="Aptos" w:hAnsi="Aptos"/>
          <w:b/>
          <w:bCs/>
          <w:sz w:val="28"/>
          <w:szCs w:val="28"/>
        </w:rPr>
      </w:pPr>
      <w:r w:rsidRPr="00C07C2C">
        <w:rPr>
          <w:rFonts w:ascii="Aptos" w:hAnsi="Aptos"/>
          <w:b/>
          <w:bCs/>
          <w:sz w:val="28"/>
          <w:szCs w:val="28"/>
        </w:rPr>
        <w:t xml:space="preserve"> Mobile Learning (M-Learning)</w:t>
      </w:r>
    </w:p>
    <w:p w14:paraId="7CDDFC85" w14:textId="77777777" w:rsidR="00C07C2C" w:rsidRPr="00C07C2C" w:rsidRDefault="00C07C2C" w:rsidP="00C07C2C">
      <w:pPr>
        <w:rPr>
          <w:rFonts w:ascii="Aptos" w:hAnsi="Aptos"/>
        </w:rPr>
      </w:pPr>
      <w:r w:rsidRPr="00C07C2C">
        <w:rPr>
          <w:rFonts w:ascii="Aptos" w:hAnsi="Aptos"/>
        </w:rPr>
        <w:t>Mobile learning (m-learning) refers to the use of portable digital devices such as smartphones and tablets to facilitate learning. According to Traxler (2007), m-learning enables flexible, learner-</w:t>
      </w:r>
      <w:proofErr w:type="spellStart"/>
      <w:r w:rsidRPr="00C07C2C">
        <w:rPr>
          <w:rFonts w:ascii="Aptos" w:hAnsi="Aptos"/>
        </w:rPr>
        <w:t>centered</w:t>
      </w:r>
      <w:proofErr w:type="spellEnd"/>
      <w:r w:rsidRPr="00C07C2C">
        <w:rPr>
          <w:rFonts w:ascii="Aptos" w:hAnsi="Aptos"/>
        </w:rPr>
        <w:t xml:space="preserve"> education by allowing access to educational resources anytime and anywhere.</w:t>
      </w:r>
    </w:p>
    <w:p w14:paraId="6B2D7532" w14:textId="77777777" w:rsidR="00C07C2C" w:rsidRPr="00C07C2C" w:rsidRDefault="00C07C2C" w:rsidP="00C07C2C">
      <w:pPr>
        <w:rPr>
          <w:rFonts w:ascii="Aptos" w:hAnsi="Aptos"/>
        </w:rPr>
      </w:pPr>
      <w:r w:rsidRPr="00C07C2C">
        <w:rPr>
          <w:rFonts w:ascii="Aptos" w:hAnsi="Aptos"/>
        </w:rPr>
        <w:t>Crompton (2013) defines m-learning as learning across multiple contexts through social and content interactions using personal electronic devices. Studies show that mobile learning enhances engagement, supports self-paced study, and improves collaboration through interactive features.</w:t>
      </w:r>
    </w:p>
    <w:p w14:paraId="49F5FB2C" w14:textId="1ECA7B59" w:rsidR="00C07C2C" w:rsidRPr="00C07C2C" w:rsidRDefault="00C07C2C" w:rsidP="00C07C2C">
      <w:pPr>
        <w:rPr>
          <w:rFonts w:ascii="Aptos" w:hAnsi="Aptos"/>
        </w:rPr>
      </w:pPr>
    </w:p>
    <w:p w14:paraId="7CB19222" w14:textId="24C17023" w:rsidR="00C07C2C" w:rsidRPr="00C07C2C" w:rsidRDefault="00C07C2C" w:rsidP="00C07C2C">
      <w:pPr>
        <w:rPr>
          <w:rFonts w:ascii="Aptos" w:hAnsi="Aptos"/>
          <w:b/>
          <w:bCs/>
          <w:sz w:val="28"/>
          <w:szCs w:val="28"/>
        </w:rPr>
      </w:pPr>
      <w:r w:rsidRPr="00C07C2C">
        <w:rPr>
          <w:rFonts w:ascii="Aptos" w:hAnsi="Aptos"/>
          <w:b/>
          <w:bCs/>
          <w:sz w:val="28"/>
          <w:szCs w:val="28"/>
        </w:rPr>
        <w:t xml:space="preserve"> Learning Management Systems (LMS) and Online Course Platforms</w:t>
      </w:r>
    </w:p>
    <w:p w14:paraId="434029AC" w14:textId="77777777" w:rsidR="00C07C2C" w:rsidRPr="00C07C2C" w:rsidRDefault="00C07C2C" w:rsidP="00C07C2C">
      <w:pPr>
        <w:rPr>
          <w:rFonts w:ascii="Aptos" w:hAnsi="Aptos"/>
        </w:rPr>
      </w:pPr>
      <w:r w:rsidRPr="00C07C2C">
        <w:rPr>
          <w:rFonts w:ascii="Aptos" w:hAnsi="Aptos"/>
        </w:rPr>
        <w:t>Learning Management Systems (LMS) serve as the foundation for online course platforms. Traditional systems such as Moodle and Blackboard provide web-based solutions for managing content, assessments, and communication.</w:t>
      </w:r>
    </w:p>
    <w:p w14:paraId="0F8B8720" w14:textId="77777777" w:rsidR="00C07C2C" w:rsidRPr="00C07C2C" w:rsidRDefault="00C07C2C" w:rsidP="00C07C2C">
      <w:pPr>
        <w:rPr>
          <w:rFonts w:ascii="Aptos" w:hAnsi="Aptos"/>
        </w:rPr>
      </w:pPr>
      <w:r w:rsidRPr="00C07C2C">
        <w:rPr>
          <w:rFonts w:ascii="Aptos" w:hAnsi="Aptos"/>
        </w:rPr>
        <w:t>Modern mobile-based platforms extend LMS capabilities by integrating video streaming, interactive assessments, certification, and cloud-based storage. According to Al-</w:t>
      </w:r>
      <w:proofErr w:type="spellStart"/>
      <w:r w:rsidRPr="00C07C2C">
        <w:rPr>
          <w:rFonts w:ascii="Aptos" w:hAnsi="Aptos"/>
        </w:rPr>
        <w:t>Fraihat</w:t>
      </w:r>
      <w:proofErr w:type="spellEnd"/>
      <w:r w:rsidRPr="00C07C2C">
        <w:rPr>
          <w:rFonts w:ascii="Aptos" w:hAnsi="Aptos"/>
        </w:rPr>
        <w:t xml:space="preserve"> et al. (2020), system quality, information quality, and service quality significantly influence user satisfaction and continued use of e-learning systems.</w:t>
      </w:r>
    </w:p>
    <w:p w14:paraId="76CB8FB8" w14:textId="650F80BB" w:rsidR="00C07C2C" w:rsidRPr="00C07C2C" w:rsidRDefault="00C07C2C" w:rsidP="00C07C2C">
      <w:pPr>
        <w:rPr>
          <w:rFonts w:ascii="Aptos" w:hAnsi="Aptos"/>
        </w:rPr>
      </w:pPr>
    </w:p>
    <w:p w14:paraId="7A556F6A" w14:textId="11848ED5" w:rsidR="00C07C2C" w:rsidRPr="00C07C2C" w:rsidRDefault="00C07C2C" w:rsidP="00C07C2C">
      <w:pPr>
        <w:rPr>
          <w:rFonts w:ascii="Aptos" w:hAnsi="Aptos"/>
          <w:b/>
          <w:bCs/>
          <w:sz w:val="28"/>
          <w:szCs w:val="28"/>
        </w:rPr>
      </w:pPr>
      <w:r w:rsidRPr="00C07C2C">
        <w:rPr>
          <w:rFonts w:ascii="Aptos" w:hAnsi="Aptos"/>
          <w:b/>
          <w:bCs/>
          <w:sz w:val="28"/>
          <w:szCs w:val="28"/>
        </w:rPr>
        <w:t>User Experience (UX) and Interface Design</w:t>
      </w:r>
    </w:p>
    <w:p w14:paraId="3AA0332A" w14:textId="77777777" w:rsidR="00C07C2C" w:rsidRPr="00C07C2C" w:rsidRDefault="00C07C2C" w:rsidP="00C07C2C">
      <w:pPr>
        <w:rPr>
          <w:rFonts w:ascii="Aptos" w:hAnsi="Aptos"/>
        </w:rPr>
      </w:pPr>
      <w:r w:rsidRPr="00C07C2C">
        <w:rPr>
          <w:rFonts w:ascii="Aptos" w:hAnsi="Aptos"/>
        </w:rPr>
        <w:t>User experience (UX) plays a critical role in the success of mobile learning applications. Research by Hassan and Wood (2015) emphasizes that usability, intuitive navigation, and responsive design improve learner retention. Poor interface design contributes to increased dropout rates in online courses.</w:t>
      </w:r>
    </w:p>
    <w:p w14:paraId="2ED79D43" w14:textId="77777777" w:rsidR="00C07C2C" w:rsidRPr="00C07C2C" w:rsidRDefault="00C07C2C" w:rsidP="00C07C2C">
      <w:pPr>
        <w:rPr>
          <w:rFonts w:ascii="Aptos" w:hAnsi="Aptos"/>
        </w:rPr>
      </w:pPr>
      <w:r w:rsidRPr="00C07C2C">
        <w:rPr>
          <w:rFonts w:ascii="Aptos" w:hAnsi="Aptos"/>
        </w:rPr>
        <w:lastRenderedPageBreak/>
        <w:t>Effective mobile learning platforms incorporate:</w:t>
      </w:r>
    </w:p>
    <w:p w14:paraId="20B8E65D" w14:textId="77777777" w:rsidR="00C07C2C" w:rsidRPr="00C07C2C" w:rsidRDefault="00C07C2C" w:rsidP="00C07C2C">
      <w:pPr>
        <w:numPr>
          <w:ilvl w:val="0"/>
          <w:numId w:val="1"/>
        </w:numPr>
        <w:rPr>
          <w:rFonts w:ascii="Aptos" w:hAnsi="Aptos"/>
        </w:rPr>
      </w:pPr>
      <w:r w:rsidRPr="00C07C2C">
        <w:rPr>
          <w:rFonts w:ascii="Aptos" w:hAnsi="Aptos"/>
        </w:rPr>
        <w:t>Simple navigation</w:t>
      </w:r>
    </w:p>
    <w:p w14:paraId="706A3B26" w14:textId="77777777" w:rsidR="00C07C2C" w:rsidRPr="00C07C2C" w:rsidRDefault="00C07C2C" w:rsidP="00C07C2C">
      <w:pPr>
        <w:numPr>
          <w:ilvl w:val="0"/>
          <w:numId w:val="1"/>
        </w:numPr>
        <w:rPr>
          <w:rFonts w:ascii="Aptos" w:hAnsi="Aptos"/>
        </w:rPr>
      </w:pPr>
      <w:r w:rsidRPr="00C07C2C">
        <w:rPr>
          <w:rFonts w:ascii="Aptos" w:hAnsi="Aptos"/>
        </w:rPr>
        <w:t>Clear progress tracking</w:t>
      </w:r>
    </w:p>
    <w:p w14:paraId="366C17F1" w14:textId="77777777" w:rsidR="00C07C2C" w:rsidRPr="00C07C2C" w:rsidRDefault="00C07C2C" w:rsidP="00C07C2C">
      <w:pPr>
        <w:numPr>
          <w:ilvl w:val="0"/>
          <w:numId w:val="1"/>
        </w:numPr>
        <w:rPr>
          <w:rFonts w:ascii="Aptos" w:hAnsi="Aptos"/>
        </w:rPr>
      </w:pPr>
      <w:r w:rsidRPr="00C07C2C">
        <w:rPr>
          <w:rFonts w:ascii="Aptos" w:hAnsi="Aptos"/>
        </w:rPr>
        <w:t>Minimal cognitive load</w:t>
      </w:r>
    </w:p>
    <w:p w14:paraId="6BDF4B32" w14:textId="77777777" w:rsidR="00C07C2C" w:rsidRPr="00C07C2C" w:rsidRDefault="00C07C2C" w:rsidP="00C07C2C">
      <w:pPr>
        <w:numPr>
          <w:ilvl w:val="0"/>
          <w:numId w:val="1"/>
        </w:numPr>
        <w:rPr>
          <w:rFonts w:ascii="Aptos" w:hAnsi="Aptos"/>
        </w:rPr>
      </w:pPr>
      <w:r w:rsidRPr="00C07C2C">
        <w:rPr>
          <w:rFonts w:ascii="Aptos" w:hAnsi="Aptos"/>
        </w:rPr>
        <w:t>Optimized performance</w:t>
      </w:r>
    </w:p>
    <w:p w14:paraId="7054A46A" w14:textId="77777777" w:rsidR="00C07C2C" w:rsidRPr="00C07C2C" w:rsidRDefault="00C07C2C" w:rsidP="00C07C2C">
      <w:pPr>
        <w:rPr>
          <w:rFonts w:ascii="Aptos" w:hAnsi="Aptos"/>
        </w:rPr>
      </w:pPr>
      <w:r w:rsidRPr="00C07C2C">
        <w:rPr>
          <w:rFonts w:ascii="Aptos" w:hAnsi="Aptos"/>
        </w:rPr>
        <w:t>These elements enhance overall learner engagement and satisfaction.</w:t>
      </w:r>
    </w:p>
    <w:p w14:paraId="7A345C08" w14:textId="3E26797D" w:rsidR="00C07C2C" w:rsidRPr="00C07C2C" w:rsidRDefault="00C07C2C" w:rsidP="00C07C2C">
      <w:pPr>
        <w:rPr>
          <w:rFonts w:ascii="Aptos" w:hAnsi="Aptos"/>
        </w:rPr>
      </w:pPr>
    </w:p>
    <w:p w14:paraId="45BBA3E7" w14:textId="19AEF99B" w:rsidR="00C07C2C" w:rsidRPr="00C07C2C" w:rsidRDefault="00C81BEE" w:rsidP="00C07C2C">
      <w:pPr>
        <w:rPr>
          <w:rFonts w:ascii="Aptos" w:hAnsi="Aptos"/>
          <w:b/>
          <w:bCs/>
          <w:sz w:val="28"/>
          <w:szCs w:val="28"/>
        </w:rPr>
      </w:pPr>
      <w:r>
        <w:rPr>
          <w:rFonts w:ascii="Aptos" w:hAnsi="Aptos"/>
          <w:b/>
          <w:bCs/>
          <w:sz w:val="28"/>
          <w:szCs w:val="28"/>
        </w:rPr>
        <w:t xml:space="preserve">Gamification </w:t>
      </w:r>
      <w:r w:rsidR="00C07C2C" w:rsidRPr="00C07C2C">
        <w:rPr>
          <w:rFonts w:ascii="Aptos" w:hAnsi="Aptos"/>
          <w:b/>
          <w:bCs/>
          <w:sz w:val="28"/>
          <w:szCs w:val="28"/>
        </w:rPr>
        <w:t>and Learner Engagement</w:t>
      </w:r>
    </w:p>
    <w:p w14:paraId="4A8BBEA4" w14:textId="77777777" w:rsidR="00C07C2C" w:rsidRPr="00C07C2C" w:rsidRDefault="00C07C2C" w:rsidP="00C07C2C">
      <w:pPr>
        <w:rPr>
          <w:rFonts w:ascii="Aptos" w:hAnsi="Aptos"/>
        </w:rPr>
      </w:pPr>
      <w:r w:rsidRPr="00C07C2C">
        <w:rPr>
          <w:rFonts w:ascii="Aptos" w:hAnsi="Aptos"/>
        </w:rPr>
        <w:t>Gamification integrates game-like elements into learning environments to increase motivation and engagement. Deterding et al. (2011) define gamification as the use of game design elements in non-game contexts.</w:t>
      </w:r>
    </w:p>
    <w:p w14:paraId="6E1D7EBB" w14:textId="77777777" w:rsidR="00C07C2C" w:rsidRPr="00C07C2C" w:rsidRDefault="00C07C2C" w:rsidP="00C07C2C">
      <w:pPr>
        <w:rPr>
          <w:rFonts w:ascii="Aptos" w:hAnsi="Aptos"/>
        </w:rPr>
      </w:pPr>
      <w:r w:rsidRPr="00C07C2C">
        <w:rPr>
          <w:rFonts w:ascii="Aptos" w:hAnsi="Aptos"/>
        </w:rPr>
        <w:t xml:space="preserve">Studies suggest that gamified features such as badges, points, leaderboards, and rewards positively influence student participation and course completion rates (Hamari et al., 2014). Mobile learning platforms frequently use gamification strategies to promote continuous learning </w:t>
      </w:r>
      <w:proofErr w:type="spellStart"/>
      <w:r w:rsidRPr="00C07C2C">
        <w:rPr>
          <w:rFonts w:ascii="Aptos" w:hAnsi="Aptos"/>
        </w:rPr>
        <w:t>behavior</w:t>
      </w:r>
      <w:proofErr w:type="spellEnd"/>
      <w:r w:rsidRPr="00C07C2C">
        <w:rPr>
          <w:rFonts w:ascii="Aptos" w:hAnsi="Aptos"/>
        </w:rPr>
        <w:t>.</w:t>
      </w:r>
    </w:p>
    <w:p w14:paraId="4887A073" w14:textId="79B32FAB" w:rsidR="00C07C2C" w:rsidRPr="00C07C2C" w:rsidRDefault="00C07C2C" w:rsidP="00C07C2C">
      <w:pPr>
        <w:rPr>
          <w:rFonts w:ascii="Aptos" w:hAnsi="Aptos"/>
          <w:b/>
          <w:bCs/>
          <w:sz w:val="28"/>
          <w:szCs w:val="28"/>
        </w:rPr>
      </w:pPr>
      <w:r w:rsidRPr="00C07C2C">
        <w:rPr>
          <w:rFonts w:ascii="Aptos" w:hAnsi="Aptos"/>
          <w:b/>
          <w:bCs/>
          <w:sz w:val="28"/>
          <w:szCs w:val="28"/>
        </w:rPr>
        <w:t>Artificial Intelligence and Personalization</w:t>
      </w:r>
    </w:p>
    <w:p w14:paraId="16234342" w14:textId="77777777" w:rsidR="00C07C2C" w:rsidRPr="00C07C2C" w:rsidRDefault="00C07C2C" w:rsidP="00C07C2C">
      <w:pPr>
        <w:rPr>
          <w:rFonts w:ascii="Aptos" w:hAnsi="Aptos"/>
        </w:rPr>
      </w:pPr>
      <w:r w:rsidRPr="00C07C2C">
        <w:rPr>
          <w:rFonts w:ascii="Aptos" w:hAnsi="Aptos"/>
        </w:rPr>
        <w:t xml:space="preserve">Artificial Intelligence (AI) has become increasingly important in online education. AI-driven systems provide adaptive learning experiences by </w:t>
      </w:r>
      <w:proofErr w:type="spellStart"/>
      <w:r w:rsidRPr="00C07C2C">
        <w:rPr>
          <w:rFonts w:ascii="Aptos" w:hAnsi="Aptos"/>
        </w:rPr>
        <w:t>analyzing</w:t>
      </w:r>
      <w:proofErr w:type="spellEnd"/>
      <w:r w:rsidRPr="00C07C2C">
        <w:rPr>
          <w:rFonts w:ascii="Aptos" w:hAnsi="Aptos"/>
        </w:rPr>
        <w:t xml:space="preserve"> learner </w:t>
      </w:r>
      <w:proofErr w:type="spellStart"/>
      <w:r w:rsidRPr="00C07C2C">
        <w:rPr>
          <w:rFonts w:ascii="Aptos" w:hAnsi="Aptos"/>
        </w:rPr>
        <w:t>behavior</w:t>
      </w:r>
      <w:proofErr w:type="spellEnd"/>
      <w:r w:rsidRPr="00C07C2C">
        <w:rPr>
          <w:rFonts w:ascii="Aptos" w:hAnsi="Aptos"/>
        </w:rPr>
        <w:t xml:space="preserve"> and performance data. According to Holmes et al. (2019), AI in education enhances personalization, automates feedback, and improves assessment processes.</w:t>
      </w:r>
    </w:p>
    <w:p w14:paraId="61D7E888" w14:textId="77777777" w:rsidR="00C07C2C" w:rsidRPr="00C07C2C" w:rsidRDefault="00C07C2C" w:rsidP="00C07C2C">
      <w:pPr>
        <w:rPr>
          <w:rFonts w:ascii="Aptos" w:hAnsi="Aptos"/>
        </w:rPr>
      </w:pPr>
      <w:r w:rsidRPr="00C07C2C">
        <w:rPr>
          <w:rFonts w:ascii="Aptos" w:hAnsi="Aptos"/>
        </w:rPr>
        <w:t>Personalized learning paths and course recommendations increase learner satisfaction and knowledge retention.</w:t>
      </w:r>
    </w:p>
    <w:p w14:paraId="33009408" w14:textId="12AF0B24" w:rsidR="00C07C2C" w:rsidRPr="00C07C2C" w:rsidRDefault="00C07C2C" w:rsidP="00C07C2C">
      <w:pPr>
        <w:rPr>
          <w:rFonts w:ascii="Aptos" w:hAnsi="Aptos"/>
        </w:rPr>
      </w:pPr>
    </w:p>
    <w:p w14:paraId="383BBC97" w14:textId="05843936" w:rsidR="00C07C2C" w:rsidRPr="00C07C2C" w:rsidRDefault="00C07C2C" w:rsidP="00C07C2C">
      <w:pPr>
        <w:rPr>
          <w:rFonts w:ascii="Aptos" w:hAnsi="Aptos"/>
          <w:b/>
          <w:bCs/>
          <w:sz w:val="28"/>
          <w:szCs w:val="28"/>
        </w:rPr>
      </w:pPr>
      <w:r w:rsidRPr="00C07C2C">
        <w:rPr>
          <w:rFonts w:ascii="Aptos" w:hAnsi="Aptos"/>
          <w:b/>
          <w:bCs/>
          <w:sz w:val="28"/>
          <w:szCs w:val="28"/>
        </w:rPr>
        <w:t xml:space="preserve"> Challenges in Online Course Mobile Applications</w:t>
      </w:r>
    </w:p>
    <w:p w14:paraId="66BEC3D8" w14:textId="77777777" w:rsidR="00C07C2C" w:rsidRPr="00C07C2C" w:rsidRDefault="00C07C2C" w:rsidP="00C07C2C">
      <w:pPr>
        <w:rPr>
          <w:rFonts w:ascii="Aptos" w:hAnsi="Aptos"/>
        </w:rPr>
      </w:pPr>
      <w:r w:rsidRPr="00C07C2C">
        <w:rPr>
          <w:rFonts w:ascii="Aptos" w:hAnsi="Aptos"/>
        </w:rPr>
        <w:t>Despite numerous benefits, literature identifies several challenges in implementing mobile learning systems:</w:t>
      </w:r>
    </w:p>
    <w:p w14:paraId="3F6C3140" w14:textId="77777777" w:rsidR="00C07C2C" w:rsidRPr="00C07C2C" w:rsidRDefault="00C07C2C" w:rsidP="00C07C2C">
      <w:pPr>
        <w:numPr>
          <w:ilvl w:val="0"/>
          <w:numId w:val="2"/>
        </w:numPr>
        <w:rPr>
          <w:rFonts w:ascii="Aptos" w:hAnsi="Aptos"/>
        </w:rPr>
      </w:pPr>
      <w:r w:rsidRPr="00C07C2C">
        <w:rPr>
          <w:rFonts w:ascii="Aptos" w:hAnsi="Aptos"/>
        </w:rPr>
        <w:t>Limited internet connectivity in developing regions</w:t>
      </w:r>
    </w:p>
    <w:p w14:paraId="34AA40CA" w14:textId="77777777" w:rsidR="00C07C2C" w:rsidRPr="00C07C2C" w:rsidRDefault="00C07C2C" w:rsidP="00C07C2C">
      <w:pPr>
        <w:numPr>
          <w:ilvl w:val="0"/>
          <w:numId w:val="2"/>
        </w:numPr>
        <w:rPr>
          <w:rFonts w:ascii="Aptos" w:hAnsi="Aptos"/>
        </w:rPr>
      </w:pPr>
      <w:r w:rsidRPr="00C07C2C">
        <w:rPr>
          <w:rFonts w:ascii="Aptos" w:hAnsi="Aptos"/>
        </w:rPr>
        <w:t>High data consumption for multimedia content</w:t>
      </w:r>
    </w:p>
    <w:p w14:paraId="02844560" w14:textId="77777777" w:rsidR="00C07C2C" w:rsidRPr="00C07C2C" w:rsidRDefault="00C07C2C" w:rsidP="00C07C2C">
      <w:pPr>
        <w:numPr>
          <w:ilvl w:val="0"/>
          <w:numId w:val="2"/>
        </w:numPr>
        <w:rPr>
          <w:rFonts w:ascii="Aptos" w:hAnsi="Aptos"/>
        </w:rPr>
      </w:pPr>
      <w:r w:rsidRPr="00C07C2C">
        <w:rPr>
          <w:rFonts w:ascii="Aptos" w:hAnsi="Aptos"/>
        </w:rPr>
        <w:t>Device compatibility issues</w:t>
      </w:r>
    </w:p>
    <w:p w14:paraId="27662C00" w14:textId="77777777" w:rsidR="00C07C2C" w:rsidRPr="00C07C2C" w:rsidRDefault="00C07C2C" w:rsidP="00C07C2C">
      <w:pPr>
        <w:numPr>
          <w:ilvl w:val="0"/>
          <w:numId w:val="2"/>
        </w:numPr>
        <w:rPr>
          <w:rFonts w:ascii="Aptos" w:hAnsi="Aptos"/>
        </w:rPr>
      </w:pPr>
      <w:r w:rsidRPr="00C07C2C">
        <w:rPr>
          <w:rFonts w:ascii="Aptos" w:hAnsi="Aptos"/>
        </w:rPr>
        <w:t>Academic integrity concerns</w:t>
      </w:r>
    </w:p>
    <w:p w14:paraId="15B2B15B" w14:textId="77777777" w:rsidR="00C07C2C" w:rsidRPr="00C07C2C" w:rsidRDefault="00C07C2C" w:rsidP="00C07C2C">
      <w:pPr>
        <w:numPr>
          <w:ilvl w:val="0"/>
          <w:numId w:val="2"/>
        </w:numPr>
        <w:rPr>
          <w:rFonts w:ascii="Aptos" w:hAnsi="Aptos"/>
        </w:rPr>
      </w:pPr>
      <w:r w:rsidRPr="00C07C2C">
        <w:rPr>
          <w:rFonts w:ascii="Aptos" w:hAnsi="Aptos"/>
        </w:rPr>
        <w:t>Low learner self-motivation</w:t>
      </w:r>
    </w:p>
    <w:p w14:paraId="034AA0C4" w14:textId="77777777" w:rsidR="00C07C2C" w:rsidRPr="00C07C2C" w:rsidRDefault="00C07C2C" w:rsidP="00C07C2C">
      <w:pPr>
        <w:rPr>
          <w:rFonts w:ascii="Aptos" w:hAnsi="Aptos"/>
        </w:rPr>
      </w:pPr>
      <w:r w:rsidRPr="00C07C2C">
        <w:rPr>
          <w:rFonts w:ascii="Aptos" w:hAnsi="Aptos"/>
        </w:rPr>
        <w:t>In developing countries, infrastructure constraints and digital literacy gaps limit effective adoption (UNESCO, 2020).</w:t>
      </w:r>
    </w:p>
    <w:p w14:paraId="6106353A" w14:textId="625930B9" w:rsidR="00C07C2C" w:rsidRPr="00C07C2C" w:rsidRDefault="00C07C2C" w:rsidP="00C07C2C">
      <w:pPr>
        <w:rPr>
          <w:rFonts w:ascii="Aptos" w:hAnsi="Aptos"/>
        </w:rPr>
      </w:pPr>
    </w:p>
    <w:p w14:paraId="4634CA7D" w14:textId="31F04F3F" w:rsidR="00C07C2C" w:rsidRPr="00C07C2C" w:rsidRDefault="00C07C2C" w:rsidP="00C07C2C">
      <w:pPr>
        <w:rPr>
          <w:rFonts w:ascii="Aptos" w:hAnsi="Aptos"/>
          <w:b/>
          <w:bCs/>
          <w:sz w:val="28"/>
          <w:szCs w:val="28"/>
        </w:rPr>
      </w:pPr>
      <w:r w:rsidRPr="00C07C2C">
        <w:rPr>
          <w:rFonts w:ascii="Aptos" w:hAnsi="Aptos"/>
          <w:b/>
          <w:bCs/>
          <w:sz w:val="28"/>
          <w:szCs w:val="28"/>
        </w:rPr>
        <w:lastRenderedPageBreak/>
        <w:t>Research Gap</w:t>
      </w:r>
    </w:p>
    <w:p w14:paraId="7248F4C6" w14:textId="77777777" w:rsidR="00C07C2C" w:rsidRPr="00C07C2C" w:rsidRDefault="00C07C2C" w:rsidP="00C07C2C">
      <w:pPr>
        <w:rPr>
          <w:rFonts w:ascii="Aptos" w:hAnsi="Aptos"/>
        </w:rPr>
      </w:pPr>
      <w:r w:rsidRPr="00C07C2C">
        <w:rPr>
          <w:rFonts w:ascii="Aptos" w:hAnsi="Aptos"/>
        </w:rPr>
        <w:t>Although global platforms are widely available, there remains a gap in:</w:t>
      </w:r>
    </w:p>
    <w:p w14:paraId="73E34830" w14:textId="77777777" w:rsidR="00C07C2C" w:rsidRPr="00C07C2C" w:rsidRDefault="00C07C2C" w:rsidP="00C07C2C">
      <w:pPr>
        <w:numPr>
          <w:ilvl w:val="0"/>
          <w:numId w:val="3"/>
        </w:numPr>
        <w:rPr>
          <w:rFonts w:ascii="Aptos" w:hAnsi="Aptos"/>
        </w:rPr>
      </w:pPr>
      <w:r w:rsidRPr="00C07C2C">
        <w:rPr>
          <w:rFonts w:ascii="Aptos" w:hAnsi="Aptos"/>
        </w:rPr>
        <w:t>Localization of content to regional curricula</w:t>
      </w:r>
    </w:p>
    <w:p w14:paraId="715547CE" w14:textId="77777777" w:rsidR="00C07C2C" w:rsidRPr="00C07C2C" w:rsidRDefault="00C07C2C" w:rsidP="00C07C2C">
      <w:pPr>
        <w:numPr>
          <w:ilvl w:val="0"/>
          <w:numId w:val="3"/>
        </w:numPr>
        <w:rPr>
          <w:rFonts w:ascii="Aptos" w:hAnsi="Aptos"/>
        </w:rPr>
      </w:pPr>
      <w:r w:rsidRPr="00C07C2C">
        <w:rPr>
          <w:rFonts w:ascii="Aptos" w:hAnsi="Aptos"/>
        </w:rPr>
        <w:t>Offline learning functionality</w:t>
      </w:r>
    </w:p>
    <w:p w14:paraId="6FB0991A" w14:textId="77777777" w:rsidR="00C07C2C" w:rsidRPr="00C07C2C" w:rsidRDefault="00C07C2C" w:rsidP="00C07C2C">
      <w:pPr>
        <w:numPr>
          <w:ilvl w:val="0"/>
          <w:numId w:val="3"/>
        </w:numPr>
        <w:rPr>
          <w:rFonts w:ascii="Aptos" w:hAnsi="Aptos"/>
        </w:rPr>
      </w:pPr>
      <w:r w:rsidRPr="00C07C2C">
        <w:rPr>
          <w:rFonts w:ascii="Aptos" w:hAnsi="Aptos"/>
        </w:rPr>
        <w:t>Low-bandwidth optimization</w:t>
      </w:r>
    </w:p>
    <w:p w14:paraId="64EE709B" w14:textId="77777777" w:rsidR="00C07C2C" w:rsidRPr="00C07C2C" w:rsidRDefault="00C07C2C" w:rsidP="00C07C2C">
      <w:pPr>
        <w:numPr>
          <w:ilvl w:val="0"/>
          <w:numId w:val="3"/>
        </w:numPr>
        <w:rPr>
          <w:rFonts w:ascii="Aptos" w:hAnsi="Aptos"/>
        </w:rPr>
      </w:pPr>
      <w:r w:rsidRPr="00C07C2C">
        <w:rPr>
          <w:rFonts w:ascii="Aptos" w:hAnsi="Aptos"/>
        </w:rPr>
        <w:t>Integration of local payment systems</w:t>
      </w:r>
    </w:p>
    <w:p w14:paraId="2A62D562" w14:textId="77777777" w:rsidR="00C07C2C" w:rsidRPr="00C07C2C" w:rsidRDefault="00C07C2C" w:rsidP="00C07C2C">
      <w:pPr>
        <w:rPr>
          <w:rFonts w:ascii="Aptos" w:hAnsi="Aptos"/>
        </w:rPr>
      </w:pPr>
      <w:r w:rsidRPr="00C07C2C">
        <w:rPr>
          <w:rFonts w:ascii="Aptos" w:hAnsi="Aptos"/>
        </w:rPr>
        <w:t>There is a need for scalable, affordable, and culturally relevant mobile learning solutions tailored to developing regions.</w:t>
      </w:r>
    </w:p>
    <w:p w14:paraId="2CA0D9BC" w14:textId="711589ED" w:rsidR="00C07C2C" w:rsidRPr="00C07C2C" w:rsidRDefault="00C07C2C" w:rsidP="00C07C2C">
      <w:pPr>
        <w:rPr>
          <w:rFonts w:ascii="Aptos" w:hAnsi="Aptos"/>
        </w:rPr>
      </w:pPr>
    </w:p>
    <w:p w14:paraId="31CDBF90" w14:textId="671A4FDE" w:rsidR="00C07C2C" w:rsidRPr="00C07C2C" w:rsidRDefault="00C07C2C" w:rsidP="00C07C2C">
      <w:pPr>
        <w:rPr>
          <w:rFonts w:ascii="Aptos" w:hAnsi="Aptos"/>
          <w:b/>
          <w:bCs/>
          <w:sz w:val="28"/>
          <w:szCs w:val="28"/>
        </w:rPr>
      </w:pPr>
      <w:r w:rsidRPr="00C07C2C">
        <w:rPr>
          <w:rFonts w:ascii="Aptos" w:hAnsi="Aptos"/>
          <w:b/>
          <w:bCs/>
          <w:sz w:val="28"/>
          <w:szCs w:val="28"/>
        </w:rPr>
        <w:t>Conclusion</w:t>
      </w:r>
    </w:p>
    <w:p w14:paraId="3D3ACEFB" w14:textId="77777777" w:rsidR="00C07C2C" w:rsidRPr="00C07C2C" w:rsidRDefault="00C07C2C" w:rsidP="00C07C2C">
      <w:pPr>
        <w:rPr>
          <w:rFonts w:ascii="Aptos" w:hAnsi="Aptos"/>
        </w:rPr>
      </w:pPr>
      <w:r w:rsidRPr="00C07C2C">
        <w:rPr>
          <w:rFonts w:ascii="Aptos" w:hAnsi="Aptos"/>
        </w:rPr>
        <w:t>The literature demonstrates that online course platform mobile applications significantly improve access to education, learner engagement, and personalized learning. However, challenges related to infrastructure, usability, and localization persist. Future development should prioritize adaptive technologies, offline capabilities, and inclusive design to enhance learning outcomes.</w:t>
      </w:r>
    </w:p>
    <w:p w14:paraId="14233A98" w14:textId="7AAA4492" w:rsidR="00C07C2C" w:rsidRPr="00C07C2C" w:rsidRDefault="00C07C2C" w:rsidP="00C07C2C">
      <w:pPr>
        <w:rPr>
          <w:rFonts w:ascii="Aptos" w:hAnsi="Aptos"/>
        </w:rPr>
      </w:pPr>
    </w:p>
    <w:p w14:paraId="268B90AB" w14:textId="77777777" w:rsidR="00C07C2C" w:rsidRPr="00C07C2C" w:rsidRDefault="00C07C2C" w:rsidP="00C07C2C">
      <w:pPr>
        <w:rPr>
          <w:rFonts w:ascii="Aptos" w:hAnsi="Aptos"/>
          <w:b/>
          <w:bCs/>
          <w:sz w:val="28"/>
          <w:szCs w:val="28"/>
        </w:rPr>
      </w:pPr>
      <w:r w:rsidRPr="00C07C2C">
        <w:rPr>
          <w:rFonts w:ascii="Aptos" w:hAnsi="Aptos"/>
          <w:b/>
          <w:bCs/>
          <w:sz w:val="28"/>
          <w:szCs w:val="28"/>
        </w:rPr>
        <w:t>References (APA 7th Edition)</w:t>
      </w:r>
    </w:p>
    <w:p w14:paraId="5339B37B" w14:textId="77777777" w:rsidR="00C07C2C" w:rsidRPr="00C07C2C" w:rsidRDefault="00C07C2C" w:rsidP="00C07C2C">
      <w:pPr>
        <w:rPr>
          <w:rFonts w:ascii="Aptos" w:hAnsi="Aptos"/>
        </w:rPr>
      </w:pPr>
      <w:r w:rsidRPr="00C07C2C">
        <w:rPr>
          <w:rFonts w:ascii="Aptos" w:hAnsi="Aptos"/>
        </w:rPr>
        <w:t>Al-</w:t>
      </w:r>
      <w:proofErr w:type="spellStart"/>
      <w:r w:rsidRPr="00C07C2C">
        <w:rPr>
          <w:rFonts w:ascii="Aptos" w:hAnsi="Aptos"/>
        </w:rPr>
        <w:t>Fraihat</w:t>
      </w:r>
      <w:proofErr w:type="spellEnd"/>
      <w:r w:rsidRPr="00C07C2C">
        <w:rPr>
          <w:rFonts w:ascii="Aptos" w:hAnsi="Aptos"/>
        </w:rPr>
        <w:t xml:space="preserve">, D., Joy, M., </w:t>
      </w:r>
      <w:proofErr w:type="spellStart"/>
      <w:r w:rsidRPr="00C07C2C">
        <w:rPr>
          <w:rFonts w:ascii="Aptos" w:hAnsi="Aptos"/>
        </w:rPr>
        <w:t>Masa’deh</w:t>
      </w:r>
      <w:proofErr w:type="spellEnd"/>
      <w:r w:rsidRPr="00C07C2C">
        <w:rPr>
          <w:rFonts w:ascii="Aptos" w:hAnsi="Aptos"/>
        </w:rPr>
        <w:t xml:space="preserve">, R., &amp; Sinclair, J. (2020). Evaluating e-learning systems success: An empirical study. </w:t>
      </w:r>
      <w:r w:rsidRPr="00C07C2C">
        <w:rPr>
          <w:rFonts w:ascii="Aptos" w:hAnsi="Aptos"/>
          <w:i/>
          <w:iCs/>
        </w:rPr>
        <w:t xml:space="preserve">Computers in Human </w:t>
      </w:r>
      <w:proofErr w:type="spellStart"/>
      <w:r w:rsidRPr="00C07C2C">
        <w:rPr>
          <w:rFonts w:ascii="Aptos" w:hAnsi="Aptos"/>
          <w:i/>
          <w:iCs/>
        </w:rPr>
        <w:t>Behavior</w:t>
      </w:r>
      <w:proofErr w:type="spellEnd"/>
      <w:r w:rsidRPr="00C07C2C">
        <w:rPr>
          <w:rFonts w:ascii="Aptos" w:hAnsi="Aptos"/>
          <w:i/>
          <w:iCs/>
        </w:rPr>
        <w:t>, 102</w:t>
      </w:r>
      <w:r w:rsidRPr="00C07C2C">
        <w:rPr>
          <w:rFonts w:ascii="Aptos" w:hAnsi="Aptos"/>
        </w:rPr>
        <w:t>, 67–86.</w:t>
      </w:r>
    </w:p>
    <w:p w14:paraId="67A75AD6" w14:textId="77777777" w:rsidR="00C07C2C" w:rsidRPr="00C07C2C" w:rsidRDefault="00C07C2C" w:rsidP="00C07C2C">
      <w:pPr>
        <w:rPr>
          <w:rFonts w:ascii="Aptos" w:hAnsi="Aptos"/>
        </w:rPr>
      </w:pPr>
      <w:r w:rsidRPr="00C07C2C">
        <w:rPr>
          <w:rFonts w:ascii="Aptos" w:hAnsi="Aptos"/>
        </w:rPr>
        <w:t>Crompton, H. (2013). A historical overview of mobile learning: Toward learner-</w:t>
      </w:r>
      <w:proofErr w:type="spellStart"/>
      <w:r w:rsidRPr="00C07C2C">
        <w:rPr>
          <w:rFonts w:ascii="Aptos" w:hAnsi="Aptos"/>
        </w:rPr>
        <w:t>centered</w:t>
      </w:r>
      <w:proofErr w:type="spellEnd"/>
      <w:r w:rsidRPr="00C07C2C">
        <w:rPr>
          <w:rFonts w:ascii="Aptos" w:hAnsi="Aptos"/>
        </w:rPr>
        <w:t xml:space="preserve"> education. In Z. Berge &amp; L. Muilenburg (Eds.), </w:t>
      </w:r>
      <w:r w:rsidRPr="00C07C2C">
        <w:rPr>
          <w:rFonts w:ascii="Aptos" w:hAnsi="Aptos"/>
          <w:i/>
          <w:iCs/>
        </w:rPr>
        <w:t>Handbook of mobile learning</w:t>
      </w:r>
      <w:r w:rsidRPr="00C07C2C">
        <w:rPr>
          <w:rFonts w:ascii="Aptos" w:hAnsi="Aptos"/>
        </w:rPr>
        <w:t xml:space="preserve"> (pp. 3–14). Routledge.</w:t>
      </w:r>
    </w:p>
    <w:p w14:paraId="1A54A5D3" w14:textId="77777777" w:rsidR="00C07C2C" w:rsidRPr="00C07C2C" w:rsidRDefault="00C07C2C" w:rsidP="00C07C2C">
      <w:pPr>
        <w:rPr>
          <w:rFonts w:ascii="Aptos" w:hAnsi="Aptos"/>
        </w:rPr>
      </w:pPr>
      <w:r w:rsidRPr="00C07C2C">
        <w:rPr>
          <w:rFonts w:ascii="Aptos" w:hAnsi="Aptos"/>
        </w:rPr>
        <w:t xml:space="preserve">Deterding, S., Dixon, D., Khaled, R., &amp; Nacke, L. (2011). From game design elements to </w:t>
      </w:r>
      <w:proofErr w:type="spellStart"/>
      <w:r w:rsidRPr="00C07C2C">
        <w:rPr>
          <w:rFonts w:ascii="Aptos" w:hAnsi="Aptos"/>
        </w:rPr>
        <w:t>gamefulness</w:t>
      </w:r>
      <w:proofErr w:type="spellEnd"/>
      <w:r w:rsidRPr="00C07C2C">
        <w:rPr>
          <w:rFonts w:ascii="Aptos" w:hAnsi="Aptos"/>
        </w:rPr>
        <w:t xml:space="preserve">: Defining gamification. In </w:t>
      </w:r>
      <w:r w:rsidRPr="00C07C2C">
        <w:rPr>
          <w:rFonts w:ascii="Aptos" w:hAnsi="Aptos"/>
          <w:i/>
          <w:iCs/>
        </w:rPr>
        <w:t xml:space="preserve">Proceedings of the 15th International Academic </w:t>
      </w:r>
      <w:proofErr w:type="spellStart"/>
      <w:r w:rsidRPr="00C07C2C">
        <w:rPr>
          <w:rFonts w:ascii="Aptos" w:hAnsi="Aptos"/>
          <w:i/>
          <w:iCs/>
        </w:rPr>
        <w:t>MindTrek</w:t>
      </w:r>
      <w:proofErr w:type="spellEnd"/>
      <w:r w:rsidRPr="00C07C2C">
        <w:rPr>
          <w:rFonts w:ascii="Aptos" w:hAnsi="Aptos"/>
          <w:i/>
          <w:iCs/>
        </w:rPr>
        <w:t xml:space="preserve"> Conference</w:t>
      </w:r>
      <w:r w:rsidRPr="00C07C2C">
        <w:rPr>
          <w:rFonts w:ascii="Aptos" w:hAnsi="Aptos"/>
        </w:rPr>
        <w:t xml:space="preserve"> (pp. 9–15).</w:t>
      </w:r>
    </w:p>
    <w:p w14:paraId="3C6A6093" w14:textId="77777777" w:rsidR="00C07C2C" w:rsidRPr="00C07C2C" w:rsidRDefault="00C07C2C" w:rsidP="00C07C2C">
      <w:pPr>
        <w:rPr>
          <w:rFonts w:ascii="Aptos" w:hAnsi="Aptos"/>
        </w:rPr>
      </w:pPr>
      <w:r w:rsidRPr="00C07C2C">
        <w:rPr>
          <w:rFonts w:ascii="Aptos" w:hAnsi="Aptos"/>
        </w:rPr>
        <w:t xml:space="preserve">Hamari, J., Koivisto, J., &amp; Sarsa, H. (2014). Does gamification work? A literature review of empirical studies. In </w:t>
      </w:r>
      <w:r w:rsidRPr="00C07C2C">
        <w:rPr>
          <w:rFonts w:ascii="Aptos" w:hAnsi="Aptos"/>
          <w:i/>
          <w:iCs/>
        </w:rPr>
        <w:t>Proceedings of the 47th Hawaii International Conference on System Sciences</w:t>
      </w:r>
      <w:r w:rsidRPr="00C07C2C">
        <w:rPr>
          <w:rFonts w:ascii="Aptos" w:hAnsi="Aptos"/>
        </w:rPr>
        <w:t xml:space="preserve"> (pp. 3025–3034).</w:t>
      </w:r>
    </w:p>
    <w:p w14:paraId="5807C7D5" w14:textId="77777777" w:rsidR="00C07C2C" w:rsidRPr="00C07C2C" w:rsidRDefault="00C07C2C" w:rsidP="00C07C2C">
      <w:pPr>
        <w:rPr>
          <w:rFonts w:ascii="Aptos" w:hAnsi="Aptos"/>
        </w:rPr>
      </w:pPr>
      <w:r w:rsidRPr="00C07C2C">
        <w:rPr>
          <w:rFonts w:ascii="Aptos" w:hAnsi="Aptos"/>
        </w:rPr>
        <w:t xml:space="preserve">Hassan, L., &amp; Wood, A. (2015). The role of user experience in mobile learning. </w:t>
      </w:r>
      <w:r w:rsidRPr="00C07C2C">
        <w:rPr>
          <w:rFonts w:ascii="Aptos" w:hAnsi="Aptos"/>
          <w:i/>
          <w:iCs/>
        </w:rPr>
        <w:t>International Journal of Information and Education Technology, 5</w:t>
      </w:r>
      <w:r w:rsidRPr="00C07C2C">
        <w:rPr>
          <w:rFonts w:ascii="Aptos" w:hAnsi="Aptos"/>
        </w:rPr>
        <w:t>(2), 121–125.</w:t>
      </w:r>
    </w:p>
    <w:p w14:paraId="3D8A2DD1" w14:textId="77777777" w:rsidR="00C07C2C" w:rsidRPr="00C07C2C" w:rsidRDefault="00C07C2C" w:rsidP="00C07C2C">
      <w:pPr>
        <w:rPr>
          <w:rFonts w:ascii="Aptos" w:hAnsi="Aptos"/>
        </w:rPr>
      </w:pPr>
      <w:r w:rsidRPr="00C07C2C">
        <w:rPr>
          <w:rFonts w:ascii="Aptos" w:hAnsi="Aptos"/>
        </w:rPr>
        <w:t xml:space="preserve">Holmes, W., Bialik, M., &amp; Fadel, C. (2019). </w:t>
      </w:r>
      <w:r w:rsidRPr="00C07C2C">
        <w:rPr>
          <w:rFonts w:ascii="Aptos" w:hAnsi="Aptos"/>
          <w:i/>
          <w:iCs/>
        </w:rPr>
        <w:t>Artificial intelligence in education: Promises and implications for teaching and learning</w:t>
      </w:r>
      <w:r w:rsidRPr="00C07C2C">
        <w:rPr>
          <w:rFonts w:ascii="Aptos" w:hAnsi="Aptos"/>
        </w:rPr>
        <w:t xml:space="preserve">. </w:t>
      </w:r>
      <w:proofErr w:type="spellStart"/>
      <w:r w:rsidRPr="00C07C2C">
        <w:rPr>
          <w:rFonts w:ascii="Aptos" w:hAnsi="Aptos"/>
        </w:rPr>
        <w:t>Center</w:t>
      </w:r>
      <w:proofErr w:type="spellEnd"/>
      <w:r w:rsidRPr="00C07C2C">
        <w:rPr>
          <w:rFonts w:ascii="Aptos" w:hAnsi="Aptos"/>
        </w:rPr>
        <w:t xml:space="preserve"> for Curriculum Redesign.</w:t>
      </w:r>
    </w:p>
    <w:p w14:paraId="790C72EE" w14:textId="77777777" w:rsidR="00C07C2C" w:rsidRPr="00C07C2C" w:rsidRDefault="00C07C2C" w:rsidP="00C07C2C">
      <w:pPr>
        <w:rPr>
          <w:rFonts w:ascii="Aptos" w:hAnsi="Aptos"/>
        </w:rPr>
      </w:pPr>
      <w:r w:rsidRPr="00C07C2C">
        <w:rPr>
          <w:rFonts w:ascii="Aptos" w:hAnsi="Aptos"/>
        </w:rPr>
        <w:t xml:space="preserve">Traxler, J. (2007). Defining, discussing and evaluating mobile learning. </w:t>
      </w:r>
      <w:r w:rsidRPr="00C07C2C">
        <w:rPr>
          <w:rFonts w:ascii="Aptos" w:hAnsi="Aptos"/>
          <w:i/>
          <w:iCs/>
        </w:rPr>
        <w:t>International Review of Research in Open and Distributed Learning, 8</w:t>
      </w:r>
      <w:r w:rsidRPr="00C07C2C">
        <w:rPr>
          <w:rFonts w:ascii="Aptos" w:hAnsi="Aptos"/>
        </w:rPr>
        <w:t>(2), 1–12.</w:t>
      </w:r>
    </w:p>
    <w:p w14:paraId="6DA203A7" w14:textId="77777777" w:rsidR="00C07C2C" w:rsidRPr="00C07C2C" w:rsidRDefault="00C07C2C" w:rsidP="00C07C2C">
      <w:pPr>
        <w:rPr>
          <w:rFonts w:ascii="Aptos" w:hAnsi="Aptos"/>
        </w:rPr>
      </w:pPr>
      <w:r w:rsidRPr="00C07C2C">
        <w:rPr>
          <w:rFonts w:ascii="Aptos" w:hAnsi="Aptos"/>
        </w:rPr>
        <w:t xml:space="preserve">UNESCO. (2020). </w:t>
      </w:r>
      <w:r w:rsidRPr="00C07C2C">
        <w:rPr>
          <w:rFonts w:ascii="Aptos" w:hAnsi="Aptos"/>
          <w:i/>
          <w:iCs/>
        </w:rPr>
        <w:t>Education in a post-COVID world: Nine ideas for public action</w:t>
      </w:r>
      <w:r w:rsidRPr="00C07C2C">
        <w:rPr>
          <w:rFonts w:ascii="Aptos" w:hAnsi="Aptos"/>
        </w:rPr>
        <w:t>. United Nations Educational, Scientific and Cultural Organization.</w:t>
      </w:r>
    </w:p>
    <w:p w14:paraId="7B730CC9" w14:textId="6525EAB6" w:rsidR="00C07C2C" w:rsidRPr="00C07C2C" w:rsidRDefault="00C07C2C" w:rsidP="00C07C2C">
      <w:pPr>
        <w:rPr>
          <w:rFonts w:ascii="Aptos" w:hAnsi="Aptos"/>
        </w:rPr>
      </w:pPr>
    </w:p>
    <w:p w14:paraId="6B2C355B" w14:textId="77777777" w:rsidR="00C07C2C" w:rsidRPr="00C07C2C" w:rsidRDefault="00C07C2C">
      <w:pPr>
        <w:rPr>
          <w:rFonts w:ascii="Aptos" w:hAnsi="Aptos"/>
        </w:rPr>
      </w:pPr>
    </w:p>
    <w:sectPr w:rsidR="00C07C2C" w:rsidRPr="00C07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6A7989"/>
    <w:multiLevelType w:val="multilevel"/>
    <w:tmpl w:val="BB84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A6E31"/>
    <w:multiLevelType w:val="multilevel"/>
    <w:tmpl w:val="2DD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E636D"/>
    <w:multiLevelType w:val="multilevel"/>
    <w:tmpl w:val="464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06362">
    <w:abstractNumId w:val="0"/>
  </w:num>
  <w:num w:numId="2" w16cid:durableId="861356826">
    <w:abstractNumId w:val="1"/>
  </w:num>
  <w:num w:numId="3" w16cid:durableId="127550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C2C"/>
    <w:rsid w:val="00110D38"/>
    <w:rsid w:val="00416832"/>
    <w:rsid w:val="00C07C2C"/>
    <w:rsid w:val="00C81BE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8913"/>
  <w15:chartTrackingRefBased/>
  <w15:docId w15:val="{3DFA9CA2-C578-47F7-844E-0D25FC2A5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022265">
      <w:bodyDiv w:val="1"/>
      <w:marLeft w:val="0"/>
      <w:marRight w:val="0"/>
      <w:marTop w:val="0"/>
      <w:marBottom w:val="0"/>
      <w:divBdr>
        <w:top w:val="none" w:sz="0" w:space="0" w:color="auto"/>
        <w:left w:val="none" w:sz="0" w:space="0" w:color="auto"/>
        <w:bottom w:val="none" w:sz="0" w:space="0" w:color="auto"/>
        <w:right w:val="none" w:sz="0" w:space="0" w:color="auto"/>
      </w:divBdr>
    </w:div>
    <w:div w:id="160623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Adjoa Yeboah</dc:creator>
  <cp:keywords/>
  <dc:description/>
  <cp:lastModifiedBy>Adjoa Yeboah</cp:lastModifiedBy>
  <cp:revision>2</cp:revision>
  <dcterms:created xsi:type="dcterms:W3CDTF">2026-02-23T18:09:00Z</dcterms:created>
  <dcterms:modified xsi:type="dcterms:W3CDTF">2026-02-23T18:09:00Z</dcterms:modified>
</cp:coreProperties>
</file>