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185E" w14:textId="4491FE0A" w:rsidR="00B23CCA" w:rsidRPr="00714175" w:rsidRDefault="00B23CCA" w:rsidP="00BC6BFD">
      <w:pPr>
        <w:tabs>
          <w:tab w:val="left" w:pos="5465"/>
        </w:tabs>
        <w:rPr>
          <w:rFonts w:ascii="Times New Roman" w:hAnsi="Times New Roman" w:cs="Times New Roman"/>
          <w:b/>
          <w:bCs/>
        </w:rPr>
      </w:pPr>
      <w:r w:rsidRPr="00714175">
        <w:rPr>
          <w:rFonts w:ascii="Times New Roman" w:hAnsi="Times New Roman" w:cs="Times New Roman"/>
          <w:b/>
          <w:bCs/>
        </w:rPr>
        <w:t>Part II: Visualizations and Descriptive Statistics</w:t>
      </w:r>
      <w:r w:rsidR="00BC6BFD" w:rsidRPr="00714175">
        <w:rPr>
          <w:rFonts w:ascii="Times New Roman" w:hAnsi="Times New Roman" w:cs="Times New Roman"/>
          <w:b/>
          <w:bCs/>
        </w:rPr>
        <w:tab/>
      </w:r>
    </w:p>
    <w:p w14:paraId="370B0FBD" w14:textId="77777777" w:rsidR="00BC6BFD" w:rsidRPr="00714175" w:rsidRDefault="00BC6BFD" w:rsidP="00BC6BFD">
      <w:pPr>
        <w:pStyle w:val="ListParagraph"/>
        <w:numPr>
          <w:ilvl w:val="0"/>
          <w:numId w:val="3"/>
        </w:numPr>
        <w:rPr>
          <w:rFonts w:ascii="Times New Roman" w:hAnsi="Times New Roman" w:cs="Times New Roman"/>
        </w:rPr>
      </w:pPr>
      <w:r w:rsidRPr="00714175">
        <w:rPr>
          <w:rFonts w:ascii="Times New Roman" w:hAnsi="Times New Roman" w:cs="Times New Roman"/>
        </w:rPr>
        <w:t>A table with summary statistics for all of your variables</w:t>
      </w:r>
    </w:p>
    <w:p w14:paraId="3180D8D4" w14:textId="77777777" w:rsidR="00BC6BFD" w:rsidRPr="00714175" w:rsidRDefault="00BC6BFD" w:rsidP="00BC6BFD">
      <w:pPr>
        <w:tabs>
          <w:tab w:val="left" w:pos="5465"/>
        </w:tabs>
        <w:rPr>
          <w:rFonts w:ascii="Times New Roman" w:hAnsi="Times New Roman" w:cs="Times New Roman"/>
          <w:b/>
          <w:bCs/>
        </w:rPr>
      </w:pPr>
    </w:p>
    <w:p w14:paraId="1A74FD7B" w14:textId="77777777" w:rsidR="006200B4" w:rsidRPr="00714175" w:rsidRDefault="006200B4" w:rsidP="00B23CCA">
      <w:pPr>
        <w:rPr>
          <w:rFonts w:ascii="Times New Roman" w:hAnsi="Times New Roman" w:cs="Times New Roman"/>
          <w:b/>
          <w:bCs/>
        </w:rPr>
      </w:pPr>
    </w:p>
    <w:tbl>
      <w:tblPr>
        <w:tblW w:w="5000" w:type="pct"/>
        <w:tblLook w:val="04A0" w:firstRow="1" w:lastRow="0" w:firstColumn="1" w:lastColumn="0" w:noHBand="0" w:noVBand="1"/>
      </w:tblPr>
      <w:tblGrid>
        <w:gridCol w:w="1810"/>
        <w:gridCol w:w="869"/>
        <w:gridCol w:w="1254"/>
        <w:gridCol w:w="1492"/>
        <w:gridCol w:w="1137"/>
        <w:gridCol w:w="1655"/>
        <w:gridCol w:w="1133"/>
      </w:tblGrid>
      <w:tr w:rsidR="001F7B60" w:rsidRPr="00714175" w14:paraId="20FF9BBC" w14:textId="77777777" w:rsidTr="001F7B60">
        <w:trPr>
          <w:trHeight w:val="288"/>
        </w:trPr>
        <w:tc>
          <w:tcPr>
            <w:tcW w:w="1155"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C0FF272"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Column1</w:t>
            </w:r>
          </w:p>
        </w:tc>
        <w:tc>
          <w:tcPr>
            <w:tcW w:w="580"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AD4C877"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sample size</w:t>
            </w:r>
          </w:p>
        </w:tc>
        <w:tc>
          <w:tcPr>
            <w:tcW w:w="496"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1B8141"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household income</w:t>
            </w:r>
          </w:p>
        </w:tc>
        <w:tc>
          <w:tcPr>
            <w:tcW w:w="560"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A3A768D"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 xml:space="preserve">% </w:t>
            </w:r>
            <w:proofErr w:type="spellStart"/>
            <w:r w:rsidRPr="00714175">
              <w:rPr>
                <w:rFonts w:ascii="Times New Roman" w:hAnsi="Times New Roman" w:cs="Times New Roman"/>
                <w:b/>
                <w:bCs/>
                <w:color w:val="000000"/>
              </w:rPr>
              <w:t>nonhispanic</w:t>
            </w:r>
            <w:proofErr w:type="spellEnd"/>
            <w:r w:rsidRPr="00714175">
              <w:rPr>
                <w:rFonts w:ascii="Times New Roman" w:hAnsi="Times New Roman" w:cs="Times New Roman"/>
                <w:b/>
                <w:bCs/>
                <w:color w:val="000000"/>
              </w:rPr>
              <w:t xml:space="preserve"> whites</w:t>
            </w:r>
          </w:p>
        </w:tc>
        <w:tc>
          <w:tcPr>
            <w:tcW w:w="436"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FE2D431"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c/s delivery rate</w:t>
            </w:r>
          </w:p>
        </w:tc>
        <w:tc>
          <w:tcPr>
            <w:tcW w:w="619"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BF334E3"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early and adequate ANC</w:t>
            </w:r>
          </w:p>
        </w:tc>
        <w:tc>
          <w:tcPr>
            <w:tcW w:w="1155" w:type="pct"/>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C40E78B" w14:textId="77777777" w:rsidR="001F7B60" w:rsidRPr="00714175" w:rsidRDefault="001F7B60">
            <w:pPr>
              <w:rPr>
                <w:rFonts w:ascii="Times New Roman" w:hAnsi="Times New Roman" w:cs="Times New Roman"/>
                <w:b/>
                <w:bCs/>
                <w:color w:val="000000"/>
              </w:rPr>
            </w:pPr>
            <w:r w:rsidRPr="00714175">
              <w:rPr>
                <w:rFonts w:ascii="Times New Roman" w:hAnsi="Times New Roman" w:cs="Times New Roman"/>
                <w:b/>
                <w:bCs/>
                <w:color w:val="000000"/>
              </w:rPr>
              <w:t xml:space="preserve">low birthweight </w:t>
            </w:r>
          </w:p>
        </w:tc>
      </w:tr>
      <w:tr w:rsidR="001F7B60" w:rsidRPr="00714175" w14:paraId="1FF9CD3F" w14:textId="77777777" w:rsidTr="001F7B60">
        <w:trPr>
          <w:trHeight w:val="288"/>
        </w:trPr>
        <w:tc>
          <w:tcPr>
            <w:tcW w:w="115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0645C7" w14:textId="77777777" w:rsidR="001F7B60" w:rsidRPr="00714175" w:rsidRDefault="001F7B60">
            <w:pPr>
              <w:rPr>
                <w:rFonts w:ascii="Times New Roman" w:hAnsi="Times New Roman" w:cs="Times New Roman"/>
                <w:color w:val="000000"/>
              </w:rPr>
            </w:pPr>
            <w:proofErr w:type="gramStart"/>
            <w:r w:rsidRPr="00714175">
              <w:rPr>
                <w:rFonts w:ascii="Times New Roman" w:hAnsi="Times New Roman" w:cs="Times New Roman"/>
                <w:color w:val="000000"/>
              </w:rPr>
              <w:t>low income</w:t>
            </w:r>
            <w:proofErr w:type="gramEnd"/>
            <w:r w:rsidRPr="00714175">
              <w:rPr>
                <w:rFonts w:ascii="Times New Roman" w:hAnsi="Times New Roman" w:cs="Times New Roman"/>
                <w:color w:val="000000"/>
              </w:rPr>
              <w:t xml:space="preserve"> communities</w:t>
            </w:r>
          </w:p>
        </w:tc>
        <w:tc>
          <w:tcPr>
            <w:tcW w:w="5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FABE6"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11</w:t>
            </w:r>
          </w:p>
        </w:tc>
        <w:tc>
          <w:tcPr>
            <w:tcW w:w="496"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270C4"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28397</w:t>
            </w:r>
          </w:p>
        </w:tc>
        <w:tc>
          <w:tcPr>
            <w:tcW w:w="56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8D03B8"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3.29</w:t>
            </w:r>
          </w:p>
        </w:tc>
        <w:tc>
          <w:tcPr>
            <w:tcW w:w="436"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D46EB4"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15.76</w:t>
            </w:r>
          </w:p>
        </w:tc>
        <w:tc>
          <w:tcPr>
            <w:tcW w:w="619"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C676"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54.91</w:t>
            </w:r>
          </w:p>
        </w:tc>
        <w:tc>
          <w:tcPr>
            <w:tcW w:w="115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7552E4"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15.2</w:t>
            </w:r>
          </w:p>
        </w:tc>
      </w:tr>
      <w:tr w:rsidR="001F7B60" w:rsidRPr="00714175" w14:paraId="7E5D4191" w14:textId="77777777" w:rsidTr="001F7B60">
        <w:trPr>
          <w:trHeight w:val="288"/>
        </w:trPr>
        <w:tc>
          <w:tcPr>
            <w:tcW w:w="115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43AA40" w14:textId="77777777" w:rsidR="001F7B60" w:rsidRPr="00714175" w:rsidRDefault="001F7B60">
            <w:pPr>
              <w:rPr>
                <w:rFonts w:ascii="Times New Roman" w:hAnsi="Times New Roman" w:cs="Times New Roman"/>
                <w:color w:val="000000"/>
              </w:rPr>
            </w:pPr>
            <w:r w:rsidRPr="00714175">
              <w:rPr>
                <w:rFonts w:ascii="Times New Roman" w:hAnsi="Times New Roman" w:cs="Times New Roman"/>
                <w:color w:val="000000"/>
              </w:rPr>
              <w:t>not-</w:t>
            </w:r>
            <w:proofErr w:type="gramStart"/>
            <w:r w:rsidRPr="00714175">
              <w:rPr>
                <w:rFonts w:ascii="Times New Roman" w:hAnsi="Times New Roman" w:cs="Times New Roman"/>
                <w:color w:val="000000"/>
              </w:rPr>
              <w:t>low income</w:t>
            </w:r>
            <w:proofErr w:type="gramEnd"/>
            <w:r w:rsidRPr="00714175">
              <w:rPr>
                <w:rFonts w:ascii="Times New Roman" w:hAnsi="Times New Roman" w:cs="Times New Roman"/>
                <w:color w:val="000000"/>
              </w:rPr>
              <w:t xml:space="preserve"> communities</w:t>
            </w:r>
          </w:p>
        </w:tc>
        <w:tc>
          <w:tcPr>
            <w:tcW w:w="5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E73437"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66</w:t>
            </w:r>
          </w:p>
        </w:tc>
        <w:tc>
          <w:tcPr>
            <w:tcW w:w="496"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AE917"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703387</w:t>
            </w:r>
          </w:p>
        </w:tc>
        <w:tc>
          <w:tcPr>
            <w:tcW w:w="56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D94A"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21.74</w:t>
            </w:r>
          </w:p>
        </w:tc>
        <w:tc>
          <w:tcPr>
            <w:tcW w:w="436"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8E617"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15.8</w:t>
            </w:r>
          </w:p>
        </w:tc>
        <w:tc>
          <w:tcPr>
            <w:tcW w:w="61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6FE416"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70.55</w:t>
            </w:r>
          </w:p>
        </w:tc>
        <w:tc>
          <w:tcPr>
            <w:tcW w:w="115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8DF0D7" w14:textId="77777777" w:rsidR="001F7B60" w:rsidRPr="00714175" w:rsidRDefault="001F7B60">
            <w:pPr>
              <w:jc w:val="right"/>
              <w:rPr>
                <w:rFonts w:ascii="Times New Roman" w:hAnsi="Times New Roman" w:cs="Times New Roman"/>
                <w:color w:val="000000"/>
              </w:rPr>
            </w:pPr>
            <w:r w:rsidRPr="00714175">
              <w:rPr>
                <w:rFonts w:ascii="Times New Roman" w:hAnsi="Times New Roman" w:cs="Times New Roman"/>
                <w:color w:val="000000"/>
              </w:rPr>
              <w:t>8.15</w:t>
            </w:r>
          </w:p>
        </w:tc>
      </w:tr>
    </w:tbl>
    <w:p w14:paraId="6A924B6B" w14:textId="77777777" w:rsidR="006200B4" w:rsidRPr="00714175" w:rsidRDefault="006200B4" w:rsidP="00B23CCA">
      <w:pPr>
        <w:rPr>
          <w:rFonts w:ascii="Times New Roman" w:hAnsi="Times New Roman" w:cs="Times New Roman"/>
          <w:b/>
          <w:bCs/>
        </w:rPr>
      </w:pPr>
    </w:p>
    <w:p w14:paraId="1B88CE9F" w14:textId="3DB68E26" w:rsidR="006200B4" w:rsidRPr="00714175" w:rsidRDefault="006200B4" w:rsidP="00714175">
      <w:pPr>
        <w:spacing w:line="480" w:lineRule="auto"/>
        <w:rPr>
          <w:rFonts w:ascii="Times New Roman" w:hAnsi="Times New Roman" w:cs="Times New Roman"/>
          <w:b/>
          <w:bCs/>
        </w:rPr>
      </w:pPr>
      <w:r w:rsidRPr="00714175">
        <w:rPr>
          <w:rFonts w:ascii="Times New Roman" w:hAnsi="Times New Roman" w:cs="Times New Roman"/>
        </w:rPr>
        <w:t xml:space="preserve">This table summarizes the data sets under two categories; </w:t>
      </w:r>
      <w:proofErr w:type="gramStart"/>
      <w:r w:rsidRPr="00714175">
        <w:rPr>
          <w:rFonts w:ascii="Times New Roman" w:hAnsi="Times New Roman" w:cs="Times New Roman"/>
        </w:rPr>
        <w:t>low income</w:t>
      </w:r>
      <w:proofErr w:type="gramEnd"/>
      <w:r w:rsidRPr="00714175">
        <w:rPr>
          <w:rFonts w:ascii="Times New Roman" w:hAnsi="Times New Roman" w:cs="Times New Roman"/>
        </w:rPr>
        <w:t xml:space="preserve"> communities (communities with median household income below $35000) and not-low income communities (communities with median household income equal to or above $35000). The mean for the various variables were used instead of the median since the data was evenly distributed</w:t>
      </w:r>
      <w:r w:rsidRPr="00714175">
        <w:rPr>
          <w:rFonts w:ascii="Times New Roman" w:hAnsi="Times New Roman" w:cs="Times New Roman"/>
          <w:b/>
          <w:bCs/>
        </w:rPr>
        <w:t>.</w:t>
      </w:r>
    </w:p>
    <w:p w14:paraId="5C9BC08A" w14:textId="77777777" w:rsidR="006200B4" w:rsidRPr="00714175" w:rsidRDefault="006200B4" w:rsidP="00B23CCA">
      <w:pPr>
        <w:rPr>
          <w:rFonts w:ascii="Times New Roman" w:hAnsi="Times New Roman" w:cs="Times New Roman"/>
          <w:b/>
          <w:bCs/>
        </w:rPr>
      </w:pPr>
    </w:p>
    <w:p w14:paraId="4A337E08" w14:textId="77777777" w:rsidR="001F7B60" w:rsidRPr="00714175" w:rsidRDefault="001F7B60" w:rsidP="001F7B60">
      <w:pPr>
        <w:rPr>
          <w:rFonts w:ascii="Times New Roman" w:hAnsi="Times New Roman" w:cs="Times New Roman"/>
        </w:rPr>
      </w:pPr>
    </w:p>
    <w:p w14:paraId="67F275BC" w14:textId="77777777" w:rsidR="00B23CCA" w:rsidRPr="00714175" w:rsidRDefault="00B23CCA" w:rsidP="00B23CCA">
      <w:pPr>
        <w:pStyle w:val="ListParagraph"/>
        <w:numPr>
          <w:ilvl w:val="0"/>
          <w:numId w:val="3"/>
        </w:numPr>
        <w:rPr>
          <w:rFonts w:ascii="Times New Roman" w:hAnsi="Times New Roman" w:cs="Times New Roman"/>
        </w:rPr>
      </w:pPr>
      <w:r w:rsidRPr="00714175">
        <w:rPr>
          <w:rFonts w:ascii="Times New Roman" w:hAnsi="Times New Roman" w:cs="Times New Roman"/>
        </w:rPr>
        <w:t>One data visualization for each of your 5 main variables</w:t>
      </w:r>
    </w:p>
    <w:p w14:paraId="799BEFE0" w14:textId="7A267FBC" w:rsidR="00B23CCA" w:rsidRPr="00714175" w:rsidRDefault="00B23CCA" w:rsidP="00484F54">
      <w:pPr>
        <w:pStyle w:val="ListParagraph"/>
        <w:ind w:left="1440"/>
        <w:rPr>
          <w:rFonts w:ascii="Times New Roman" w:hAnsi="Times New Roman" w:cs="Times New Roman"/>
        </w:rPr>
      </w:pPr>
    </w:p>
    <w:p w14:paraId="46376C77" w14:textId="467E9A94" w:rsidR="00B23CCA" w:rsidRPr="00714175" w:rsidRDefault="003669B9" w:rsidP="00B23CCA">
      <w:pPr>
        <w:rPr>
          <w:rFonts w:ascii="Times New Roman" w:hAnsi="Times New Roman" w:cs="Times New Roman"/>
        </w:rPr>
      </w:pPr>
      <w:r w:rsidRPr="00714175">
        <w:rPr>
          <w:rFonts w:ascii="Times New Roman" w:hAnsi="Times New Roman" w:cs="Times New Roman"/>
          <w:noProof/>
        </w:rPr>
        <w:drawing>
          <wp:inline distT="0" distB="0" distL="0" distR="0" wp14:anchorId="01FCFE2E" wp14:editId="606E5729">
            <wp:extent cx="4572000" cy="2743200"/>
            <wp:effectExtent l="0" t="0" r="0" b="0"/>
            <wp:docPr id="199706757" name="Chart 1">
              <a:extLst xmlns:a="http://schemas.openxmlformats.org/drawingml/2006/main">
                <a:ext uri="{FF2B5EF4-FFF2-40B4-BE49-F238E27FC236}">
                  <a16:creationId xmlns:a16="http://schemas.microsoft.com/office/drawing/2014/main" id="{C4FCCBAB-7742-99D8-9B72-82FAEC448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714324" w14:textId="77777777" w:rsidR="003669B9" w:rsidRPr="00714175" w:rsidRDefault="003669B9" w:rsidP="00B23CCA">
      <w:pPr>
        <w:rPr>
          <w:rFonts w:ascii="Times New Roman" w:hAnsi="Times New Roman" w:cs="Times New Roman"/>
        </w:rPr>
      </w:pPr>
    </w:p>
    <w:p w14:paraId="59E737E2" w14:textId="4603B916" w:rsidR="00862A90" w:rsidRPr="00714175" w:rsidRDefault="003669B9" w:rsidP="00714175">
      <w:pPr>
        <w:spacing w:line="480" w:lineRule="auto"/>
        <w:rPr>
          <w:rFonts w:ascii="Times New Roman" w:hAnsi="Times New Roman" w:cs="Times New Roman"/>
        </w:rPr>
      </w:pPr>
      <w:r w:rsidRPr="00714175">
        <w:rPr>
          <w:rFonts w:ascii="Times New Roman" w:hAnsi="Times New Roman" w:cs="Times New Roman"/>
        </w:rPr>
        <w:t>According to the graph above,</w:t>
      </w:r>
      <w:r w:rsidR="00862A90" w:rsidRPr="00714175">
        <w:rPr>
          <w:rFonts w:ascii="Times New Roman" w:hAnsi="Times New Roman" w:cs="Times New Roman"/>
        </w:rPr>
        <w:t xml:space="preserve"> about 70.55%</w:t>
      </w:r>
      <w:r w:rsidRPr="00714175">
        <w:rPr>
          <w:rFonts w:ascii="Times New Roman" w:hAnsi="Times New Roman" w:cs="Times New Roman"/>
        </w:rPr>
        <w:t xml:space="preserve"> </w:t>
      </w:r>
      <w:r w:rsidR="00E75A1E" w:rsidRPr="00714175">
        <w:rPr>
          <w:rFonts w:ascii="Times New Roman" w:hAnsi="Times New Roman" w:cs="Times New Roman"/>
        </w:rPr>
        <w:t xml:space="preserve">births were recorded among </w:t>
      </w:r>
      <w:r w:rsidR="00862A90" w:rsidRPr="00714175">
        <w:rPr>
          <w:rFonts w:ascii="Times New Roman" w:hAnsi="Times New Roman" w:cs="Times New Roman"/>
        </w:rPr>
        <w:t>mothers living in not low-income compared to 54.91% mothers from low-income household</w:t>
      </w:r>
      <w:r w:rsidR="00E75A1E" w:rsidRPr="00714175">
        <w:rPr>
          <w:rFonts w:ascii="Times New Roman" w:hAnsi="Times New Roman" w:cs="Times New Roman"/>
        </w:rPr>
        <w:t>s</w:t>
      </w:r>
      <w:r w:rsidR="00862A90" w:rsidRPr="00714175">
        <w:rPr>
          <w:rFonts w:ascii="Times New Roman" w:hAnsi="Times New Roman" w:cs="Times New Roman"/>
        </w:rPr>
        <w:t>. The population of non-</w:t>
      </w:r>
      <w:proofErr w:type="spellStart"/>
      <w:r w:rsidR="00862A90" w:rsidRPr="00714175">
        <w:rPr>
          <w:rFonts w:ascii="Times New Roman" w:hAnsi="Times New Roman" w:cs="Times New Roman"/>
        </w:rPr>
        <w:lastRenderedPageBreak/>
        <w:t>hispanic</w:t>
      </w:r>
      <w:proofErr w:type="spellEnd"/>
      <w:r w:rsidR="00862A90" w:rsidRPr="00714175">
        <w:rPr>
          <w:rFonts w:ascii="Times New Roman" w:hAnsi="Times New Roman" w:cs="Times New Roman"/>
        </w:rPr>
        <w:t xml:space="preserve"> whites were more (21.74%) in the not-</w:t>
      </w:r>
      <w:proofErr w:type="gramStart"/>
      <w:r w:rsidR="00862A90" w:rsidRPr="00714175">
        <w:rPr>
          <w:rFonts w:ascii="Times New Roman" w:hAnsi="Times New Roman" w:cs="Times New Roman"/>
        </w:rPr>
        <w:t>low income</w:t>
      </w:r>
      <w:proofErr w:type="gramEnd"/>
      <w:r w:rsidR="00862A90" w:rsidRPr="00714175">
        <w:rPr>
          <w:rFonts w:ascii="Times New Roman" w:hAnsi="Times New Roman" w:cs="Times New Roman"/>
        </w:rPr>
        <w:t xml:space="preserve"> households as opposed to the 3.29% in the low income households. </w:t>
      </w:r>
    </w:p>
    <w:p w14:paraId="7B0100BB" w14:textId="5325945E" w:rsidR="003669B9" w:rsidRPr="00714175" w:rsidRDefault="00862A90" w:rsidP="00714175">
      <w:pPr>
        <w:spacing w:line="480" w:lineRule="auto"/>
        <w:rPr>
          <w:rFonts w:ascii="Times New Roman" w:hAnsi="Times New Roman" w:cs="Times New Roman"/>
        </w:rPr>
      </w:pPr>
      <w:r w:rsidRPr="00714175">
        <w:rPr>
          <w:rFonts w:ascii="Times New Roman" w:hAnsi="Times New Roman" w:cs="Times New Roman"/>
        </w:rPr>
        <w:t>Contrary to the initial hypothesized above, early and adequate prenatal care did not yield any significant difference in the rate of cesarean session among the two population.</w:t>
      </w:r>
      <w:r w:rsidR="00E75A1E" w:rsidRPr="00714175">
        <w:rPr>
          <w:rFonts w:ascii="Times New Roman" w:hAnsi="Times New Roman" w:cs="Times New Roman"/>
        </w:rPr>
        <w:t xml:space="preserve"> It is worth mentioning that the rate of low birth weight was higher (15.2%) among births by mothers from low-income households than the 8.15% from the not low-income households.</w:t>
      </w:r>
    </w:p>
    <w:p w14:paraId="3F36252D" w14:textId="77777777" w:rsidR="00862A90" w:rsidRPr="00714175" w:rsidRDefault="00862A90" w:rsidP="00714175">
      <w:pPr>
        <w:spacing w:line="480" w:lineRule="auto"/>
        <w:rPr>
          <w:rFonts w:ascii="Times New Roman" w:hAnsi="Times New Roman" w:cs="Times New Roman"/>
        </w:rPr>
      </w:pPr>
    </w:p>
    <w:p w14:paraId="5748F27C" w14:textId="77777777" w:rsidR="00B23CCA" w:rsidRPr="00714175" w:rsidRDefault="00B23CCA" w:rsidP="00B23CCA">
      <w:pPr>
        <w:pStyle w:val="Default"/>
        <w:rPr>
          <w:rFonts w:ascii="Times New Roman" w:hAnsi="Times New Roman" w:cs="Times New Roman"/>
          <w:b/>
          <w:bCs/>
        </w:rPr>
      </w:pPr>
      <w:r w:rsidRPr="00714175">
        <w:rPr>
          <w:rFonts w:ascii="Times New Roman" w:hAnsi="Times New Roman" w:cs="Times New Roman"/>
          <w:b/>
          <w:bCs/>
        </w:rPr>
        <w:t>Part III: Basic Data Analysis/Bivariate Results</w:t>
      </w:r>
    </w:p>
    <w:p w14:paraId="248B7669" w14:textId="77777777" w:rsidR="00B23CCA" w:rsidRPr="00714175" w:rsidRDefault="00B23CCA" w:rsidP="00B23CCA">
      <w:pPr>
        <w:pStyle w:val="Default"/>
        <w:rPr>
          <w:rFonts w:ascii="Times New Roman" w:hAnsi="Times New Roman" w:cs="Times New Roman"/>
          <w:b/>
          <w:bCs/>
        </w:rPr>
      </w:pPr>
    </w:p>
    <w:p w14:paraId="0E6C39C8" w14:textId="718C2E7D" w:rsidR="00064252" w:rsidRPr="00714175" w:rsidRDefault="00B23CCA" w:rsidP="00484F54">
      <w:pPr>
        <w:rPr>
          <w:rFonts w:ascii="Times New Roman" w:hAnsi="Times New Roman" w:cs="Times New Roman"/>
        </w:rPr>
      </w:pPr>
      <w:r w:rsidRPr="00714175">
        <w:rPr>
          <w:rFonts w:ascii="Times New Roman" w:hAnsi="Times New Roman" w:cs="Times New Roman"/>
        </w:rPr>
        <w:t xml:space="preserve">A statistical test of the relationship between your dependent variable (outcome variable) and each of your 4 independent variables </w:t>
      </w:r>
    </w:p>
    <w:p w14:paraId="234DDBF5" w14:textId="77777777" w:rsidR="00484F54" w:rsidRPr="00714175" w:rsidRDefault="00484F54" w:rsidP="00484F54">
      <w:pPr>
        <w:rPr>
          <w:rFonts w:ascii="Times New Roman" w:hAnsi="Times New Roman" w:cs="Times New Roman"/>
        </w:rPr>
      </w:pPr>
    </w:p>
    <w:p w14:paraId="18B19C2C" w14:textId="460515C9" w:rsidR="00BC6BFD" w:rsidRPr="00714175" w:rsidRDefault="00064252" w:rsidP="00BC6BFD">
      <w:pPr>
        <w:rPr>
          <w:rFonts w:ascii="Times New Roman" w:hAnsi="Times New Roman" w:cs="Times New Roman"/>
        </w:rPr>
      </w:pPr>
      <w:r w:rsidRPr="00714175">
        <w:rPr>
          <w:rFonts w:ascii="Times New Roman" w:hAnsi="Times New Roman" w:cs="Times New Roman"/>
        </w:rPr>
        <w:t>A t-test of</w:t>
      </w:r>
      <w:r w:rsidR="007D377B" w:rsidRPr="00714175">
        <w:rPr>
          <w:rFonts w:ascii="Times New Roman" w:hAnsi="Times New Roman" w:cs="Times New Roman"/>
        </w:rPr>
        <w:t xml:space="preserve"> low-income and</w:t>
      </w:r>
      <w:r w:rsidRPr="00714175">
        <w:rPr>
          <w:rFonts w:ascii="Times New Roman" w:hAnsi="Times New Roman" w:cs="Times New Roman"/>
        </w:rPr>
        <w:t xml:space="preserve"> </w:t>
      </w:r>
      <w:r w:rsidRPr="00714175">
        <w:rPr>
          <w:rFonts w:ascii="Times New Roman" w:eastAsia="Times New Roman" w:hAnsi="Times New Roman" w:cs="Times New Roman"/>
          <w:color w:val="000000"/>
          <w:lang w:val="en-GB" w:eastAsia="en-GB"/>
        </w:rPr>
        <w:t xml:space="preserve">Early and adequate prenatal care rate </w:t>
      </w:r>
    </w:p>
    <w:p w14:paraId="5A0FA690" w14:textId="77777777" w:rsidR="00BC6BFD" w:rsidRPr="00714175" w:rsidRDefault="00BC6BFD" w:rsidP="00BC6BFD">
      <w:pPr>
        <w:rPr>
          <w:rFonts w:ascii="Times New Roman" w:hAnsi="Times New Roman" w:cs="Times New Roman"/>
        </w:rPr>
      </w:pPr>
    </w:p>
    <w:tbl>
      <w:tblPr>
        <w:tblStyle w:val="GridTable1Light-Accent1"/>
        <w:tblW w:w="7000" w:type="dxa"/>
        <w:tblLook w:val="04A0" w:firstRow="1" w:lastRow="0" w:firstColumn="1" w:lastColumn="0" w:noHBand="0" w:noVBand="1"/>
      </w:tblPr>
      <w:tblGrid>
        <w:gridCol w:w="4660"/>
        <w:gridCol w:w="2340"/>
      </w:tblGrid>
      <w:tr w:rsidR="00BC6BFD" w:rsidRPr="00714175" w14:paraId="1BFDAC03" w14:textId="77777777" w:rsidTr="00BC6B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7FCFD623"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Two-sample t test with equal variances</w:t>
            </w:r>
          </w:p>
        </w:tc>
        <w:tc>
          <w:tcPr>
            <w:tcW w:w="2340" w:type="dxa"/>
            <w:noWrap/>
            <w:hideMark/>
          </w:tcPr>
          <w:p w14:paraId="6357023C" w14:textId="77777777" w:rsidR="00BC6BFD" w:rsidRPr="00714175" w:rsidRDefault="00BC6BFD" w:rsidP="00BC6B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BC6BFD" w:rsidRPr="00714175" w14:paraId="322FB33C"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DBCBE5D" w14:textId="77777777" w:rsidR="00BC6BFD" w:rsidRPr="00714175" w:rsidRDefault="00BC6BFD" w:rsidP="00BC6BFD">
            <w:pPr>
              <w:rPr>
                <w:rFonts w:ascii="Times New Roman" w:eastAsia="Times New Roman" w:hAnsi="Times New Roman" w:cs="Times New Roman"/>
                <w:lang w:val="en-GB" w:eastAsia="en-GB"/>
              </w:rPr>
            </w:pPr>
          </w:p>
        </w:tc>
        <w:tc>
          <w:tcPr>
            <w:tcW w:w="2340" w:type="dxa"/>
            <w:noWrap/>
            <w:hideMark/>
          </w:tcPr>
          <w:p w14:paraId="7CDFD65D"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29B4A1A1"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AFBCB9A"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Variable      </w:t>
            </w:r>
            <w:proofErr w:type="spellStart"/>
            <w:r w:rsidRPr="00714175">
              <w:rPr>
                <w:rFonts w:ascii="Times New Roman" w:eastAsia="Times New Roman" w:hAnsi="Times New Roman" w:cs="Times New Roman"/>
                <w:color w:val="000000"/>
                <w:lang w:val="en-GB" w:eastAsia="en-GB"/>
              </w:rPr>
              <w:t>Obs</w:t>
            </w:r>
            <w:proofErr w:type="spellEnd"/>
            <w:r w:rsidRPr="00714175">
              <w:rPr>
                <w:rFonts w:ascii="Times New Roman" w:eastAsia="Times New Roman" w:hAnsi="Times New Roman" w:cs="Times New Roman"/>
                <w:color w:val="000000"/>
                <w:lang w:val="en-GB" w:eastAsia="en-GB"/>
              </w:rPr>
              <w:t xml:space="preserve">        Mean    Std. err.   Std. dev.</w:t>
            </w:r>
          </w:p>
        </w:tc>
        <w:tc>
          <w:tcPr>
            <w:tcW w:w="2340" w:type="dxa"/>
            <w:noWrap/>
            <w:hideMark/>
          </w:tcPr>
          <w:p w14:paraId="58BEC5BC"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[95% conf. interval]</w:t>
            </w:r>
          </w:p>
        </w:tc>
      </w:tr>
      <w:tr w:rsidR="00BC6BFD" w:rsidRPr="00714175" w14:paraId="405C63AC"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11A95949" w14:textId="77777777" w:rsidR="00BC6BFD" w:rsidRPr="00714175" w:rsidRDefault="00BC6BFD" w:rsidP="00BC6BFD">
            <w:pPr>
              <w:rPr>
                <w:rFonts w:ascii="Times New Roman" w:eastAsia="Times New Roman" w:hAnsi="Times New Roman" w:cs="Times New Roman"/>
                <w:color w:val="000000"/>
                <w:lang w:val="en-GB" w:eastAsia="en-GB"/>
              </w:rPr>
            </w:pPr>
          </w:p>
        </w:tc>
        <w:tc>
          <w:tcPr>
            <w:tcW w:w="2340" w:type="dxa"/>
            <w:noWrap/>
            <w:hideMark/>
          </w:tcPr>
          <w:p w14:paraId="28D2F70D"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31CA504A"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33688EEF" w14:textId="77777777" w:rsidR="00BC6BFD" w:rsidRPr="00714175" w:rsidRDefault="00BC6BFD" w:rsidP="00BC6BFD">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xml:space="preserve">       11    54.90909    1.385277    4.594443</w:t>
            </w:r>
          </w:p>
        </w:tc>
        <w:tc>
          <w:tcPr>
            <w:tcW w:w="2340" w:type="dxa"/>
            <w:noWrap/>
            <w:hideMark/>
          </w:tcPr>
          <w:p w14:paraId="4D402B4F"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51.8225    57.99568</w:t>
            </w:r>
          </w:p>
        </w:tc>
      </w:tr>
      <w:tr w:rsidR="00BC6BFD" w:rsidRPr="00714175" w14:paraId="04FDBB54"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3976F183" w14:textId="77777777" w:rsidR="00BC6BFD" w:rsidRPr="00714175" w:rsidRDefault="00BC6BFD" w:rsidP="00BC6BFD">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 xml:space="preserve">       66    70.54697     1.18233    9.605291</w:t>
            </w:r>
          </w:p>
        </w:tc>
        <w:tc>
          <w:tcPr>
            <w:tcW w:w="2340" w:type="dxa"/>
            <w:noWrap/>
            <w:hideMark/>
          </w:tcPr>
          <w:p w14:paraId="231C0522"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68.18569    72.90824</w:t>
            </w:r>
          </w:p>
        </w:tc>
      </w:tr>
      <w:tr w:rsidR="00BC6BFD" w:rsidRPr="00714175" w14:paraId="02B66E45"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15082E0E" w14:textId="77777777" w:rsidR="00BC6BFD" w:rsidRPr="00714175" w:rsidRDefault="00BC6BFD" w:rsidP="00BC6BFD">
            <w:pPr>
              <w:rPr>
                <w:rFonts w:ascii="Times New Roman" w:eastAsia="Times New Roman" w:hAnsi="Times New Roman" w:cs="Times New Roman"/>
                <w:color w:val="000000"/>
                <w:lang w:val="en-GB" w:eastAsia="en-GB"/>
              </w:rPr>
            </w:pPr>
          </w:p>
        </w:tc>
        <w:tc>
          <w:tcPr>
            <w:tcW w:w="2340" w:type="dxa"/>
            <w:noWrap/>
            <w:hideMark/>
          </w:tcPr>
          <w:p w14:paraId="75DB8CD3"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3E6B98B5"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2BB10B09"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Combined       77    68.31299    1.206172    10.58412</w:t>
            </w:r>
          </w:p>
        </w:tc>
        <w:tc>
          <w:tcPr>
            <w:tcW w:w="2340" w:type="dxa"/>
            <w:noWrap/>
            <w:hideMark/>
          </w:tcPr>
          <w:p w14:paraId="42011411"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65.91069    70.71529</w:t>
            </w:r>
          </w:p>
        </w:tc>
      </w:tr>
      <w:tr w:rsidR="00BC6BFD" w:rsidRPr="00714175" w14:paraId="028A4ED8"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40CE2B00" w14:textId="77777777" w:rsidR="00BC6BFD" w:rsidRPr="00714175" w:rsidRDefault="00BC6BFD" w:rsidP="00BC6BFD">
            <w:pPr>
              <w:rPr>
                <w:rFonts w:ascii="Times New Roman" w:eastAsia="Times New Roman" w:hAnsi="Times New Roman" w:cs="Times New Roman"/>
                <w:color w:val="000000"/>
                <w:lang w:val="en-GB" w:eastAsia="en-GB"/>
              </w:rPr>
            </w:pPr>
          </w:p>
        </w:tc>
        <w:tc>
          <w:tcPr>
            <w:tcW w:w="2340" w:type="dxa"/>
            <w:noWrap/>
            <w:hideMark/>
          </w:tcPr>
          <w:p w14:paraId="40547146"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32D495F6"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0EFF61BB"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-15.63788    2.962958</w:t>
            </w:r>
          </w:p>
        </w:tc>
        <w:tc>
          <w:tcPr>
            <w:tcW w:w="2340" w:type="dxa"/>
            <w:noWrap/>
            <w:hideMark/>
          </w:tcPr>
          <w:p w14:paraId="7654EB52" w14:textId="77777777" w:rsidR="00BC6BFD" w:rsidRPr="00714175" w:rsidRDefault="00BC6BFD" w:rsidP="00BC6BF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-31.275753</w:t>
            </w:r>
          </w:p>
        </w:tc>
      </w:tr>
      <w:tr w:rsidR="00BC6BFD" w:rsidRPr="00714175" w14:paraId="5243CEF3"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2089CADF" w14:textId="77777777" w:rsidR="00BC6BFD" w:rsidRPr="00714175" w:rsidRDefault="00BC6BFD" w:rsidP="00BC6BFD">
            <w:pPr>
              <w:jc w:val="right"/>
              <w:rPr>
                <w:rFonts w:ascii="Times New Roman" w:eastAsia="Times New Roman" w:hAnsi="Times New Roman" w:cs="Times New Roman"/>
                <w:color w:val="000000"/>
                <w:lang w:val="en-GB" w:eastAsia="en-GB"/>
              </w:rPr>
            </w:pPr>
          </w:p>
        </w:tc>
        <w:tc>
          <w:tcPr>
            <w:tcW w:w="2340" w:type="dxa"/>
            <w:noWrap/>
            <w:hideMark/>
          </w:tcPr>
          <w:p w14:paraId="613891F2"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49AB84B9"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0E67188C"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 mean(</w:t>
            </w: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 mean(</w:t>
            </w: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w:t>
            </w:r>
          </w:p>
        </w:tc>
        <w:tc>
          <w:tcPr>
            <w:tcW w:w="2340" w:type="dxa"/>
            <w:noWrap/>
            <w:hideMark/>
          </w:tcPr>
          <w:p w14:paraId="2425654A"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t </w:t>
            </w:r>
            <w:proofErr w:type="gramStart"/>
            <w:r w:rsidRPr="00714175">
              <w:rPr>
                <w:rFonts w:ascii="Times New Roman" w:eastAsia="Times New Roman" w:hAnsi="Times New Roman" w:cs="Times New Roman"/>
                <w:color w:val="000000"/>
                <w:lang w:val="en-GB" w:eastAsia="en-GB"/>
              </w:rPr>
              <w:t>=  -</w:t>
            </w:r>
            <w:proofErr w:type="gramEnd"/>
            <w:r w:rsidRPr="00714175">
              <w:rPr>
                <w:rFonts w:ascii="Times New Roman" w:eastAsia="Times New Roman" w:hAnsi="Times New Roman" w:cs="Times New Roman"/>
                <w:color w:val="000000"/>
                <w:lang w:val="en-GB" w:eastAsia="en-GB"/>
              </w:rPr>
              <w:t>5.2778</w:t>
            </w:r>
          </w:p>
        </w:tc>
      </w:tr>
      <w:tr w:rsidR="00BC6BFD" w:rsidRPr="00714175" w14:paraId="57FDADBE"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540F99ED"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H0: diff = 0                                     Degrees</w:t>
            </w:r>
          </w:p>
        </w:tc>
        <w:tc>
          <w:tcPr>
            <w:tcW w:w="2340" w:type="dxa"/>
            <w:noWrap/>
            <w:hideMark/>
          </w:tcPr>
          <w:p w14:paraId="75910870"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of freedom =       75</w:t>
            </w:r>
          </w:p>
        </w:tc>
      </w:tr>
      <w:tr w:rsidR="00BC6BFD" w:rsidRPr="00714175" w14:paraId="2001116E"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39FF3202" w14:textId="77777777" w:rsidR="00BC6BFD" w:rsidRPr="00714175" w:rsidRDefault="00BC6BFD" w:rsidP="00BC6BFD">
            <w:pPr>
              <w:rPr>
                <w:rFonts w:ascii="Times New Roman" w:eastAsia="Times New Roman" w:hAnsi="Times New Roman" w:cs="Times New Roman"/>
                <w:color w:val="000000"/>
                <w:lang w:val="en-GB" w:eastAsia="en-GB"/>
              </w:rPr>
            </w:pPr>
          </w:p>
        </w:tc>
        <w:tc>
          <w:tcPr>
            <w:tcW w:w="2340" w:type="dxa"/>
            <w:noWrap/>
            <w:hideMark/>
          </w:tcPr>
          <w:p w14:paraId="0E2E445B"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BC6BFD" w:rsidRPr="00714175" w14:paraId="10C54AEF"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4066F8B" w14:textId="77777777" w:rsidR="00BC6BFD" w:rsidRPr="00714175" w:rsidRDefault="00BC6BFD" w:rsidP="00BC6BFD">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Ha: diff &lt; 0                 Ha: </w:t>
            </w:r>
            <w:proofErr w:type="gramStart"/>
            <w:r w:rsidRPr="00714175">
              <w:rPr>
                <w:rFonts w:ascii="Times New Roman" w:eastAsia="Times New Roman" w:hAnsi="Times New Roman" w:cs="Times New Roman"/>
                <w:color w:val="000000"/>
                <w:lang w:val="en-GB" w:eastAsia="en-GB"/>
              </w:rPr>
              <w:t>diff !</w:t>
            </w:r>
            <w:proofErr w:type="gramEnd"/>
            <w:r w:rsidRPr="00714175">
              <w:rPr>
                <w:rFonts w:ascii="Times New Roman" w:eastAsia="Times New Roman" w:hAnsi="Times New Roman" w:cs="Times New Roman"/>
                <w:color w:val="000000"/>
                <w:lang w:val="en-GB" w:eastAsia="en-GB"/>
              </w:rPr>
              <w:t>= 0</w:t>
            </w:r>
          </w:p>
        </w:tc>
        <w:tc>
          <w:tcPr>
            <w:tcW w:w="2340" w:type="dxa"/>
            <w:noWrap/>
            <w:hideMark/>
          </w:tcPr>
          <w:p w14:paraId="65F20561"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Ha: diff &gt; 0</w:t>
            </w:r>
          </w:p>
        </w:tc>
      </w:tr>
      <w:tr w:rsidR="00BC6BFD" w:rsidRPr="00714175" w14:paraId="051E6DFD" w14:textId="77777777" w:rsidTr="00BC6BFD">
        <w:trPr>
          <w:trHeight w:val="288"/>
        </w:trPr>
        <w:tc>
          <w:tcPr>
            <w:cnfStyle w:val="001000000000" w:firstRow="0" w:lastRow="0" w:firstColumn="1" w:lastColumn="0" w:oddVBand="0" w:evenVBand="0" w:oddHBand="0" w:evenHBand="0" w:firstRowFirstColumn="0" w:firstRowLastColumn="0" w:lastRowFirstColumn="0" w:lastRowLastColumn="0"/>
            <w:tcW w:w="4660" w:type="dxa"/>
            <w:noWrap/>
            <w:hideMark/>
          </w:tcPr>
          <w:p w14:paraId="7BD86D7D" w14:textId="77777777" w:rsidR="00BC6BFD" w:rsidRPr="00714175" w:rsidRDefault="00BC6BFD" w:rsidP="00BC6BFD">
            <w:pPr>
              <w:rPr>
                <w:rFonts w:ascii="Times New Roman" w:eastAsia="Times New Roman" w:hAnsi="Times New Roman" w:cs="Times New Roman"/>
                <w:color w:val="000000"/>
                <w:lang w:val="en-GB" w:eastAsia="en-GB"/>
              </w:rPr>
            </w:pPr>
            <w:bookmarkStart w:id="0" w:name="_Hlk150902630"/>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 xml:space="preserve">T &lt; t) = 0.0000         </w:t>
            </w:r>
            <w:proofErr w:type="spell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(T &gt; t) = 0.0000</w:t>
            </w:r>
          </w:p>
        </w:tc>
        <w:tc>
          <w:tcPr>
            <w:tcW w:w="2340" w:type="dxa"/>
            <w:noWrap/>
            <w:hideMark/>
          </w:tcPr>
          <w:p w14:paraId="38ED5D3B" w14:textId="77777777" w:rsidR="00BC6BFD" w:rsidRPr="00714175" w:rsidRDefault="00BC6BFD" w:rsidP="00BC6B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T &gt; t) = 1.0000</w:t>
            </w:r>
          </w:p>
        </w:tc>
      </w:tr>
      <w:bookmarkEnd w:id="0"/>
    </w:tbl>
    <w:p w14:paraId="6FF03B45" w14:textId="77777777" w:rsidR="00BC6BFD" w:rsidRPr="00714175" w:rsidRDefault="00BC6BFD" w:rsidP="00BC6BFD">
      <w:pPr>
        <w:rPr>
          <w:rFonts w:ascii="Times New Roman" w:hAnsi="Times New Roman" w:cs="Times New Roman"/>
        </w:rPr>
      </w:pPr>
    </w:p>
    <w:p w14:paraId="046C2DDB" w14:textId="09D56991" w:rsidR="007D377B" w:rsidRPr="00714175" w:rsidRDefault="007D377B">
      <w:pPr>
        <w:rPr>
          <w:rFonts w:ascii="Times New Roman" w:eastAsia="Times New Roman" w:hAnsi="Times New Roman" w:cs="Times New Roman"/>
          <w:color w:val="000000"/>
          <w:lang w:val="en-GB" w:eastAsia="en-GB"/>
        </w:rPr>
      </w:pPr>
      <w:r w:rsidRPr="00714175">
        <w:rPr>
          <w:rFonts w:ascii="Times New Roman" w:hAnsi="Times New Roman" w:cs="Times New Roman"/>
        </w:rPr>
        <w:t xml:space="preserve">A t-test of low-income and </w:t>
      </w:r>
      <w:r w:rsidR="00AA4EB9" w:rsidRPr="00714175">
        <w:rPr>
          <w:rFonts w:ascii="Times New Roman" w:eastAsia="Times New Roman" w:hAnsi="Times New Roman" w:cs="Times New Roman"/>
          <w:color w:val="000000"/>
          <w:lang w:val="en-GB" w:eastAsia="en-GB"/>
        </w:rPr>
        <w:t>low birth weight</w:t>
      </w:r>
    </w:p>
    <w:p w14:paraId="45212BA4" w14:textId="77777777" w:rsidR="007D377B" w:rsidRPr="00714175" w:rsidRDefault="007D377B">
      <w:pPr>
        <w:rPr>
          <w:rFonts w:ascii="Times New Roman" w:hAnsi="Times New Roman" w:cs="Times New Roman"/>
        </w:rPr>
      </w:pPr>
    </w:p>
    <w:tbl>
      <w:tblPr>
        <w:tblStyle w:val="GridTable1Light-Accent1"/>
        <w:tblW w:w="6483" w:type="dxa"/>
        <w:tblLook w:val="04A0" w:firstRow="1" w:lastRow="0" w:firstColumn="1" w:lastColumn="0" w:noHBand="0" w:noVBand="1"/>
      </w:tblPr>
      <w:tblGrid>
        <w:gridCol w:w="4581"/>
        <w:gridCol w:w="1902"/>
      </w:tblGrid>
      <w:tr w:rsidR="007D377B" w:rsidRPr="00714175" w14:paraId="031C1FD4" w14:textId="77777777" w:rsidTr="007D377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83" w:type="dxa"/>
            <w:gridSpan w:val="2"/>
            <w:noWrap/>
            <w:hideMark/>
          </w:tcPr>
          <w:p w14:paraId="76D27695"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Two-sample t test with equal variances</w:t>
            </w:r>
          </w:p>
        </w:tc>
      </w:tr>
      <w:tr w:rsidR="007D377B" w:rsidRPr="00714175" w14:paraId="367A542E"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68FDB87E"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689BA79E"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7820CAA4"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0DFC4540"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Variable      </w:t>
            </w:r>
            <w:proofErr w:type="spellStart"/>
            <w:r w:rsidRPr="00714175">
              <w:rPr>
                <w:rFonts w:ascii="Times New Roman" w:eastAsia="Times New Roman" w:hAnsi="Times New Roman" w:cs="Times New Roman"/>
                <w:color w:val="000000"/>
                <w:lang w:val="en-GB" w:eastAsia="en-GB"/>
              </w:rPr>
              <w:t>Obs</w:t>
            </w:r>
            <w:proofErr w:type="spellEnd"/>
            <w:r w:rsidRPr="00714175">
              <w:rPr>
                <w:rFonts w:ascii="Times New Roman" w:eastAsia="Times New Roman" w:hAnsi="Times New Roman" w:cs="Times New Roman"/>
                <w:color w:val="000000"/>
                <w:lang w:val="en-GB" w:eastAsia="en-GB"/>
              </w:rPr>
              <w:t xml:space="preserve">        Mean    Std. err.   Std. dev.</w:t>
            </w:r>
          </w:p>
        </w:tc>
        <w:tc>
          <w:tcPr>
            <w:tcW w:w="1902" w:type="dxa"/>
            <w:noWrap/>
            <w:hideMark/>
          </w:tcPr>
          <w:p w14:paraId="21F9683E"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[95% conf. interval]</w:t>
            </w:r>
          </w:p>
        </w:tc>
      </w:tr>
      <w:tr w:rsidR="007D377B" w:rsidRPr="00714175" w14:paraId="47FC862C"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1D0AF7A8"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48CBA818"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34ECE7D3"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3DB41D93" w14:textId="77777777" w:rsidR="007D377B" w:rsidRPr="00714175" w:rsidRDefault="007D377B" w:rsidP="007D377B">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xml:space="preserve">       11    15.46364    .4910606    1.628664</w:t>
            </w:r>
          </w:p>
        </w:tc>
        <w:tc>
          <w:tcPr>
            <w:tcW w:w="1902" w:type="dxa"/>
            <w:noWrap/>
            <w:hideMark/>
          </w:tcPr>
          <w:p w14:paraId="41DF7734"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14.36949    16.55779</w:t>
            </w:r>
          </w:p>
        </w:tc>
      </w:tr>
      <w:tr w:rsidR="007D377B" w:rsidRPr="00714175" w14:paraId="7CEA8839"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7F864CA2" w14:textId="77777777" w:rsidR="007D377B" w:rsidRPr="00714175" w:rsidRDefault="007D377B" w:rsidP="007D377B">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 xml:space="preserve">       66    9.087879    .3352522    2.723601</w:t>
            </w:r>
          </w:p>
        </w:tc>
        <w:tc>
          <w:tcPr>
            <w:tcW w:w="1902" w:type="dxa"/>
            <w:noWrap/>
            <w:hideMark/>
          </w:tcPr>
          <w:p w14:paraId="5E36F1E3"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8.418334    9.757424</w:t>
            </w:r>
          </w:p>
        </w:tc>
      </w:tr>
      <w:tr w:rsidR="007D377B" w:rsidRPr="00714175" w14:paraId="7CF13263"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4C78EF16"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56790CE9"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52B97E5A"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4C2707CF"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Combined       77    9.998701    .3904118     3.42585</w:t>
            </w:r>
          </w:p>
        </w:tc>
        <w:tc>
          <w:tcPr>
            <w:tcW w:w="1902" w:type="dxa"/>
            <w:noWrap/>
            <w:hideMark/>
          </w:tcPr>
          <w:p w14:paraId="1063762E"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9.221129    10.77627</w:t>
            </w:r>
          </w:p>
        </w:tc>
      </w:tr>
      <w:tr w:rsidR="007D377B" w:rsidRPr="00714175" w14:paraId="693030A3"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31313304"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477EDEA5"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7EBC63D7"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78C6CF1A"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6.375758    .8481555</w:t>
            </w:r>
          </w:p>
        </w:tc>
        <w:tc>
          <w:tcPr>
            <w:tcW w:w="1902" w:type="dxa"/>
            <w:noWrap/>
            <w:hideMark/>
          </w:tcPr>
          <w:p w14:paraId="7E041C3E"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4.686145     8.06537</w:t>
            </w:r>
          </w:p>
        </w:tc>
      </w:tr>
      <w:tr w:rsidR="007D377B" w:rsidRPr="00714175" w14:paraId="4F1533E6"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1C4F2FE9"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24EDBA6A"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39EDB3C3"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7B74CBA7" w14:textId="28A59395"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 mean(</w:t>
            </w: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xml:space="preserve">) </w:t>
            </w:r>
            <w:r w:rsidR="001E31EB" w:rsidRPr="00714175">
              <w:rPr>
                <w:rFonts w:ascii="Times New Roman" w:eastAsia="Times New Roman" w:hAnsi="Times New Roman" w:cs="Times New Roman"/>
                <w:color w:val="000000"/>
                <w:lang w:val="en-GB" w:eastAsia="en-GB"/>
              </w:rPr>
              <w:t>–</w:t>
            </w:r>
            <w:r w:rsidRPr="00714175">
              <w:rPr>
                <w:rFonts w:ascii="Times New Roman" w:eastAsia="Times New Roman" w:hAnsi="Times New Roman" w:cs="Times New Roman"/>
                <w:color w:val="000000"/>
                <w:lang w:val="en-GB" w:eastAsia="en-GB"/>
              </w:rPr>
              <w:t xml:space="preserve"> mean(</w:t>
            </w: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w:t>
            </w:r>
          </w:p>
        </w:tc>
        <w:tc>
          <w:tcPr>
            <w:tcW w:w="1902" w:type="dxa"/>
            <w:noWrap/>
            <w:hideMark/>
          </w:tcPr>
          <w:p w14:paraId="4AB5C259"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t =   7.5172</w:t>
            </w:r>
          </w:p>
        </w:tc>
      </w:tr>
      <w:tr w:rsidR="007D377B" w:rsidRPr="00714175" w14:paraId="1D30087E"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6F161B1A"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H0: diff = 0                                     Degrees</w:t>
            </w:r>
          </w:p>
        </w:tc>
        <w:tc>
          <w:tcPr>
            <w:tcW w:w="1902" w:type="dxa"/>
            <w:noWrap/>
            <w:hideMark/>
          </w:tcPr>
          <w:p w14:paraId="3E1A976D"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of freedom =       75</w:t>
            </w:r>
          </w:p>
        </w:tc>
      </w:tr>
      <w:tr w:rsidR="007D377B" w:rsidRPr="00714175" w14:paraId="74D4CA83"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56C27FB9"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7EAAADA7"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7D377B" w:rsidRPr="00714175" w14:paraId="16A33CD2"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226A04B2" w14:textId="77777777" w:rsidR="007D377B" w:rsidRPr="00714175" w:rsidRDefault="007D377B" w:rsidP="007D377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Ha: diff &lt; 0                 Ha: </w:t>
            </w:r>
            <w:proofErr w:type="gramStart"/>
            <w:r w:rsidRPr="00714175">
              <w:rPr>
                <w:rFonts w:ascii="Times New Roman" w:eastAsia="Times New Roman" w:hAnsi="Times New Roman" w:cs="Times New Roman"/>
                <w:color w:val="000000"/>
                <w:lang w:val="en-GB" w:eastAsia="en-GB"/>
              </w:rPr>
              <w:t>diff !</w:t>
            </w:r>
            <w:proofErr w:type="gramEnd"/>
            <w:r w:rsidRPr="00714175">
              <w:rPr>
                <w:rFonts w:ascii="Times New Roman" w:eastAsia="Times New Roman" w:hAnsi="Times New Roman" w:cs="Times New Roman"/>
                <w:color w:val="000000"/>
                <w:lang w:val="en-GB" w:eastAsia="en-GB"/>
              </w:rPr>
              <w:t>= 0</w:t>
            </w:r>
          </w:p>
        </w:tc>
        <w:tc>
          <w:tcPr>
            <w:tcW w:w="1902" w:type="dxa"/>
            <w:noWrap/>
            <w:hideMark/>
          </w:tcPr>
          <w:p w14:paraId="5842D2F1"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Ha: diff &gt; 0</w:t>
            </w:r>
          </w:p>
        </w:tc>
      </w:tr>
      <w:tr w:rsidR="007D377B" w:rsidRPr="00714175" w14:paraId="1EB08630"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0F6112E4" w14:textId="77777777" w:rsidR="007D377B" w:rsidRPr="00714175" w:rsidRDefault="007D377B" w:rsidP="007D377B">
            <w:pPr>
              <w:rPr>
                <w:rFonts w:ascii="Times New Roman" w:eastAsia="Times New Roman" w:hAnsi="Times New Roman" w:cs="Times New Roman"/>
                <w:color w:val="000000"/>
                <w:lang w:val="en-GB" w:eastAsia="en-GB"/>
              </w:rPr>
            </w:pPr>
            <w:bookmarkStart w:id="1" w:name="_Hlk150903336"/>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 xml:space="preserve">T &lt; t) = 1.0000         </w:t>
            </w:r>
            <w:proofErr w:type="spell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(T &gt; t) = 0.0000</w:t>
            </w:r>
          </w:p>
        </w:tc>
        <w:tc>
          <w:tcPr>
            <w:tcW w:w="1902" w:type="dxa"/>
            <w:noWrap/>
            <w:hideMark/>
          </w:tcPr>
          <w:p w14:paraId="1A1E7D10"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T &gt; t) = 0.0000</w:t>
            </w:r>
          </w:p>
        </w:tc>
      </w:tr>
      <w:bookmarkEnd w:id="1"/>
      <w:tr w:rsidR="007D377B" w:rsidRPr="00714175" w14:paraId="5BE7E1AA" w14:textId="77777777" w:rsidTr="007D377B">
        <w:trPr>
          <w:trHeight w:val="288"/>
        </w:trPr>
        <w:tc>
          <w:tcPr>
            <w:cnfStyle w:val="001000000000" w:firstRow="0" w:lastRow="0" w:firstColumn="1" w:lastColumn="0" w:oddVBand="0" w:evenVBand="0" w:oddHBand="0" w:evenHBand="0" w:firstRowFirstColumn="0" w:firstRowLastColumn="0" w:lastRowFirstColumn="0" w:lastRowLastColumn="0"/>
            <w:tcW w:w="4581" w:type="dxa"/>
            <w:noWrap/>
            <w:hideMark/>
          </w:tcPr>
          <w:p w14:paraId="75189BD4" w14:textId="77777777" w:rsidR="007D377B" w:rsidRPr="00714175" w:rsidRDefault="007D377B" w:rsidP="007D377B">
            <w:pPr>
              <w:rPr>
                <w:rFonts w:ascii="Times New Roman" w:eastAsia="Times New Roman" w:hAnsi="Times New Roman" w:cs="Times New Roman"/>
                <w:color w:val="000000"/>
                <w:lang w:val="en-GB" w:eastAsia="en-GB"/>
              </w:rPr>
            </w:pPr>
          </w:p>
        </w:tc>
        <w:tc>
          <w:tcPr>
            <w:tcW w:w="1902" w:type="dxa"/>
            <w:noWrap/>
            <w:hideMark/>
          </w:tcPr>
          <w:p w14:paraId="4C1EFD4A" w14:textId="77777777" w:rsidR="007D377B" w:rsidRPr="00714175" w:rsidRDefault="007D377B" w:rsidP="007D37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bl>
    <w:p w14:paraId="02CD2FAD" w14:textId="74D93B60" w:rsidR="001E31EB" w:rsidRPr="00714175" w:rsidRDefault="001E31EB" w:rsidP="00BC6BFD">
      <w:pPr>
        <w:rPr>
          <w:rFonts w:ascii="Times New Roman" w:hAnsi="Times New Roman" w:cs="Times New Roman"/>
        </w:rPr>
      </w:pPr>
    </w:p>
    <w:p w14:paraId="2E1439D2" w14:textId="26F92D65"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hAnsi="Times New Roman" w:cs="Times New Roman"/>
        </w:rPr>
        <w:t xml:space="preserve">A t-test of low-income and </w:t>
      </w:r>
      <w:r w:rsidRPr="00714175">
        <w:rPr>
          <w:rFonts w:ascii="Times New Roman" w:eastAsia="Times New Roman" w:hAnsi="Times New Roman" w:cs="Times New Roman"/>
          <w:color w:val="000000"/>
          <w:lang w:val="en-GB" w:eastAsia="en-GB"/>
        </w:rPr>
        <w:t>non-</w:t>
      </w:r>
      <w:proofErr w:type="spellStart"/>
      <w:r w:rsidRPr="00714175">
        <w:rPr>
          <w:rFonts w:ascii="Times New Roman" w:eastAsia="Times New Roman" w:hAnsi="Times New Roman" w:cs="Times New Roman"/>
          <w:color w:val="000000"/>
          <w:lang w:val="en-GB" w:eastAsia="en-GB"/>
        </w:rPr>
        <w:t>hispanic</w:t>
      </w:r>
      <w:proofErr w:type="spellEnd"/>
      <w:r w:rsidRPr="00714175">
        <w:rPr>
          <w:rFonts w:ascii="Times New Roman" w:eastAsia="Times New Roman" w:hAnsi="Times New Roman" w:cs="Times New Roman"/>
          <w:color w:val="000000"/>
          <w:lang w:val="en-GB" w:eastAsia="en-GB"/>
        </w:rPr>
        <w:t xml:space="preserve"> whites</w:t>
      </w:r>
    </w:p>
    <w:p w14:paraId="330DA8DF" w14:textId="77777777" w:rsidR="001E31EB" w:rsidRPr="00714175" w:rsidRDefault="001E31EB" w:rsidP="00BC6BFD">
      <w:pPr>
        <w:rPr>
          <w:rFonts w:ascii="Times New Roman" w:hAnsi="Times New Roman" w:cs="Times New Roman"/>
        </w:rPr>
      </w:pPr>
    </w:p>
    <w:p w14:paraId="4680D9E2" w14:textId="77777777" w:rsidR="001E31EB" w:rsidRPr="00714175" w:rsidRDefault="001E31EB" w:rsidP="00BC6BFD">
      <w:pPr>
        <w:rPr>
          <w:rFonts w:ascii="Times New Roman" w:hAnsi="Times New Roman" w:cs="Times New Roman"/>
        </w:rPr>
      </w:pPr>
    </w:p>
    <w:tbl>
      <w:tblPr>
        <w:tblStyle w:val="GridTable1Light-Accent1"/>
        <w:tblW w:w="6524" w:type="dxa"/>
        <w:tblLook w:val="04A0" w:firstRow="1" w:lastRow="0" w:firstColumn="1" w:lastColumn="0" w:noHBand="0" w:noVBand="1"/>
      </w:tblPr>
      <w:tblGrid>
        <w:gridCol w:w="4622"/>
        <w:gridCol w:w="1902"/>
      </w:tblGrid>
      <w:tr w:rsidR="001E31EB" w:rsidRPr="00714175" w14:paraId="6B13E1E7" w14:textId="77777777" w:rsidTr="001E31E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24" w:type="dxa"/>
            <w:gridSpan w:val="2"/>
            <w:noWrap/>
            <w:hideMark/>
          </w:tcPr>
          <w:p w14:paraId="1316C1C2"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Two-sample t test with equal variances</w:t>
            </w:r>
          </w:p>
        </w:tc>
      </w:tr>
      <w:tr w:rsidR="001E31EB" w:rsidRPr="00714175" w14:paraId="47CEE79A"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4CE3E1F" w14:textId="77777777" w:rsidR="001E31EB" w:rsidRPr="00714175" w:rsidRDefault="001E31EB" w:rsidP="001E31EB">
            <w:pPr>
              <w:rPr>
                <w:rFonts w:ascii="Times New Roman" w:eastAsia="Times New Roman" w:hAnsi="Times New Roman" w:cs="Times New Roman"/>
                <w:color w:val="000000"/>
                <w:lang w:val="en-GB" w:eastAsia="en-GB"/>
              </w:rPr>
            </w:pPr>
          </w:p>
        </w:tc>
        <w:tc>
          <w:tcPr>
            <w:tcW w:w="1902" w:type="dxa"/>
            <w:noWrap/>
            <w:hideMark/>
          </w:tcPr>
          <w:p w14:paraId="273217FC"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6A18401D"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6797DC9B"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Variable      </w:t>
            </w:r>
            <w:proofErr w:type="spellStart"/>
            <w:r w:rsidRPr="00714175">
              <w:rPr>
                <w:rFonts w:ascii="Times New Roman" w:eastAsia="Times New Roman" w:hAnsi="Times New Roman" w:cs="Times New Roman"/>
                <w:color w:val="000000"/>
                <w:lang w:val="en-GB" w:eastAsia="en-GB"/>
              </w:rPr>
              <w:t>Obs</w:t>
            </w:r>
            <w:proofErr w:type="spellEnd"/>
            <w:r w:rsidRPr="00714175">
              <w:rPr>
                <w:rFonts w:ascii="Times New Roman" w:eastAsia="Times New Roman" w:hAnsi="Times New Roman" w:cs="Times New Roman"/>
                <w:color w:val="000000"/>
                <w:lang w:val="en-GB" w:eastAsia="en-GB"/>
              </w:rPr>
              <w:t xml:space="preserve">        Mean    Std. err.   Std. dev.</w:t>
            </w:r>
          </w:p>
        </w:tc>
        <w:tc>
          <w:tcPr>
            <w:tcW w:w="1902" w:type="dxa"/>
            <w:noWrap/>
            <w:hideMark/>
          </w:tcPr>
          <w:p w14:paraId="47F70218"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[95% conf. interval]</w:t>
            </w:r>
          </w:p>
        </w:tc>
      </w:tr>
      <w:tr w:rsidR="001E31EB" w:rsidRPr="00714175" w14:paraId="16209751"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F6079DE" w14:textId="77777777" w:rsidR="001E31EB" w:rsidRPr="00714175" w:rsidRDefault="001E31EB" w:rsidP="001E31EB">
            <w:pPr>
              <w:rPr>
                <w:rFonts w:ascii="Times New Roman" w:eastAsia="Times New Roman" w:hAnsi="Times New Roman" w:cs="Times New Roman"/>
                <w:color w:val="000000"/>
                <w:lang w:val="en-GB" w:eastAsia="en-GB"/>
              </w:rPr>
            </w:pPr>
          </w:p>
        </w:tc>
        <w:tc>
          <w:tcPr>
            <w:tcW w:w="1902" w:type="dxa"/>
            <w:noWrap/>
            <w:hideMark/>
          </w:tcPr>
          <w:p w14:paraId="7330119D"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311CE46A"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B59CBD3" w14:textId="77777777" w:rsidR="001E31EB" w:rsidRPr="00714175" w:rsidRDefault="001E31EB" w:rsidP="001E31EB">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xml:space="preserve">       11    3.285885     .848542    2.814296</w:t>
            </w:r>
          </w:p>
        </w:tc>
        <w:tc>
          <w:tcPr>
            <w:tcW w:w="1902" w:type="dxa"/>
            <w:noWrap/>
            <w:hideMark/>
          </w:tcPr>
          <w:p w14:paraId="3EED4FD8"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1.395216    5.176554</w:t>
            </w:r>
          </w:p>
        </w:tc>
      </w:tr>
      <w:tr w:rsidR="001E31EB" w:rsidRPr="00714175" w14:paraId="5A43B97D"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C739345" w14:textId="77777777" w:rsidR="001E31EB" w:rsidRPr="00714175" w:rsidRDefault="001E31EB" w:rsidP="001E31EB">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 xml:space="preserve">       66    31.74268    3.204386    26.03255</w:t>
            </w:r>
          </w:p>
        </w:tc>
        <w:tc>
          <w:tcPr>
            <w:tcW w:w="1902" w:type="dxa"/>
            <w:noWrap/>
            <w:hideMark/>
          </w:tcPr>
          <w:p w14:paraId="38E592F6"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25.34308    38.14228</w:t>
            </w:r>
          </w:p>
        </w:tc>
      </w:tr>
      <w:tr w:rsidR="001E31EB" w:rsidRPr="00714175" w14:paraId="6F6C24E6"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32FCD3E" w14:textId="77777777" w:rsidR="001E31EB" w:rsidRPr="00714175" w:rsidRDefault="001E31EB" w:rsidP="001E31EB">
            <w:pPr>
              <w:rPr>
                <w:rFonts w:ascii="Times New Roman" w:eastAsia="Times New Roman" w:hAnsi="Times New Roman" w:cs="Times New Roman"/>
                <w:color w:val="000000"/>
                <w:lang w:val="en-GB" w:eastAsia="en-GB"/>
              </w:rPr>
            </w:pPr>
          </w:p>
        </w:tc>
        <w:tc>
          <w:tcPr>
            <w:tcW w:w="1902" w:type="dxa"/>
            <w:noWrap/>
            <w:hideMark/>
          </w:tcPr>
          <w:p w14:paraId="0BE1C5C1"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273A06A9"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22D076B4"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Combined       77    27.67742    2.974155    26.09811</w:t>
            </w:r>
          </w:p>
        </w:tc>
        <w:tc>
          <w:tcPr>
            <w:tcW w:w="1902" w:type="dxa"/>
            <w:noWrap/>
            <w:hideMark/>
          </w:tcPr>
          <w:p w14:paraId="3266A7A4"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21.75388    33.60097</w:t>
            </w:r>
          </w:p>
        </w:tc>
      </w:tr>
      <w:tr w:rsidR="001E31EB" w:rsidRPr="00714175" w14:paraId="13EE0DA3"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81E5131" w14:textId="77777777" w:rsidR="001E31EB" w:rsidRPr="00714175" w:rsidRDefault="001E31EB" w:rsidP="001E31EB">
            <w:pPr>
              <w:rPr>
                <w:rFonts w:ascii="Times New Roman" w:eastAsia="Times New Roman" w:hAnsi="Times New Roman" w:cs="Times New Roman"/>
                <w:color w:val="000000"/>
                <w:lang w:val="en-GB" w:eastAsia="en-GB"/>
              </w:rPr>
            </w:pPr>
          </w:p>
        </w:tc>
        <w:tc>
          <w:tcPr>
            <w:tcW w:w="1902" w:type="dxa"/>
            <w:noWrap/>
            <w:hideMark/>
          </w:tcPr>
          <w:p w14:paraId="3E1DAFCC"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35B77617"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2E8DE89A"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-28.4568    7.899687</w:t>
            </w:r>
          </w:p>
        </w:tc>
        <w:tc>
          <w:tcPr>
            <w:tcW w:w="1902" w:type="dxa"/>
            <w:noWrap/>
            <w:hideMark/>
          </w:tcPr>
          <w:p w14:paraId="1521333D" w14:textId="77777777" w:rsidR="001E31EB" w:rsidRPr="00714175" w:rsidRDefault="001E31EB" w:rsidP="001E31E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-56.91359</w:t>
            </w:r>
          </w:p>
        </w:tc>
      </w:tr>
      <w:tr w:rsidR="001E31EB" w:rsidRPr="00714175" w14:paraId="51587C40"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5A3A1C68" w14:textId="77777777" w:rsidR="001E31EB" w:rsidRPr="00714175" w:rsidRDefault="001E31EB" w:rsidP="001E31EB">
            <w:pPr>
              <w:jc w:val="right"/>
              <w:rPr>
                <w:rFonts w:ascii="Times New Roman" w:eastAsia="Times New Roman" w:hAnsi="Times New Roman" w:cs="Times New Roman"/>
                <w:color w:val="000000"/>
                <w:lang w:val="en-GB" w:eastAsia="en-GB"/>
              </w:rPr>
            </w:pPr>
          </w:p>
        </w:tc>
        <w:tc>
          <w:tcPr>
            <w:tcW w:w="1902" w:type="dxa"/>
            <w:noWrap/>
            <w:hideMark/>
          </w:tcPr>
          <w:p w14:paraId="0260A9A3"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76201ECD"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4AA37945"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 mean(</w:t>
            </w: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 mean(</w:t>
            </w: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w:t>
            </w:r>
          </w:p>
        </w:tc>
        <w:tc>
          <w:tcPr>
            <w:tcW w:w="1902" w:type="dxa"/>
            <w:noWrap/>
            <w:hideMark/>
          </w:tcPr>
          <w:p w14:paraId="7C702A9F"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t </w:t>
            </w:r>
            <w:proofErr w:type="gramStart"/>
            <w:r w:rsidRPr="00714175">
              <w:rPr>
                <w:rFonts w:ascii="Times New Roman" w:eastAsia="Times New Roman" w:hAnsi="Times New Roman" w:cs="Times New Roman"/>
                <w:color w:val="000000"/>
                <w:lang w:val="en-GB" w:eastAsia="en-GB"/>
              </w:rPr>
              <w:t>=  -</w:t>
            </w:r>
            <w:proofErr w:type="gramEnd"/>
            <w:r w:rsidRPr="00714175">
              <w:rPr>
                <w:rFonts w:ascii="Times New Roman" w:eastAsia="Times New Roman" w:hAnsi="Times New Roman" w:cs="Times New Roman"/>
                <w:color w:val="000000"/>
                <w:lang w:val="en-GB" w:eastAsia="en-GB"/>
              </w:rPr>
              <w:t>3.6023</w:t>
            </w:r>
          </w:p>
        </w:tc>
      </w:tr>
      <w:tr w:rsidR="001E31EB" w:rsidRPr="00714175" w14:paraId="5801E31C"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494AA737"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H0: diff = 0                                     Degrees</w:t>
            </w:r>
          </w:p>
        </w:tc>
        <w:tc>
          <w:tcPr>
            <w:tcW w:w="1902" w:type="dxa"/>
            <w:noWrap/>
            <w:hideMark/>
          </w:tcPr>
          <w:p w14:paraId="4FFDD5DA"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of freedom =       75</w:t>
            </w:r>
          </w:p>
        </w:tc>
      </w:tr>
      <w:tr w:rsidR="001E31EB" w:rsidRPr="00714175" w14:paraId="0EB889DF"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5B729DFC" w14:textId="77777777" w:rsidR="001E31EB" w:rsidRPr="00714175" w:rsidRDefault="001E31EB" w:rsidP="001E31EB">
            <w:pPr>
              <w:rPr>
                <w:rFonts w:ascii="Times New Roman" w:eastAsia="Times New Roman" w:hAnsi="Times New Roman" w:cs="Times New Roman"/>
                <w:color w:val="000000"/>
                <w:lang w:val="en-GB" w:eastAsia="en-GB"/>
              </w:rPr>
            </w:pPr>
          </w:p>
        </w:tc>
        <w:tc>
          <w:tcPr>
            <w:tcW w:w="1902" w:type="dxa"/>
            <w:noWrap/>
            <w:hideMark/>
          </w:tcPr>
          <w:p w14:paraId="5723AD34"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1E31EB" w:rsidRPr="00714175" w14:paraId="3D6D891A"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588DEBA7" w14:textId="77777777" w:rsidR="001E31EB" w:rsidRPr="00714175" w:rsidRDefault="001E31EB" w:rsidP="001E31EB">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Ha: diff &lt; 0                 Ha: </w:t>
            </w:r>
            <w:proofErr w:type="gramStart"/>
            <w:r w:rsidRPr="00714175">
              <w:rPr>
                <w:rFonts w:ascii="Times New Roman" w:eastAsia="Times New Roman" w:hAnsi="Times New Roman" w:cs="Times New Roman"/>
                <w:color w:val="000000"/>
                <w:lang w:val="en-GB" w:eastAsia="en-GB"/>
              </w:rPr>
              <w:t>diff !</w:t>
            </w:r>
            <w:proofErr w:type="gramEnd"/>
            <w:r w:rsidRPr="00714175">
              <w:rPr>
                <w:rFonts w:ascii="Times New Roman" w:eastAsia="Times New Roman" w:hAnsi="Times New Roman" w:cs="Times New Roman"/>
                <w:color w:val="000000"/>
                <w:lang w:val="en-GB" w:eastAsia="en-GB"/>
              </w:rPr>
              <w:t>= 0</w:t>
            </w:r>
          </w:p>
        </w:tc>
        <w:tc>
          <w:tcPr>
            <w:tcW w:w="1902" w:type="dxa"/>
            <w:noWrap/>
            <w:hideMark/>
          </w:tcPr>
          <w:p w14:paraId="579655FC"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Ha: diff &gt; 0</w:t>
            </w:r>
          </w:p>
        </w:tc>
      </w:tr>
      <w:tr w:rsidR="001E31EB" w:rsidRPr="00714175" w14:paraId="3B47D888" w14:textId="77777777" w:rsidTr="001E31EB">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2E317B25" w14:textId="77777777" w:rsidR="001E31EB" w:rsidRPr="00714175" w:rsidRDefault="001E31EB" w:rsidP="001E31EB">
            <w:pPr>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 xml:space="preserve">T &lt; t) = 0.0003         </w:t>
            </w:r>
            <w:proofErr w:type="spell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(T &gt; t) = 0.0006</w:t>
            </w:r>
          </w:p>
        </w:tc>
        <w:tc>
          <w:tcPr>
            <w:tcW w:w="1902" w:type="dxa"/>
            <w:noWrap/>
            <w:hideMark/>
          </w:tcPr>
          <w:p w14:paraId="3B4E05F8" w14:textId="77777777" w:rsidR="001E31EB" w:rsidRPr="00714175" w:rsidRDefault="001E31EB" w:rsidP="001E31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T &gt; t) = 0.9997</w:t>
            </w:r>
          </w:p>
        </w:tc>
      </w:tr>
    </w:tbl>
    <w:p w14:paraId="2577A19C" w14:textId="77777777" w:rsidR="001E31EB" w:rsidRPr="00714175" w:rsidRDefault="001E31EB" w:rsidP="00BC6BFD">
      <w:pPr>
        <w:rPr>
          <w:rFonts w:ascii="Times New Roman" w:hAnsi="Times New Roman" w:cs="Times New Roman"/>
        </w:rPr>
      </w:pPr>
    </w:p>
    <w:p w14:paraId="6CC97656" w14:textId="194E8A38"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hAnsi="Times New Roman" w:cs="Times New Roman"/>
        </w:rPr>
        <w:t xml:space="preserve">A t-test of low-income and </w:t>
      </w:r>
      <w:r w:rsidRPr="00714175">
        <w:rPr>
          <w:rFonts w:ascii="Times New Roman" w:eastAsia="Times New Roman" w:hAnsi="Times New Roman" w:cs="Times New Roman"/>
          <w:color w:val="000000"/>
          <w:lang w:val="en-GB" w:eastAsia="en-GB"/>
        </w:rPr>
        <w:t>rate of caesarean session delivery</w:t>
      </w:r>
    </w:p>
    <w:p w14:paraId="38DD667D" w14:textId="77777777" w:rsidR="002E79BC" w:rsidRPr="00714175" w:rsidRDefault="002E79BC" w:rsidP="00BC6BFD">
      <w:pPr>
        <w:rPr>
          <w:rFonts w:ascii="Times New Roman" w:hAnsi="Times New Roman" w:cs="Times New Roman"/>
        </w:rPr>
      </w:pPr>
    </w:p>
    <w:p w14:paraId="57BCD7D9" w14:textId="77777777" w:rsidR="002E79BC" w:rsidRPr="00714175" w:rsidRDefault="002E79BC" w:rsidP="00BC6BFD">
      <w:pPr>
        <w:rPr>
          <w:rFonts w:ascii="Times New Roman" w:hAnsi="Times New Roman" w:cs="Times New Roman"/>
        </w:rPr>
      </w:pPr>
    </w:p>
    <w:tbl>
      <w:tblPr>
        <w:tblStyle w:val="GridTable1Light-Accent1"/>
        <w:tblW w:w="6524" w:type="dxa"/>
        <w:tblLook w:val="04A0" w:firstRow="1" w:lastRow="0" w:firstColumn="1" w:lastColumn="0" w:noHBand="0" w:noVBand="1"/>
      </w:tblPr>
      <w:tblGrid>
        <w:gridCol w:w="4622"/>
        <w:gridCol w:w="1902"/>
      </w:tblGrid>
      <w:tr w:rsidR="002E79BC" w:rsidRPr="00714175" w14:paraId="505A9A2C" w14:textId="77777777" w:rsidTr="002E79B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24" w:type="dxa"/>
            <w:gridSpan w:val="2"/>
            <w:noWrap/>
            <w:hideMark/>
          </w:tcPr>
          <w:p w14:paraId="214E352C"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Two-sample t test with equal variances</w:t>
            </w:r>
          </w:p>
        </w:tc>
      </w:tr>
      <w:tr w:rsidR="002E79BC" w:rsidRPr="00714175" w14:paraId="4E7D7F03"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ED964DF"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34FFA584"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13EDFC0A"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F7E698F"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Variable      </w:t>
            </w:r>
            <w:proofErr w:type="spellStart"/>
            <w:r w:rsidRPr="00714175">
              <w:rPr>
                <w:rFonts w:ascii="Times New Roman" w:eastAsia="Times New Roman" w:hAnsi="Times New Roman" w:cs="Times New Roman"/>
                <w:color w:val="000000"/>
                <w:lang w:val="en-GB" w:eastAsia="en-GB"/>
              </w:rPr>
              <w:t>Obs</w:t>
            </w:r>
            <w:proofErr w:type="spellEnd"/>
            <w:r w:rsidRPr="00714175">
              <w:rPr>
                <w:rFonts w:ascii="Times New Roman" w:eastAsia="Times New Roman" w:hAnsi="Times New Roman" w:cs="Times New Roman"/>
                <w:color w:val="000000"/>
                <w:lang w:val="en-GB" w:eastAsia="en-GB"/>
              </w:rPr>
              <w:t xml:space="preserve">        Mean    Std. err.   Std. dev.</w:t>
            </w:r>
          </w:p>
        </w:tc>
        <w:tc>
          <w:tcPr>
            <w:tcW w:w="1902" w:type="dxa"/>
            <w:noWrap/>
            <w:hideMark/>
          </w:tcPr>
          <w:p w14:paraId="6FA47A1F"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[95% conf. interval]</w:t>
            </w:r>
          </w:p>
        </w:tc>
      </w:tr>
      <w:tr w:rsidR="002E79BC" w:rsidRPr="00714175" w14:paraId="776C254A"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2BEABA04"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66EEEFA3"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2FE5AC4A"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0ADF895D" w14:textId="77777777" w:rsidR="002E79BC" w:rsidRPr="00714175" w:rsidRDefault="002E79BC" w:rsidP="002E79BC">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xml:space="preserve">       11    15.76364     .871391    2.890077</w:t>
            </w:r>
          </w:p>
        </w:tc>
        <w:tc>
          <w:tcPr>
            <w:tcW w:w="1902" w:type="dxa"/>
            <w:noWrap/>
            <w:hideMark/>
          </w:tcPr>
          <w:p w14:paraId="3CA56377"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13.82206    17.70522</w:t>
            </w:r>
          </w:p>
        </w:tc>
      </w:tr>
      <w:tr w:rsidR="002E79BC" w:rsidRPr="00714175" w14:paraId="79FB8AC7"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190F677B" w14:textId="77777777" w:rsidR="002E79BC" w:rsidRPr="00714175" w:rsidRDefault="002E79BC" w:rsidP="002E79BC">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 xml:space="preserve">       66        15.8    .2763397    2.244994</w:t>
            </w:r>
          </w:p>
        </w:tc>
        <w:tc>
          <w:tcPr>
            <w:tcW w:w="1902" w:type="dxa"/>
            <w:noWrap/>
            <w:hideMark/>
          </w:tcPr>
          <w:p w14:paraId="7F018FEE"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15.24811    16.35189</w:t>
            </w:r>
          </w:p>
        </w:tc>
      </w:tr>
      <w:tr w:rsidR="002E79BC" w:rsidRPr="00714175" w14:paraId="658C7695"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4207F518"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46527CD9"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0D6B8134"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58AE2598"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Combined       77    15.79481    .2650584    2.325878</w:t>
            </w:r>
          </w:p>
        </w:tc>
        <w:tc>
          <w:tcPr>
            <w:tcW w:w="1902" w:type="dxa"/>
            <w:noWrap/>
            <w:hideMark/>
          </w:tcPr>
          <w:p w14:paraId="2BE50E8A"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15.2669    16.32271</w:t>
            </w:r>
          </w:p>
        </w:tc>
      </w:tr>
      <w:tr w:rsidR="002E79BC" w:rsidRPr="00714175" w14:paraId="1A748BAE"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0485CCA"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231C945D"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4E38DA74"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041F482A"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-.0363636     .762489</w:t>
            </w:r>
          </w:p>
        </w:tc>
        <w:tc>
          <w:tcPr>
            <w:tcW w:w="1902" w:type="dxa"/>
            <w:noWrap/>
            <w:hideMark/>
          </w:tcPr>
          <w:p w14:paraId="3F201E58"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-1.55532    1.482592</w:t>
            </w:r>
          </w:p>
        </w:tc>
      </w:tr>
      <w:tr w:rsidR="002E79BC" w:rsidRPr="00714175" w14:paraId="084B58DC"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6216EBA"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7BA1C68F"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04F22156"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4D9C9B9B"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diff = mean(</w:t>
            </w:r>
            <w:proofErr w:type="spellStart"/>
            <w:r w:rsidRPr="00714175">
              <w:rPr>
                <w:rFonts w:ascii="Times New Roman" w:eastAsia="Times New Roman" w:hAnsi="Times New Roman" w:cs="Times New Roman"/>
                <w:color w:val="000000"/>
                <w:lang w:val="en-GB" w:eastAsia="en-GB"/>
              </w:rPr>
              <w:t>lowincom</w:t>
            </w:r>
            <w:proofErr w:type="spellEnd"/>
            <w:r w:rsidRPr="00714175">
              <w:rPr>
                <w:rFonts w:ascii="Times New Roman" w:eastAsia="Times New Roman" w:hAnsi="Times New Roman" w:cs="Times New Roman"/>
                <w:color w:val="000000"/>
                <w:lang w:val="en-GB" w:eastAsia="en-GB"/>
              </w:rPr>
              <w:t>) - mean(</w:t>
            </w:r>
            <w:proofErr w:type="spellStart"/>
            <w:r w:rsidRPr="00714175">
              <w:rPr>
                <w:rFonts w:ascii="Times New Roman" w:eastAsia="Times New Roman" w:hAnsi="Times New Roman" w:cs="Times New Roman"/>
                <w:color w:val="000000"/>
                <w:lang w:val="en-GB" w:eastAsia="en-GB"/>
              </w:rPr>
              <w:t>above_lo</w:t>
            </w:r>
            <w:proofErr w:type="spellEnd"/>
            <w:r w:rsidRPr="00714175">
              <w:rPr>
                <w:rFonts w:ascii="Times New Roman" w:eastAsia="Times New Roman" w:hAnsi="Times New Roman" w:cs="Times New Roman"/>
                <w:color w:val="000000"/>
                <w:lang w:val="en-GB" w:eastAsia="en-GB"/>
              </w:rPr>
              <w:t>)</w:t>
            </w:r>
          </w:p>
        </w:tc>
        <w:tc>
          <w:tcPr>
            <w:tcW w:w="1902" w:type="dxa"/>
            <w:noWrap/>
            <w:hideMark/>
          </w:tcPr>
          <w:p w14:paraId="0C0A5F2E"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t </w:t>
            </w:r>
            <w:proofErr w:type="gramStart"/>
            <w:r w:rsidRPr="00714175">
              <w:rPr>
                <w:rFonts w:ascii="Times New Roman" w:eastAsia="Times New Roman" w:hAnsi="Times New Roman" w:cs="Times New Roman"/>
                <w:color w:val="000000"/>
                <w:lang w:val="en-GB" w:eastAsia="en-GB"/>
              </w:rPr>
              <w:t>=  -</w:t>
            </w:r>
            <w:proofErr w:type="gramEnd"/>
            <w:r w:rsidRPr="00714175">
              <w:rPr>
                <w:rFonts w:ascii="Times New Roman" w:eastAsia="Times New Roman" w:hAnsi="Times New Roman" w:cs="Times New Roman"/>
                <w:color w:val="000000"/>
                <w:lang w:val="en-GB" w:eastAsia="en-GB"/>
              </w:rPr>
              <w:t>0.0477</w:t>
            </w:r>
          </w:p>
        </w:tc>
      </w:tr>
      <w:tr w:rsidR="002E79BC" w:rsidRPr="00714175" w14:paraId="4B26F42A"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57F58781"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H0: diff = 0                                     Degrees</w:t>
            </w:r>
          </w:p>
        </w:tc>
        <w:tc>
          <w:tcPr>
            <w:tcW w:w="1902" w:type="dxa"/>
            <w:noWrap/>
            <w:hideMark/>
          </w:tcPr>
          <w:p w14:paraId="015C409A"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of freedom =       75</w:t>
            </w:r>
          </w:p>
        </w:tc>
      </w:tr>
      <w:tr w:rsidR="002E79BC" w:rsidRPr="00714175" w14:paraId="2BDC08D0"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071CD25" w14:textId="77777777" w:rsidR="002E79BC" w:rsidRPr="00714175" w:rsidRDefault="002E79BC" w:rsidP="002E79BC">
            <w:pPr>
              <w:rPr>
                <w:rFonts w:ascii="Times New Roman" w:eastAsia="Times New Roman" w:hAnsi="Times New Roman" w:cs="Times New Roman"/>
                <w:color w:val="000000"/>
                <w:lang w:val="en-GB" w:eastAsia="en-GB"/>
              </w:rPr>
            </w:pPr>
          </w:p>
        </w:tc>
        <w:tc>
          <w:tcPr>
            <w:tcW w:w="1902" w:type="dxa"/>
            <w:noWrap/>
            <w:hideMark/>
          </w:tcPr>
          <w:p w14:paraId="18D7DA3D"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2E79BC" w:rsidRPr="00714175" w14:paraId="0A12518F"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334AE54F" w14:textId="77777777" w:rsidR="002E79BC" w:rsidRPr="00714175" w:rsidRDefault="002E79BC" w:rsidP="002E79BC">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Ha: diff &lt; 0                 Ha: </w:t>
            </w:r>
            <w:proofErr w:type="gramStart"/>
            <w:r w:rsidRPr="00714175">
              <w:rPr>
                <w:rFonts w:ascii="Times New Roman" w:eastAsia="Times New Roman" w:hAnsi="Times New Roman" w:cs="Times New Roman"/>
                <w:color w:val="000000"/>
                <w:lang w:val="en-GB" w:eastAsia="en-GB"/>
              </w:rPr>
              <w:t>diff !</w:t>
            </w:r>
            <w:proofErr w:type="gramEnd"/>
            <w:r w:rsidRPr="00714175">
              <w:rPr>
                <w:rFonts w:ascii="Times New Roman" w:eastAsia="Times New Roman" w:hAnsi="Times New Roman" w:cs="Times New Roman"/>
                <w:color w:val="000000"/>
                <w:lang w:val="en-GB" w:eastAsia="en-GB"/>
              </w:rPr>
              <w:t>= 0</w:t>
            </w:r>
          </w:p>
        </w:tc>
        <w:tc>
          <w:tcPr>
            <w:tcW w:w="1902" w:type="dxa"/>
            <w:noWrap/>
            <w:hideMark/>
          </w:tcPr>
          <w:p w14:paraId="5B4BE80E"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Ha: diff &gt; 0</w:t>
            </w:r>
          </w:p>
        </w:tc>
      </w:tr>
      <w:tr w:rsidR="002E79BC" w:rsidRPr="00714175" w14:paraId="57EF278A" w14:textId="77777777" w:rsidTr="002E79BC">
        <w:trPr>
          <w:trHeight w:val="288"/>
        </w:trPr>
        <w:tc>
          <w:tcPr>
            <w:cnfStyle w:val="001000000000" w:firstRow="0" w:lastRow="0" w:firstColumn="1" w:lastColumn="0" w:oddVBand="0" w:evenVBand="0" w:oddHBand="0" w:evenHBand="0" w:firstRowFirstColumn="0" w:firstRowLastColumn="0" w:lastRowFirstColumn="0" w:lastRowLastColumn="0"/>
            <w:tcW w:w="4622" w:type="dxa"/>
            <w:noWrap/>
            <w:hideMark/>
          </w:tcPr>
          <w:p w14:paraId="7BCF80B6" w14:textId="77777777" w:rsidR="002E79BC" w:rsidRPr="00714175" w:rsidRDefault="002E79BC" w:rsidP="002E79BC">
            <w:pPr>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 xml:space="preserve">T &lt; t) = 0.4810         </w:t>
            </w:r>
            <w:proofErr w:type="spell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(T &gt; t) = 0.9621</w:t>
            </w:r>
          </w:p>
        </w:tc>
        <w:tc>
          <w:tcPr>
            <w:tcW w:w="1902" w:type="dxa"/>
            <w:noWrap/>
            <w:hideMark/>
          </w:tcPr>
          <w:p w14:paraId="6289B4EF" w14:textId="77777777" w:rsidR="002E79BC" w:rsidRPr="00714175" w:rsidRDefault="002E79BC" w:rsidP="002E7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roofErr w:type="spellStart"/>
            <w:proofErr w:type="gramStart"/>
            <w:r w:rsidRPr="00714175">
              <w:rPr>
                <w:rFonts w:ascii="Times New Roman" w:eastAsia="Times New Roman" w:hAnsi="Times New Roman" w:cs="Times New Roman"/>
                <w:color w:val="000000"/>
                <w:lang w:val="en-GB" w:eastAsia="en-GB"/>
              </w:rPr>
              <w:t>Pr</w:t>
            </w:r>
            <w:proofErr w:type="spellEnd"/>
            <w:r w:rsidRPr="00714175">
              <w:rPr>
                <w:rFonts w:ascii="Times New Roman" w:eastAsia="Times New Roman" w:hAnsi="Times New Roman" w:cs="Times New Roman"/>
                <w:color w:val="000000"/>
                <w:lang w:val="en-GB" w:eastAsia="en-GB"/>
              </w:rPr>
              <w:t>(</w:t>
            </w:r>
            <w:proofErr w:type="gramEnd"/>
            <w:r w:rsidRPr="00714175">
              <w:rPr>
                <w:rFonts w:ascii="Times New Roman" w:eastAsia="Times New Roman" w:hAnsi="Times New Roman" w:cs="Times New Roman"/>
                <w:color w:val="000000"/>
                <w:lang w:val="en-GB" w:eastAsia="en-GB"/>
              </w:rPr>
              <w:t>T &gt; t) = 0.5190</w:t>
            </w:r>
          </w:p>
        </w:tc>
      </w:tr>
    </w:tbl>
    <w:p w14:paraId="39D40AA8" w14:textId="77777777" w:rsidR="001E31EB" w:rsidRPr="00714175" w:rsidRDefault="001E31EB" w:rsidP="00BC6BFD">
      <w:pPr>
        <w:rPr>
          <w:rFonts w:ascii="Times New Roman" w:hAnsi="Times New Roman" w:cs="Times New Roman"/>
        </w:rPr>
      </w:pPr>
    </w:p>
    <w:p w14:paraId="2CB09BB0" w14:textId="77777777" w:rsidR="00B23CCA" w:rsidRPr="00714175" w:rsidRDefault="00B23CCA" w:rsidP="00714175">
      <w:pPr>
        <w:spacing w:line="480" w:lineRule="auto"/>
        <w:rPr>
          <w:rFonts w:ascii="Times New Roman" w:hAnsi="Times New Roman" w:cs="Times New Roman"/>
        </w:rPr>
      </w:pPr>
    </w:p>
    <w:p w14:paraId="089232A5" w14:textId="3DFA17BD" w:rsidR="00AD5FD8" w:rsidRPr="00714175" w:rsidRDefault="00035377" w:rsidP="00714175">
      <w:pPr>
        <w:spacing w:line="480" w:lineRule="auto"/>
        <w:rPr>
          <w:rFonts w:ascii="Times New Roman" w:hAnsi="Times New Roman" w:cs="Times New Roman"/>
        </w:rPr>
      </w:pPr>
      <w:r w:rsidRPr="00714175">
        <w:rPr>
          <w:rFonts w:ascii="Times New Roman" w:hAnsi="Times New Roman" w:cs="Times New Roman"/>
        </w:rPr>
        <w:t>The difference in means observed between the two populations (low and not low-income households) in relation to the mean births where mothers received early and adequate prenatal care is significant with all p-values close to zero (</w:t>
      </w:r>
      <w:proofErr w:type="spellStart"/>
      <w:proofErr w:type="gramStart"/>
      <w:r w:rsidRPr="00714175">
        <w:rPr>
          <w:rFonts w:ascii="Times New Roman" w:hAnsi="Times New Roman" w:cs="Times New Roman"/>
        </w:rPr>
        <w:t>Pr</w:t>
      </w:r>
      <w:proofErr w:type="spellEnd"/>
      <w:r w:rsidRPr="00714175">
        <w:rPr>
          <w:rFonts w:ascii="Times New Roman" w:hAnsi="Times New Roman" w:cs="Times New Roman"/>
        </w:rPr>
        <w:t>(</w:t>
      </w:r>
      <w:proofErr w:type="gramEnd"/>
      <w:r w:rsidRPr="00714175">
        <w:rPr>
          <w:rFonts w:ascii="Times New Roman" w:hAnsi="Times New Roman" w:cs="Times New Roman"/>
        </w:rPr>
        <w:t xml:space="preserve">T &lt; t) = 0.0000, </w:t>
      </w:r>
      <w:proofErr w:type="spellStart"/>
      <w:r w:rsidRPr="00714175">
        <w:rPr>
          <w:rFonts w:ascii="Times New Roman" w:hAnsi="Times New Roman" w:cs="Times New Roman"/>
        </w:rPr>
        <w:t>Pr</w:t>
      </w:r>
      <w:proofErr w:type="spellEnd"/>
      <w:r w:rsidRPr="00714175">
        <w:rPr>
          <w:rFonts w:ascii="Times New Roman" w:hAnsi="Times New Roman" w:cs="Times New Roman"/>
        </w:rPr>
        <w:t xml:space="preserve">(T &gt; t) = 0.0000, </w:t>
      </w:r>
      <w:proofErr w:type="spellStart"/>
      <w:r w:rsidRPr="00714175">
        <w:rPr>
          <w:rFonts w:ascii="Times New Roman" w:hAnsi="Times New Roman" w:cs="Times New Roman"/>
        </w:rPr>
        <w:t>Pr</w:t>
      </w:r>
      <w:proofErr w:type="spellEnd"/>
      <w:r w:rsidRPr="00714175">
        <w:rPr>
          <w:rFonts w:ascii="Times New Roman" w:hAnsi="Times New Roman" w:cs="Times New Roman"/>
        </w:rPr>
        <w:t>(T &gt; t) = 1.0000)</w:t>
      </w:r>
      <w:r w:rsidR="00A74667" w:rsidRPr="00714175">
        <w:rPr>
          <w:rFonts w:ascii="Times New Roman" w:hAnsi="Times New Roman" w:cs="Times New Roman"/>
        </w:rPr>
        <w:t>.</w:t>
      </w:r>
    </w:p>
    <w:p w14:paraId="3C74F280" w14:textId="77777777" w:rsidR="009B7474" w:rsidRPr="00714175" w:rsidRDefault="00A74667" w:rsidP="00714175">
      <w:pPr>
        <w:spacing w:line="480" w:lineRule="auto"/>
        <w:rPr>
          <w:rFonts w:ascii="Times New Roman" w:hAnsi="Times New Roman" w:cs="Times New Roman"/>
        </w:rPr>
      </w:pPr>
      <w:r w:rsidRPr="00714175">
        <w:rPr>
          <w:rFonts w:ascii="Times New Roman" w:hAnsi="Times New Roman" w:cs="Times New Roman"/>
        </w:rPr>
        <w:lastRenderedPageBreak/>
        <w:t>With relatively low p-values (</w:t>
      </w:r>
      <w:proofErr w:type="spellStart"/>
      <w:proofErr w:type="gramStart"/>
      <w:r w:rsidRPr="00714175">
        <w:rPr>
          <w:rFonts w:ascii="Times New Roman" w:hAnsi="Times New Roman" w:cs="Times New Roman"/>
        </w:rPr>
        <w:t>Pr</w:t>
      </w:r>
      <w:proofErr w:type="spellEnd"/>
      <w:r w:rsidRPr="00714175">
        <w:rPr>
          <w:rFonts w:ascii="Times New Roman" w:hAnsi="Times New Roman" w:cs="Times New Roman"/>
        </w:rPr>
        <w:t>(</w:t>
      </w:r>
      <w:proofErr w:type="gramEnd"/>
      <w:r w:rsidRPr="00714175">
        <w:rPr>
          <w:rFonts w:ascii="Times New Roman" w:hAnsi="Times New Roman" w:cs="Times New Roman"/>
        </w:rPr>
        <w:t xml:space="preserve">T &lt; t) = 1.0000, </w:t>
      </w:r>
      <w:proofErr w:type="spellStart"/>
      <w:r w:rsidRPr="00714175">
        <w:rPr>
          <w:rFonts w:ascii="Times New Roman" w:hAnsi="Times New Roman" w:cs="Times New Roman"/>
        </w:rPr>
        <w:t>Pr</w:t>
      </w:r>
      <w:proofErr w:type="spellEnd"/>
      <w:r w:rsidRPr="00714175">
        <w:rPr>
          <w:rFonts w:ascii="Times New Roman" w:hAnsi="Times New Roman" w:cs="Times New Roman"/>
        </w:rPr>
        <w:t xml:space="preserve">(T &gt; t) = 0.0000, </w:t>
      </w:r>
      <w:proofErr w:type="spellStart"/>
      <w:r w:rsidRPr="00714175">
        <w:rPr>
          <w:rFonts w:ascii="Times New Roman" w:hAnsi="Times New Roman" w:cs="Times New Roman"/>
        </w:rPr>
        <w:t>Pr</w:t>
      </w:r>
      <w:proofErr w:type="spellEnd"/>
      <w:r w:rsidRPr="00714175">
        <w:rPr>
          <w:rFonts w:ascii="Times New Roman" w:hAnsi="Times New Roman" w:cs="Times New Roman"/>
        </w:rPr>
        <w:t>(T &gt; t) = 0.0000) and a positive t-test (</w:t>
      </w:r>
      <w:r w:rsidRPr="00714175">
        <w:rPr>
          <w:rFonts w:ascii="Times New Roman" w:eastAsia="Times New Roman" w:hAnsi="Times New Roman" w:cs="Times New Roman"/>
          <w:color w:val="000000"/>
          <w:lang w:val="en-GB" w:eastAsia="en-GB"/>
        </w:rPr>
        <w:t>7.5172</w:t>
      </w:r>
      <w:r w:rsidRPr="00714175">
        <w:rPr>
          <w:rFonts w:ascii="Times New Roman" w:hAnsi="Times New Roman" w:cs="Times New Roman"/>
        </w:rPr>
        <w:t>), there is significant difference in mean birth weight among the two populations.</w:t>
      </w:r>
    </w:p>
    <w:p w14:paraId="2BA82EFB" w14:textId="4D8D2622" w:rsidR="009B7474" w:rsidRPr="00714175" w:rsidRDefault="009B7474" w:rsidP="00714175">
      <w:pPr>
        <w:spacing w:line="480" w:lineRule="auto"/>
        <w:rPr>
          <w:rFonts w:ascii="Times New Roman" w:hAnsi="Times New Roman" w:cs="Times New Roman"/>
        </w:rPr>
      </w:pPr>
      <w:r w:rsidRPr="00714175">
        <w:rPr>
          <w:rFonts w:ascii="Times New Roman" w:hAnsi="Times New Roman" w:cs="Times New Roman"/>
        </w:rPr>
        <w:t>There is a statistically significant difference in means of Hispanic whites between the two groups, and the "low income" group tends to have a lower mean.</w:t>
      </w:r>
    </w:p>
    <w:p w14:paraId="5516A33C" w14:textId="6BECA442" w:rsidR="00DC52A4" w:rsidRPr="00714175" w:rsidRDefault="00DC52A4" w:rsidP="00714175">
      <w:pPr>
        <w:spacing w:line="480" w:lineRule="auto"/>
        <w:rPr>
          <w:rFonts w:ascii="Times New Roman" w:hAnsi="Times New Roman" w:cs="Times New Roman"/>
        </w:rPr>
      </w:pPr>
      <w:r w:rsidRPr="00714175">
        <w:rPr>
          <w:rFonts w:ascii="Times New Roman" w:hAnsi="Times New Roman" w:cs="Times New Roman"/>
        </w:rPr>
        <w:t>The p-values are relatively high for the t-test of rate of caesarean session delivery in the two populations. The t-value is close to zero, and the confidence interval for the difference in means includes zero, indicating that the means of the two groups are not significantly different.</w:t>
      </w:r>
    </w:p>
    <w:p w14:paraId="11CE6B92" w14:textId="5BE65543" w:rsidR="00DC52A4" w:rsidRPr="00714175" w:rsidRDefault="00DC52A4" w:rsidP="00714175">
      <w:pPr>
        <w:spacing w:line="480" w:lineRule="auto"/>
        <w:rPr>
          <w:rFonts w:ascii="Times New Roman" w:hAnsi="Times New Roman" w:cs="Times New Roman"/>
        </w:rPr>
      </w:pPr>
      <w:r w:rsidRPr="00714175">
        <w:rPr>
          <w:rFonts w:ascii="Times New Roman" w:hAnsi="Times New Roman" w:cs="Times New Roman"/>
        </w:rPr>
        <w:t>Therefore, there is no statistically significant difference in means.</w:t>
      </w:r>
    </w:p>
    <w:p w14:paraId="794BF691" w14:textId="77777777" w:rsidR="00DC52A4" w:rsidRPr="00714175" w:rsidRDefault="00DC52A4" w:rsidP="00DC52A4">
      <w:pPr>
        <w:rPr>
          <w:rFonts w:ascii="Times New Roman" w:hAnsi="Times New Roman" w:cs="Times New Roman"/>
        </w:rPr>
      </w:pPr>
    </w:p>
    <w:p w14:paraId="7F327B81" w14:textId="77777777" w:rsidR="00035377" w:rsidRPr="00714175" w:rsidRDefault="00035377" w:rsidP="00B23CCA">
      <w:pPr>
        <w:rPr>
          <w:rFonts w:ascii="Times New Roman" w:hAnsi="Times New Roman" w:cs="Times New Roman"/>
        </w:rPr>
      </w:pPr>
    </w:p>
    <w:p w14:paraId="0E517AB2" w14:textId="77777777" w:rsidR="00B23CCA" w:rsidRPr="00714175" w:rsidRDefault="00B23CCA" w:rsidP="00B23CCA">
      <w:pPr>
        <w:rPr>
          <w:rFonts w:ascii="Times New Roman" w:hAnsi="Times New Roman" w:cs="Times New Roman"/>
          <w:b/>
          <w:bCs/>
        </w:rPr>
      </w:pPr>
      <w:r w:rsidRPr="00714175">
        <w:rPr>
          <w:rFonts w:ascii="Times New Roman" w:hAnsi="Times New Roman" w:cs="Times New Roman"/>
          <w:b/>
          <w:bCs/>
        </w:rPr>
        <w:t>Part IV: Regression Analysis</w:t>
      </w:r>
    </w:p>
    <w:p w14:paraId="396DE59A" w14:textId="77777777" w:rsidR="00F570D1" w:rsidRPr="00714175" w:rsidRDefault="00F570D1" w:rsidP="00F570D1">
      <w:pPr>
        <w:rPr>
          <w:rFonts w:ascii="Times New Roman" w:hAnsi="Times New Roman" w:cs="Times New Roman"/>
        </w:rPr>
      </w:pPr>
    </w:p>
    <w:p w14:paraId="49C71652" w14:textId="7A428989" w:rsidR="00F570D1" w:rsidRPr="00714175" w:rsidRDefault="00F570D1" w:rsidP="00F570D1">
      <w:pPr>
        <w:rPr>
          <w:rFonts w:ascii="Times New Roman" w:hAnsi="Times New Roman" w:cs="Times New Roman"/>
        </w:rPr>
      </w:pPr>
      <w:r w:rsidRPr="00714175">
        <w:rPr>
          <w:rFonts w:ascii="Times New Roman" w:hAnsi="Times New Roman" w:cs="Times New Roman"/>
        </w:rPr>
        <w:t>Logistic regression: fully adjusted model</w:t>
      </w:r>
    </w:p>
    <w:p w14:paraId="036E137D" w14:textId="77777777" w:rsidR="00F570D1" w:rsidRPr="00714175" w:rsidRDefault="00F570D1" w:rsidP="00F570D1">
      <w:pPr>
        <w:rPr>
          <w:rFonts w:ascii="Times New Roman" w:hAnsi="Times New Roman" w:cs="Times New Roman"/>
        </w:rPr>
      </w:pPr>
    </w:p>
    <w:tbl>
      <w:tblPr>
        <w:tblStyle w:val="GridTable1Light-Accent1"/>
        <w:tblW w:w="5000" w:type="pct"/>
        <w:tblLook w:val="04A0" w:firstRow="1" w:lastRow="0" w:firstColumn="1" w:lastColumn="0" w:noHBand="0" w:noVBand="1"/>
      </w:tblPr>
      <w:tblGrid>
        <w:gridCol w:w="2961"/>
        <w:gridCol w:w="1114"/>
        <w:gridCol w:w="1114"/>
        <w:gridCol w:w="1555"/>
        <w:gridCol w:w="337"/>
        <w:gridCol w:w="1155"/>
        <w:gridCol w:w="1114"/>
      </w:tblGrid>
      <w:tr w:rsidR="00484F54" w:rsidRPr="00714175" w14:paraId="5E1FF617" w14:textId="77777777" w:rsidTr="00484F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4867B312" w14:textId="77777777" w:rsidR="00F570D1" w:rsidRPr="00714175" w:rsidRDefault="00F570D1" w:rsidP="00F570D1">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Logistic regression</w:t>
            </w:r>
          </w:p>
        </w:tc>
        <w:tc>
          <w:tcPr>
            <w:tcW w:w="541" w:type="pct"/>
            <w:noWrap/>
            <w:hideMark/>
          </w:tcPr>
          <w:p w14:paraId="4D4D90DE" w14:textId="77777777" w:rsidR="00F570D1" w:rsidRPr="00714175" w:rsidRDefault="00F570D1" w:rsidP="00F570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768" w:type="pct"/>
            <w:noWrap/>
            <w:hideMark/>
          </w:tcPr>
          <w:p w14:paraId="33BB7635" w14:textId="77777777" w:rsidR="00F570D1" w:rsidRPr="00714175" w:rsidRDefault="00F570D1" w:rsidP="00F570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39B295C3" w14:textId="77777777" w:rsidR="00F570D1" w:rsidRPr="00714175" w:rsidRDefault="00F570D1" w:rsidP="00F570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Number of </w:t>
            </w:r>
            <w:proofErr w:type="spellStart"/>
            <w:r w:rsidRPr="00714175">
              <w:rPr>
                <w:rFonts w:ascii="Times New Roman" w:eastAsia="Times New Roman" w:hAnsi="Times New Roman" w:cs="Times New Roman"/>
                <w:color w:val="000000"/>
                <w:lang w:val="en-GB" w:eastAsia="en-GB"/>
              </w:rPr>
              <w:t>obs</w:t>
            </w:r>
            <w:proofErr w:type="spellEnd"/>
          </w:p>
        </w:tc>
        <w:tc>
          <w:tcPr>
            <w:tcW w:w="602" w:type="pct"/>
            <w:noWrap/>
            <w:hideMark/>
          </w:tcPr>
          <w:p w14:paraId="132830C2" w14:textId="77777777" w:rsidR="00F570D1" w:rsidRPr="00714175" w:rsidRDefault="00F570D1" w:rsidP="00F570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w:t>
            </w:r>
          </w:p>
        </w:tc>
        <w:tc>
          <w:tcPr>
            <w:tcW w:w="358" w:type="pct"/>
            <w:noWrap/>
            <w:hideMark/>
          </w:tcPr>
          <w:p w14:paraId="07E350EE" w14:textId="77777777" w:rsidR="00F570D1" w:rsidRPr="00714175" w:rsidRDefault="00F570D1" w:rsidP="00F570D1">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77</w:t>
            </w:r>
          </w:p>
        </w:tc>
        <w:tc>
          <w:tcPr>
            <w:tcW w:w="358" w:type="pct"/>
            <w:noWrap/>
            <w:hideMark/>
          </w:tcPr>
          <w:p w14:paraId="36A474C2" w14:textId="77777777" w:rsidR="00F570D1" w:rsidRPr="00714175" w:rsidRDefault="00F570D1" w:rsidP="00F570D1">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484F54" w:rsidRPr="00714175" w14:paraId="5D6C8254"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0B30B25D" w14:textId="77777777" w:rsidR="00F570D1" w:rsidRPr="00714175" w:rsidRDefault="00F570D1" w:rsidP="00F570D1">
            <w:pPr>
              <w:rPr>
                <w:rFonts w:ascii="Times New Roman" w:eastAsia="Times New Roman" w:hAnsi="Times New Roman" w:cs="Times New Roman"/>
                <w:lang w:val="en-GB" w:eastAsia="en-GB"/>
              </w:rPr>
            </w:pPr>
          </w:p>
        </w:tc>
        <w:tc>
          <w:tcPr>
            <w:tcW w:w="541" w:type="pct"/>
            <w:noWrap/>
            <w:hideMark/>
          </w:tcPr>
          <w:p w14:paraId="663763BD"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75FA2E36"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19CBC4AE"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LR chi2(4)</w:t>
            </w:r>
          </w:p>
        </w:tc>
        <w:tc>
          <w:tcPr>
            <w:tcW w:w="602" w:type="pct"/>
            <w:noWrap/>
            <w:hideMark/>
          </w:tcPr>
          <w:p w14:paraId="394512D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w:t>
            </w:r>
          </w:p>
        </w:tc>
        <w:tc>
          <w:tcPr>
            <w:tcW w:w="358" w:type="pct"/>
            <w:noWrap/>
            <w:hideMark/>
          </w:tcPr>
          <w:p w14:paraId="29EF99F8"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44.72</w:t>
            </w:r>
          </w:p>
        </w:tc>
        <w:tc>
          <w:tcPr>
            <w:tcW w:w="358" w:type="pct"/>
            <w:noWrap/>
            <w:hideMark/>
          </w:tcPr>
          <w:p w14:paraId="67F281DA"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484F54" w:rsidRPr="00714175" w14:paraId="5273E6F3"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26D0AD34" w14:textId="77777777" w:rsidR="00F570D1" w:rsidRPr="00714175" w:rsidRDefault="00F570D1" w:rsidP="00F570D1">
            <w:pPr>
              <w:rPr>
                <w:rFonts w:ascii="Times New Roman" w:eastAsia="Times New Roman" w:hAnsi="Times New Roman" w:cs="Times New Roman"/>
                <w:lang w:val="en-GB" w:eastAsia="en-GB"/>
              </w:rPr>
            </w:pPr>
          </w:p>
        </w:tc>
        <w:tc>
          <w:tcPr>
            <w:tcW w:w="541" w:type="pct"/>
            <w:noWrap/>
            <w:hideMark/>
          </w:tcPr>
          <w:p w14:paraId="2E9171D1"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1CC8352C"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47AC8F15"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Prob &gt; chi2</w:t>
            </w:r>
          </w:p>
        </w:tc>
        <w:tc>
          <w:tcPr>
            <w:tcW w:w="602" w:type="pct"/>
            <w:noWrap/>
            <w:hideMark/>
          </w:tcPr>
          <w:p w14:paraId="41F9F803"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w:t>
            </w:r>
          </w:p>
        </w:tc>
        <w:tc>
          <w:tcPr>
            <w:tcW w:w="358" w:type="pct"/>
            <w:noWrap/>
            <w:hideMark/>
          </w:tcPr>
          <w:p w14:paraId="2DAC6DB2"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w:t>
            </w:r>
          </w:p>
        </w:tc>
        <w:tc>
          <w:tcPr>
            <w:tcW w:w="358" w:type="pct"/>
            <w:noWrap/>
            <w:hideMark/>
          </w:tcPr>
          <w:p w14:paraId="4AF92100"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484F54" w:rsidRPr="00714175" w14:paraId="41676083"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1481" w:type="pct"/>
            <w:gridSpan w:val="2"/>
            <w:noWrap/>
            <w:hideMark/>
          </w:tcPr>
          <w:p w14:paraId="436FCBF9" w14:textId="77777777" w:rsidR="00F570D1" w:rsidRPr="00714175" w:rsidRDefault="00F570D1" w:rsidP="00F570D1">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Log likelihood = -9.2178461</w:t>
            </w:r>
          </w:p>
        </w:tc>
        <w:tc>
          <w:tcPr>
            <w:tcW w:w="768" w:type="pct"/>
            <w:noWrap/>
            <w:hideMark/>
          </w:tcPr>
          <w:p w14:paraId="32F0E52D"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1432" w:type="pct"/>
            <w:noWrap/>
            <w:hideMark/>
          </w:tcPr>
          <w:p w14:paraId="5E94C165"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Pseudo R2</w:t>
            </w:r>
          </w:p>
        </w:tc>
        <w:tc>
          <w:tcPr>
            <w:tcW w:w="602" w:type="pct"/>
            <w:noWrap/>
            <w:hideMark/>
          </w:tcPr>
          <w:p w14:paraId="0BCC159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w:t>
            </w:r>
          </w:p>
        </w:tc>
        <w:tc>
          <w:tcPr>
            <w:tcW w:w="358" w:type="pct"/>
            <w:noWrap/>
            <w:hideMark/>
          </w:tcPr>
          <w:p w14:paraId="2F63EEEF"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0.7081</w:t>
            </w:r>
          </w:p>
        </w:tc>
        <w:tc>
          <w:tcPr>
            <w:tcW w:w="358" w:type="pct"/>
            <w:noWrap/>
            <w:hideMark/>
          </w:tcPr>
          <w:p w14:paraId="27D21474"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484F54" w:rsidRPr="00714175" w14:paraId="4EF80631"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35EE482C" w14:textId="77777777" w:rsidR="00F570D1" w:rsidRPr="00714175" w:rsidRDefault="00F570D1" w:rsidP="00F570D1">
            <w:pPr>
              <w:rPr>
                <w:rFonts w:ascii="Times New Roman" w:eastAsia="Times New Roman" w:hAnsi="Times New Roman" w:cs="Times New Roman"/>
                <w:lang w:val="en-GB" w:eastAsia="en-GB"/>
              </w:rPr>
            </w:pPr>
          </w:p>
        </w:tc>
        <w:tc>
          <w:tcPr>
            <w:tcW w:w="541" w:type="pct"/>
            <w:noWrap/>
            <w:hideMark/>
          </w:tcPr>
          <w:p w14:paraId="11539DDF"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4FDC3E57"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4F5070A3"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602" w:type="pct"/>
            <w:noWrap/>
            <w:hideMark/>
          </w:tcPr>
          <w:p w14:paraId="5BFDFFA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3A4636E3"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32B46E4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484F54" w:rsidRPr="00714175" w14:paraId="5858F9DC"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1C126291" w14:textId="77777777" w:rsidR="00F570D1" w:rsidRPr="00714175" w:rsidRDefault="00F570D1" w:rsidP="00F570D1">
            <w:pPr>
              <w:rPr>
                <w:rFonts w:ascii="Times New Roman" w:eastAsia="Times New Roman" w:hAnsi="Times New Roman" w:cs="Times New Roman"/>
                <w:lang w:val="en-GB" w:eastAsia="en-GB"/>
              </w:rPr>
            </w:pPr>
          </w:p>
        </w:tc>
        <w:tc>
          <w:tcPr>
            <w:tcW w:w="541" w:type="pct"/>
            <w:noWrap/>
            <w:hideMark/>
          </w:tcPr>
          <w:p w14:paraId="085C0336"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4CF3DA6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420D71B6"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602" w:type="pct"/>
            <w:noWrap/>
            <w:hideMark/>
          </w:tcPr>
          <w:p w14:paraId="18D02EF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05A7213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77B0E548"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484F54" w:rsidRPr="00714175" w14:paraId="7CE0323F"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68764CC1" w14:textId="77777777" w:rsidR="00F570D1" w:rsidRPr="00714175" w:rsidRDefault="00F570D1" w:rsidP="00F570D1">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newlowincome</w:t>
            </w:r>
            <w:proofErr w:type="spellEnd"/>
          </w:p>
        </w:tc>
        <w:tc>
          <w:tcPr>
            <w:tcW w:w="541" w:type="pct"/>
            <w:noWrap/>
            <w:hideMark/>
          </w:tcPr>
          <w:p w14:paraId="1D6B6E2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Odds ratio</w:t>
            </w:r>
          </w:p>
        </w:tc>
        <w:tc>
          <w:tcPr>
            <w:tcW w:w="768" w:type="pct"/>
            <w:noWrap/>
            <w:hideMark/>
          </w:tcPr>
          <w:p w14:paraId="3D6E2A3C"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 xml:space="preserve">Std. </w:t>
            </w:r>
            <w:proofErr w:type="gramStart"/>
            <w:r w:rsidRPr="00714175">
              <w:rPr>
                <w:rFonts w:ascii="Times New Roman" w:eastAsia="Times New Roman" w:hAnsi="Times New Roman" w:cs="Times New Roman"/>
                <w:color w:val="000000"/>
                <w:lang w:val="en-GB" w:eastAsia="en-GB"/>
              </w:rPr>
              <w:t>err</w:t>
            </w:r>
            <w:proofErr w:type="gramEnd"/>
            <w:r w:rsidRPr="00714175">
              <w:rPr>
                <w:rFonts w:ascii="Times New Roman" w:eastAsia="Times New Roman" w:hAnsi="Times New Roman" w:cs="Times New Roman"/>
                <w:color w:val="000000"/>
                <w:lang w:val="en-GB" w:eastAsia="en-GB"/>
              </w:rPr>
              <w:t>.</w:t>
            </w:r>
          </w:p>
        </w:tc>
        <w:tc>
          <w:tcPr>
            <w:tcW w:w="1432" w:type="pct"/>
            <w:noWrap/>
            <w:hideMark/>
          </w:tcPr>
          <w:p w14:paraId="465705A1"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z    P&gt;z</w:t>
            </w:r>
          </w:p>
        </w:tc>
        <w:tc>
          <w:tcPr>
            <w:tcW w:w="602" w:type="pct"/>
            <w:noWrap/>
            <w:hideMark/>
          </w:tcPr>
          <w:p w14:paraId="137FD66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2A51940D"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[95% conf.</w:t>
            </w:r>
          </w:p>
        </w:tc>
        <w:tc>
          <w:tcPr>
            <w:tcW w:w="358" w:type="pct"/>
            <w:noWrap/>
            <w:hideMark/>
          </w:tcPr>
          <w:p w14:paraId="16A96DA6"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interval]</w:t>
            </w:r>
          </w:p>
        </w:tc>
      </w:tr>
      <w:tr w:rsidR="00484F54" w:rsidRPr="00714175" w14:paraId="53ECD579"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3FF49CE3" w14:textId="77777777" w:rsidR="00F570D1" w:rsidRPr="00714175" w:rsidRDefault="00F570D1" w:rsidP="00F570D1">
            <w:pPr>
              <w:rPr>
                <w:rFonts w:ascii="Times New Roman" w:eastAsia="Times New Roman" w:hAnsi="Times New Roman" w:cs="Times New Roman"/>
                <w:color w:val="000000"/>
                <w:lang w:val="en-GB" w:eastAsia="en-GB"/>
              </w:rPr>
            </w:pPr>
          </w:p>
        </w:tc>
        <w:tc>
          <w:tcPr>
            <w:tcW w:w="541" w:type="pct"/>
            <w:noWrap/>
            <w:hideMark/>
          </w:tcPr>
          <w:p w14:paraId="2633900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23281A2E"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548129CE"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602" w:type="pct"/>
            <w:noWrap/>
            <w:hideMark/>
          </w:tcPr>
          <w:p w14:paraId="7A2DAE88"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458D8A6C"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6204242E"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484F54" w:rsidRPr="00714175" w14:paraId="03CE2938"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3FC657DA" w14:textId="77777777" w:rsidR="00F570D1" w:rsidRPr="00714175" w:rsidRDefault="00F570D1" w:rsidP="00F570D1">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earlyadequateANC</w:t>
            </w:r>
            <w:proofErr w:type="spellEnd"/>
          </w:p>
        </w:tc>
        <w:tc>
          <w:tcPr>
            <w:tcW w:w="541" w:type="pct"/>
            <w:noWrap/>
            <w:hideMark/>
          </w:tcPr>
          <w:p w14:paraId="37251851"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1.07082</w:t>
            </w:r>
          </w:p>
        </w:tc>
        <w:tc>
          <w:tcPr>
            <w:tcW w:w="768" w:type="pct"/>
            <w:noWrap/>
            <w:hideMark/>
          </w:tcPr>
          <w:p w14:paraId="2522B844"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0.1474148</w:t>
            </w:r>
          </w:p>
        </w:tc>
        <w:tc>
          <w:tcPr>
            <w:tcW w:w="1432" w:type="pct"/>
            <w:noWrap/>
            <w:hideMark/>
          </w:tcPr>
          <w:p w14:paraId="4003BE34"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0.50   0.619</w:t>
            </w:r>
          </w:p>
        </w:tc>
        <w:tc>
          <w:tcPr>
            <w:tcW w:w="602" w:type="pct"/>
            <w:noWrap/>
            <w:hideMark/>
          </w:tcPr>
          <w:p w14:paraId="6AA49EE4"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48706E0A"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0.8175897</w:t>
            </w:r>
          </w:p>
        </w:tc>
        <w:tc>
          <w:tcPr>
            <w:tcW w:w="358" w:type="pct"/>
            <w:noWrap/>
            <w:hideMark/>
          </w:tcPr>
          <w:p w14:paraId="1C3A4DFA"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1.402482</w:t>
            </w:r>
          </w:p>
        </w:tc>
      </w:tr>
      <w:tr w:rsidR="00484F54" w:rsidRPr="00714175" w14:paraId="3E8E0140"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17100211" w14:textId="77777777" w:rsidR="00F570D1" w:rsidRPr="00714175" w:rsidRDefault="00F570D1" w:rsidP="00F570D1">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lowbirthweightrate</w:t>
            </w:r>
            <w:proofErr w:type="spellEnd"/>
          </w:p>
        </w:tc>
        <w:tc>
          <w:tcPr>
            <w:tcW w:w="541" w:type="pct"/>
            <w:noWrap/>
            <w:hideMark/>
          </w:tcPr>
          <w:p w14:paraId="5C2C0CE8"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0.185351</w:t>
            </w:r>
          </w:p>
        </w:tc>
        <w:tc>
          <w:tcPr>
            <w:tcW w:w="768" w:type="pct"/>
            <w:noWrap/>
            <w:hideMark/>
          </w:tcPr>
          <w:p w14:paraId="20F80C1B"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0.1100915</w:t>
            </w:r>
          </w:p>
        </w:tc>
        <w:tc>
          <w:tcPr>
            <w:tcW w:w="1432" w:type="pct"/>
            <w:noWrap/>
            <w:hideMark/>
          </w:tcPr>
          <w:p w14:paraId="66F529E5"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-2.84   0.005</w:t>
            </w:r>
          </w:p>
        </w:tc>
        <w:tc>
          <w:tcPr>
            <w:tcW w:w="602" w:type="pct"/>
            <w:noWrap/>
            <w:hideMark/>
          </w:tcPr>
          <w:p w14:paraId="665517F9"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698586DE"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0.0578647</w:t>
            </w:r>
          </w:p>
        </w:tc>
        <w:tc>
          <w:tcPr>
            <w:tcW w:w="358" w:type="pct"/>
            <w:noWrap/>
            <w:hideMark/>
          </w:tcPr>
          <w:p w14:paraId="4293E391"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0.5937127</w:t>
            </w:r>
          </w:p>
        </w:tc>
      </w:tr>
      <w:tr w:rsidR="00484F54" w:rsidRPr="00714175" w14:paraId="1C318FC9"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68D2CA57" w14:textId="77777777" w:rsidR="00F570D1" w:rsidRPr="00714175" w:rsidRDefault="00F570D1" w:rsidP="00F570D1">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percentageofnonhispanicwhite</w:t>
            </w:r>
            <w:proofErr w:type="spellEnd"/>
          </w:p>
        </w:tc>
        <w:tc>
          <w:tcPr>
            <w:tcW w:w="541" w:type="pct"/>
            <w:noWrap/>
            <w:hideMark/>
          </w:tcPr>
          <w:p w14:paraId="79A9607E"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0.9086346</w:t>
            </w:r>
          </w:p>
        </w:tc>
        <w:tc>
          <w:tcPr>
            <w:tcW w:w="768" w:type="pct"/>
            <w:noWrap/>
            <w:hideMark/>
          </w:tcPr>
          <w:p w14:paraId="71E7A966"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0.091001</w:t>
            </w:r>
          </w:p>
        </w:tc>
        <w:tc>
          <w:tcPr>
            <w:tcW w:w="1432" w:type="pct"/>
            <w:noWrap/>
            <w:hideMark/>
          </w:tcPr>
          <w:p w14:paraId="5F5A8FFC"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-0.96   0.339</w:t>
            </w:r>
          </w:p>
        </w:tc>
        <w:tc>
          <w:tcPr>
            <w:tcW w:w="602" w:type="pct"/>
            <w:noWrap/>
            <w:hideMark/>
          </w:tcPr>
          <w:p w14:paraId="30529FF9"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6CCFDCBC"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0.7466898</w:t>
            </w:r>
          </w:p>
        </w:tc>
        <w:tc>
          <w:tcPr>
            <w:tcW w:w="358" w:type="pct"/>
            <w:noWrap/>
            <w:hideMark/>
          </w:tcPr>
          <w:p w14:paraId="7D540ADC"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1.105703</w:t>
            </w:r>
          </w:p>
        </w:tc>
      </w:tr>
      <w:tr w:rsidR="00484F54" w:rsidRPr="00714175" w14:paraId="21637F60"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3465E138" w14:textId="77777777" w:rsidR="00F570D1" w:rsidRPr="00714175" w:rsidRDefault="00F570D1" w:rsidP="00F570D1">
            <w:pPr>
              <w:rPr>
                <w:rFonts w:ascii="Times New Roman" w:eastAsia="Times New Roman" w:hAnsi="Times New Roman" w:cs="Times New Roman"/>
                <w:color w:val="000000"/>
                <w:lang w:val="en-GB" w:eastAsia="en-GB"/>
              </w:rPr>
            </w:pPr>
            <w:proofErr w:type="spellStart"/>
            <w:r w:rsidRPr="00714175">
              <w:rPr>
                <w:rFonts w:ascii="Times New Roman" w:eastAsia="Times New Roman" w:hAnsi="Times New Roman" w:cs="Times New Roman"/>
                <w:color w:val="000000"/>
                <w:lang w:val="en-GB" w:eastAsia="en-GB"/>
              </w:rPr>
              <w:t>csdeliveryrate</w:t>
            </w:r>
            <w:proofErr w:type="spellEnd"/>
          </w:p>
        </w:tc>
        <w:tc>
          <w:tcPr>
            <w:tcW w:w="541" w:type="pct"/>
            <w:noWrap/>
            <w:hideMark/>
          </w:tcPr>
          <w:p w14:paraId="437DFAF5"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2.408774</w:t>
            </w:r>
          </w:p>
        </w:tc>
        <w:tc>
          <w:tcPr>
            <w:tcW w:w="768" w:type="pct"/>
            <w:noWrap/>
            <w:hideMark/>
          </w:tcPr>
          <w:p w14:paraId="53116C22"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1.056481</w:t>
            </w:r>
          </w:p>
        </w:tc>
        <w:tc>
          <w:tcPr>
            <w:tcW w:w="1432" w:type="pct"/>
            <w:noWrap/>
            <w:hideMark/>
          </w:tcPr>
          <w:p w14:paraId="5E6E3A1A"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2.00   0.045</w:t>
            </w:r>
          </w:p>
        </w:tc>
        <w:tc>
          <w:tcPr>
            <w:tcW w:w="602" w:type="pct"/>
            <w:noWrap/>
            <w:hideMark/>
          </w:tcPr>
          <w:p w14:paraId="45B7EAE9"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3BBBC2F6"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1.019675</w:t>
            </w:r>
          </w:p>
        </w:tc>
        <w:tc>
          <w:tcPr>
            <w:tcW w:w="358" w:type="pct"/>
            <w:noWrap/>
            <w:hideMark/>
          </w:tcPr>
          <w:p w14:paraId="2D333ACC"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5.690239</w:t>
            </w:r>
          </w:p>
        </w:tc>
      </w:tr>
      <w:tr w:rsidR="00484F54" w:rsidRPr="00714175" w14:paraId="5B62C7DD"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011A427F" w14:textId="77777777" w:rsidR="00F570D1" w:rsidRPr="00714175" w:rsidRDefault="00F570D1" w:rsidP="00F570D1">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_cons</w:t>
            </w:r>
          </w:p>
        </w:tc>
        <w:tc>
          <w:tcPr>
            <w:tcW w:w="541" w:type="pct"/>
            <w:noWrap/>
            <w:hideMark/>
          </w:tcPr>
          <w:p w14:paraId="6775B396"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1096.287</w:t>
            </w:r>
          </w:p>
        </w:tc>
        <w:tc>
          <w:tcPr>
            <w:tcW w:w="768" w:type="pct"/>
            <w:noWrap/>
            <w:hideMark/>
          </w:tcPr>
          <w:p w14:paraId="29777D34"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12156.17</w:t>
            </w:r>
          </w:p>
        </w:tc>
        <w:tc>
          <w:tcPr>
            <w:tcW w:w="1432" w:type="pct"/>
            <w:noWrap/>
            <w:hideMark/>
          </w:tcPr>
          <w:p w14:paraId="680AEE8F"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0.63   0.528</w:t>
            </w:r>
          </w:p>
        </w:tc>
        <w:tc>
          <w:tcPr>
            <w:tcW w:w="602" w:type="pct"/>
            <w:noWrap/>
            <w:hideMark/>
          </w:tcPr>
          <w:p w14:paraId="066EC669"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358" w:type="pct"/>
            <w:noWrap/>
            <w:hideMark/>
          </w:tcPr>
          <w:p w14:paraId="62BE512E"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3.99E-07</w:t>
            </w:r>
          </w:p>
        </w:tc>
        <w:tc>
          <w:tcPr>
            <w:tcW w:w="358" w:type="pct"/>
            <w:noWrap/>
            <w:hideMark/>
          </w:tcPr>
          <w:p w14:paraId="3A3D43E7" w14:textId="77777777" w:rsidR="00F570D1" w:rsidRPr="00714175" w:rsidRDefault="00F570D1" w:rsidP="00F570D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3.01E+12</w:t>
            </w:r>
          </w:p>
        </w:tc>
      </w:tr>
      <w:tr w:rsidR="00484F54" w:rsidRPr="00714175" w14:paraId="32B9014F"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779A460B" w14:textId="77777777" w:rsidR="00F570D1" w:rsidRPr="00714175" w:rsidRDefault="00F570D1" w:rsidP="00F570D1">
            <w:pPr>
              <w:jc w:val="right"/>
              <w:rPr>
                <w:rFonts w:ascii="Times New Roman" w:eastAsia="Times New Roman" w:hAnsi="Times New Roman" w:cs="Times New Roman"/>
                <w:color w:val="000000"/>
                <w:lang w:val="en-GB" w:eastAsia="en-GB"/>
              </w:rPr>
            </w:pPr>
          </w:p>
        </w:tc>
        <w:tc>
          <w:tcPr>
            <w:tcW w:w="541" w:type="pct"/>
            <w:noWrap/>
            <w:hideMark/>
          </w:tcPr>
          <w:p w14:paraId="747E0F4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768" w:type="pct"/>
            <w:noWrap/>
            <w:hideMark/>
          </w:tcPr>
          <w:p w14:paraId="231C02D0"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1432" w:type="pct"/>
            <w:noWrap/>
            <w:hideMark/>
          </w:tcPr>
          <w:p w14:paraId="04A4A315"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602" w:type="pct"/>
            <w:noWrap/>
            <w:hideMark/>
          </w:tcPr>
          <w:p w14:paraId="3B1114FA"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195E8514"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5A2403F7"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r w:rsidR="00484F54" w:rsidRPr="00714175" w14:paraId="142F00EF" w14:textId="77777777" w:rsidTr="00484F54">
        <w:trPr>
          <w:trHeight w:val="288"/>
        </w:trPr>
        <w:tc>
          <w:tcPr>
            <w:cnfStyle w:val="001000000000" w:firstRow="0" w:lastRow="0" w:firstColumn="1" w:lastColumn="0" w:oddVBand="0" w:evenVBand="0" w:oddHBand="0" w:evenHBand="0" w:firstRowFirstColumn="0" w:firstRowLastColumn="0" w:lastRowFirstColumn="0" w:lastRowLastColumn="0"/>
            <w:tcW w:w="940" w:type="pct"/>
            <w:noWrap/>
            <w:hideMark/>
          </w:tcPr>
          <w:p w14:paraId="7E7400B9" w14:textId="77777777" w:rsidR="00F570D1" w:rsidRPr="00714175" w:rsidRDefault="00F570D1" w:rsidP="00F570D1">
            <w:pPr>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lastRenderedPageBreak/>
              <w:t xml:space="preserve">Note: _cons </w:t>
            </w:r>
            <w:proofErr w:type="gramStart"/>
            <w:r w:rsidRPr="00714175">
              <w:rPr>
                <w:rFonts w:ascii="Times New Roman" w:eastAsia="Times New Roman" w:hAnsi="Times New Roman" w:cs="Times New Roman"/>
                <w:color w:val="000000"/>
                <w:lang w:val="en-GB" w:eastAsia="en-GB"/>
              </w:rPr>
              <w:t>estimates</w:t>
            </w:r>
            <w:proofErr w:type="gramEnd"/>
            <w:r w:rsidRPr="00714175">
              <w:rPr>
                <w:rFonts w:ascii="Times New Roman" w:eastAsia="Times New Roman" w:hAnsi="Times New Roman" w:cs="Times New Roman"/>
                <w:color w:val="000000"/>
                <w:lang w:val="en-GB" w:eastAsia="en-GB"/>
              </w:rPr>
              <w:t xml:space="preserve"> baseline</w:t>
            </w:r>
          </w:p>
        </w:tc>
        <w:tc>
          <w:tcPr>
            <w:tcW w:w="541" w:type="pct"/>
            <w:noWrap/>
            <w:hideMark/>
          </w:tcPr>
          <w:p w14:paraId="434CAEE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714175">
              <w:rPr>
                <w:rFonts w:ascii="Times New Roman" w:eastAsia="Times New Roman" w:hAnsi="Times New Roman" w:cs="Times New Roman"/>
                <w:color w:val="000000"/>
                <w:lang w:val="en-GB" w:eastAsia="en-GB"/>
              </w:rPr>
              <w:t>odds.</w:t>
            </w:r>
          </w:p>
        </w:tc>
        <w:tc>
          <w:tcPr>
            <w:tcW w:w="768" w:type="pct"/>
            <w:noWrap/>
            <w:hideMark/>
          </w:tcPr>
          <w:p w14:paraId="6FDF54FF"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c>
          <w:tcPr>
            <w:tcW w:w="1432" w:type="pct"/>
            <w:noWrap/>
            <w:hideMark/>
          </w:tcPr>
          <w:p w14:paraId="65CC9C7E"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602" w:type="pct"/>
            <w:noWrap/>
            <w:hideMark/>
          </w:tcPr>
          <w:p w14:paraId="759C704D"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0D8D34B5"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c>
          <w:tcPr>
            <w:tcW w:w="358" w:type="pct"/>
            <w:noWrap/>
            <w:hideMark/>
          </w:tcPr>
          <w:p w14:paraId="7D2BCB9B" w14:textId="77777777" w:rsidR="00F570D1" w:rsidRPr="00714175" w:rsidRDefault="00F570D1" w:rsidP="00F570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
        </w:tc>
      </w:tr>
    </w:tbl>
    <w:p w14:paraId="5A8EFCB9" w14:textId="77777777" w:rsidR="00F570D1" w:rsidRPr="00714175" w:rsidRDefault="00F570D1" w:rsidP="00F570D1">
      <w:pPr>
        <w:rPr>
          <w:rFonts w:ascii="Times New Roman" w:hAnsi="Times New Roman" w:cs="Times New Roman"/>
        </w:rPr>
      </w:pPr>
    </w:p>
    <w:p w14:paraId="70B96000" w14:textId="79FA519D" w:rsidR="00F570D1" w:rsidRPr="00714175" w:rsidRDefault="00F570D1" w:rsidP="00714175">
      <w:pPr>
        <w:spacing w:line="480" w:lineRule="auto"/>
        <w:rPr>
          <w:rFonts w:ascii="Times New Roman" w:hAnsi="Times New Roman" w:cs="Times New Roman"/>
        </w:rPr>
      </w:pPr>
      <w:proofErr w:type="spellStart"/>
      <w:r w:rsidRPr="00714175">
        <w:rPr>
          <w:rFonts w:ascii="Times New Roman" w:hAnsi="Times New Roman" w:cs="Times New Roman"/>
        </w:rPr>
        <w:t>earlyadequateANC</w:t>
      </w:r>
      <w:proofErr w:type="spellEnd"/>
      <w:r w:rsidRPr="00714175">
        <w:rPr>
          <w:rFonts w:ascii="Times New Roman" w:hAnsi="Times New Roman" w:cs="Times New Roman"/>
        </w:rPr>
        <w:t xml:space="preserve">: The odds ratio is 1.07082 with a p-value of 0.619, indicating that birth rate among mothers receiving early and adequate prenatal care is not statistically significant in predicting the odds of being in the "low income" category. This suggests that, holding other variables constant, the odds of being in the "low income" category do not significantly change with </w:t>
      </w:r>
      <w:proofErr w:type="spellStart"/>
      <w:r w:rsidRPr="00714175">
        <w:rPr>
          <w:rFonts w:ascii="Times New Roman" w:hAnsi="Times New Roman" w:cs="Times New Roman"/>
        </w:rPr>
        <w:t>earlyadequateANC</w:t>
      </w:r>
      <w:proofErr w:type="spellEnd"/>
      <w:r w:rsidRPr="00714175">
        <w:rPr>
          <w:rFonts w:ascii="Times New Roman" w:hAnsi="Times New Roman" w:cs="Times New Roman"/>
        </w:rPr>
        <w:t>.</w:t>
      </w:r>
    </w:p>
    <w:p w14:paraId="12A4DBA3" w14:textId="77777777" w:rsidR="00F570D1" w:rsidRPr="00714175" w:rsidRDefault="00F570D1" w:rsidP="00714175">
      <w:pPr>
        <w:spacing w:line="480" w:lineRule="auto"/>
        <w:rPr>
          <w:rFonts w:ascii="Times New Roman" w:hAnsi="Times New Roman" w:cs="Times New Roman"/>
        </w:rPr>
      </w:pPr>
    </w:p>
    <w:p w14:paraId="598AA49A" w14:textId="2B85D19F" w:rsidR="00F570D1" w:rsidRPr="00714175" w:rsidRDefault="00F570D1" w:rsidP="00714175">
      <w:pPr>
        <w:spacing w:line="480" w:lineRule="auto"/>
        <w:rPr>
          <w:rFonts w:ascii="Times New Roman" w:hAnsi="Times New Roman" w:cs="Times New Roman"/>
        </w:rPr>
      </w:pPr>
      <w:proofErr w:type="spellStart"/>
      <w:r w:rsidRPr="00714175">
        <w:rPr>
          <w:rFonts w:ascii="Times New Roman" w:hAnsi="Times New Roman" w:cs="Times New Roman"/>
        </w:rPr>
        <w:t>lowbirthweightrate</w:t>
      </w:r>
      <w:proofErr w:type="spellEnd"/>
      <w:r w:rsidRPr="00714175">
        <w:rPr>
          <w:rFonts w:ascii="Times New Roman" w:hAnsi="Times New Roman" w:cs="Times New Roman"/>
        </w:rPr>
        <w:t xml:space="preserve">: The odds ratio is 0.185351 with a p-value of 0.005, suggesting that rate </w:t>
      </w:r>
      <w:proofErr w:type="gramStart"/>
      <w:r w:rsidRPr="00714175">
        <w:rPr>
          <w:rFonts w:ascii="Times New Roman" w:hAnsi="Times New Roman" w:cs="Times New Roman"/>
        </w:rPr>
        <w:t>of  low</w:t>
      </w:r>
      <w:proofErr w:type="gramEnd"/>
      <w:r w:rsidRPr="00714175">
        <w:rPr>
          <w:rFonts w:ascii="Times New Roman" w:hAnsi="Times New Roman" w:cs="Times New Roman"/>
        </w:rPr>
        <w:t xml:space="preserve"> birthweight rate is statistically significant. A one-unit increase in </w:t>
      </w:r>
      <w:proofErr w:type="spellStart"/>
      <w:r w:rsidRPr="00714175">
        <w:rPr>
          <w:rFonts w:ascii="Times New Roman" w:hAnsi="Times New Roman" w:cs="Times New Roman"/>
        </w:rPr>
        <w:t>lowbirthweightrate</w:t>
      </w:r>
      <w:proofErr w:type="spellEnd"/>
      <w:r w:rsidRPr="00714175">
        <w:rPr>
          <w:rFonts w:ascii="Times New Roman" w:hAnsi="Times New Roman" w:cs="Times New Roman"/>
        </w:rPr>
        <w:t xml:space="preserve"> is associated with a decrease in the odds of being in the "low income" category. This variable seems to have a practical and statistically significant impact on the likelihood of being in the "low income" category.</w:t>
      </w:r>
    </w:p>
    <w:p w14:paraId="36D97E1D" w14:textId="77777777" w:rsidR="00F570D1" w:rsidRPr="00714175" w:rsidRDefault="00F570D1" w:rsidP="00714175">
      <w:pPr>
        <w:spacing w:line="480" w:lineRule="auto"/>
        <w:rPr>
          <w:rFonts w:ascii="Times New Roman" w:hAnsi="Times New Roman" w:cs="Times New Roman"/>
        </w:rPr>
      </w:pPr>
    </w:p>
    <w:p w14:paraId="50C7F407" w14:textId="4AF105C8" w:rsidR="00F570D1" w:rsidRPr="00714175" w:rsidRDefault="00F570D1" w:rsidP="00714175">
      <w:pPr>
        <w:spacing w:line="480" w:lineRule="auto"/>
        <w:rPr>
          <w:rFonts w:ascii="Times New Roman" w:hAnsi="Times New Roman" w:cs="Times New Roman"/>
        </w:rPr>
      </w:pPr>
      <w:proofErr w:type="spellStart"/>
      <w:r w:rsidRPr="00714175">
        <w:rPr>
          <w:rFonts w:ascii="Times New Roman" w:hAnsi="Times New Roman" w:cs="Times New Roman"/>
        </w:rPr>
        <w:t>percentageofnonhispanicwhite</w:t>
      </w:r>
      <w:proofErr w:type="spellEnd"/>
      <w:r w:rsidRPr="00714175">
        <w:rPr>
          <w:rFonts w:ascii="Times New Roman" w:hAnsi="Times New Roman" w:cs="Times New Roman"/>
        </w:rPr>
        <w:t>: The odds ratio is 0.9086346 with a p-value of 0.339, indicating that percentage of non-</w:t>
      </w:r>
      <w:proofErr w:type="spellStart"/>
      <w:r w:rsidRPr="00714175">
        <w:rPr>
          <w:rFonts w:ascii="Times New Roman" w:hAnsi="Times New Roman" w:cs="Times New Roman"/>
        </w:rPr>
        <w:t>hispanic</w:t>
      </w:r>
      <w:proofErr w:type="spellEnd"/>
      <w:r w:rsidRPr="00714175">
        <w:rPr>
          <w:rFonts w:ascii="Times New Roman" w:hAnsi="Times New Roman" w:cs="Times New Roman"/>
        </w:rPr>
        <w:t xml:space="preserve"> whites is not statistically significant in predicting the odds of being in the "low income" category. This variable does not have a significant impact on the odds of being in the "low income" category.</w:t>
      </w:r>
    </w:p>
    <w:p w14:paraId="21E9940D" w14:textId="77777777" w:rsidR="00F570D1" w:rsidRPr="00714175" w:rsidRDefault="00F570D1" w:rsidP="00714175">
      <w:pPr>
        <w:spacing w:line="480" w:lineRule="auto"/>
        <w:rPr>
          <w:rFonts w:ascii="Times New Roman" w:hAnsi="Times New Roman" w:cs="Times New Roman"/>
        </w:rPr>
      </w:pPr>
    </w:p>
    <w:p w14:paraId="21C4F256" w14:textId="794AE89C" w:rsidR="00F570D1" w:rsidRPr="00714175" w:rsidRDefault="00F570D1" w:rsidP="00714175">
      <w:pPr>
        <w:spacing w:line="480" w:lineRule="auto"/>
        <w:rPr>
          <w:rFonts w:ascii="Times New Roman" w:hAnsi="Times New Roman" w:cs="Times New Roman"/>
        </w:rPr>
      </w:pPr>
      <w:proofErr w:type="spellStart"/>
      <w:r w:rsidRPr="00714175">
        <w:rPr>
          <w:rFonts w:ascii="Times New Roman" w:hAnsi="Times New Roman" w:cs="Times New Roman"/>
        </w:rPr>
        <w:t>csdeliveryrate</w:t>
      </w:r>
      <w:proofErr w:type="spellEnd"/>
      <w:r w:rsidRPr="00714175">
        <w:rPr>
          <w:rFonts w:ascii="Times New Roman" w:hAnsi="Times New Roman" w:cs="Times New Roman"/>
        </w:rPr>
        <w:t xml:space="preserve">: The odds ratio is 2.408774 with a p-value of 0.045, suggesting that rate of caesarean delivery is statistically significant. A one-unit increase in </w:t>
      </w:r>
      <w:proofErr w:type="spellStart"/>
      <w:r w:rsidRPr="00714175">
        <w:rPr>
          <w:rFonts w:ascii="Times New Roman" w:hAnsi="Times New Roman" w:cs="Times New Roman"/>
        </w:rPr>
        <w:t>csdeliveryrate</w:t>
      </w:r>
      <w:proofErr w:type="spellEnd"/>
      <w:r w:rsidRPr="00714175">
        <w:rPr>
          <w:rFonts w:ascii="Times New Roman" w:hAnsi="Times New Roman" w:cs="Times New Roman"/>
        </w:rPr>
        <w:t xml:space="preserve"> is associated with an increase in the odds of being in the "low income" category. This variable appears to have a practical and statistically significant impact on the likelihood of being in the "low income" category.</w:t>
      </w:r>
    </w:p>
    <w:p w14:paraId="1C1580F8" w14:textId="77777777" w:rsidR="00B23CCA" w:rsidRPr="00714175" w:rsidRDefault="00B23CCA" w:rsidP="00714175">
      <w:pPr>
        <w:pStyle w:val="ListParagraph"/>
        <w:spacing w:line="480" w:lineRule="auto"/>
        <w:rPr>
          <w:rFonts w:ascii="Times New Roman" w:hAnsi="Times New Roman" w:cs="Times New Roman"/>
        </w:rPr>
      </w:pPr>
    </w:p>
    <w:p w14:paraId="41243846" w14:textId="3CF1F6E9" w:rsidR="00A41B34" w:rsidRPr="00714175" w:rsidRDefault="00A41B34" w:rsidP="00714175">
      <w:pPr>
        <w:pStyle w:val="ListParagraph"/>
        <w:numPr>
          <w:ilvl w:val="0"/>
          <w:numId w:val="3"/>
        </w:numPr>
        <w:spacing w:line="480" w:lineRule="auto"/>
        <w:rPr>
          <w:rFonts w:ascii="Times New Roman" w:hAnsi="Times New Roman" w:cs="Times New Roman"/>
        </w:rPr>
      </w:pPr>
      <w:r w:rsidRPr="00714175">
        <w:rPr>
          <w:rFonts w:ascii="Times New Roman" w:hAnsi="Times New Roman" w:cs="Times New Roman"/>
        </w:rPr>
        <w:t>Conclusion paragraph</w:t>
      </w:r>
    </w:p>
    <w:p w14:paraId="4B1E1D87" w14:textId="7DB82755" w:rsidR="001F7B60" w:rsidRPr="00714175" w:rsidRDefault="001F7B60" w:rsidP="00714175">
      <w:pPr>
        <w:spacing w:line="480" w:lineRule="auto"/>
        <w:rPr>
          <w:rFonts w:ascii="Times New Roman" w:hAnsi="Times New Roman" w:cs="Times New Roman"/>
        </w:rPr>
      </w:pPr>
      <w:r w:rsidRPr="00714175">
        <w:rPr>
          <w:rFonts w:ascii="Times New Roman" w:hAnsi="Times New Roman" w:cs="Times New Roman"/>
        </w:rPr>
        <w:t>It can be concluded that birth rate was higher among not-</w:t>
      </w:r>
      <w:proofErr w:type="gramStart"/>
      <w:r w:rsidRPr="00714175">
        <w:rPr>
          <w:rFonts w:ascii="Times New Roman" w:hAnsi="Times New Roman" w:cs="Times New Roman"/>
        </w:rPr>
        <w:t>low income</w:t>
      </w:r>
      <w:proofErr w:type="gramEnd"/>
      <w:r w:rsidRPr="00714175">
        <w:rPr>
          <w:rFonts w:ascii="Times New Roman" w:hAnsi="Times New Roman" w:cs="Times New Roman"/>
        </w:rPr>
        <w:t xml:space="preserve"> households. This observation could be affected by other factors such as socio-economic status and not necessarily access to early and adequate prenatal care. It is not surprising therefore, that rate of caesarean delivery was not different among the two populations. Rate of low birth weight was significantly higher in the low-income households.</w:t>
      </w:r>
      <w:r w:rsidR="00953612" w:rsidRPr="00714175">
        <w:rPr>
          <w:rFonts w:ascii="Times New Roman" w:hAnsi="Times New Roman" w:cs="Times New Roman"/>
        </w:rPr>
        <w:t xml:space="preserve"> The t-test indicated a significant impact of low birth weight and cesarean delivery rate on the likelihood of being in the "low income" category. The logistic regression analysis provided a comprehensive examination of the variables' combined effects. While early and adequate prenatal care and percentage of non-</w:t>
      </w:r>
      <w:proofErr w:type="spellStart"/>
      <w:r w:rsidR="00953612" w:rsidRPr="00714175">
        <w:rPr>
          <w:rFonts w:ascii="Times New Roman" w:hAnsi="Times New Roman" w:cs="Times New Roman"/>
        </w:rPr>
        <w:t>hispanic</w:t>
      </w:r>
      <w:proofErr w:type="spellEnd"/>
      <w:r w:rsidR="00953612" w:rsidRPr="00714175">
        <w:rPr>
          <w:rFonts w:ascii="Times New Roman" w:hAnsi="Times New Roman" w:cs="Times New Roman"/>
        </w:rPr>
        <w:t xml:space="preserve"> whites did not show significant associations with the odds of being in the "low income" category, low birth weight and cesarean delivery rate emerged as statistically significant predictors. Relating this to the initial hypothesis, it is clear that rate of low birth weight and caesarean session significantly occur among mothers of the low-income households.</w:t>
      </w:r>
    </w:p>
    <w:p w14:paraId="6472D99C" w14:textId="77777777" w:rsidR="00A41B34" w:rsidRPr="00714175" w:rsidRDefault="00A41B34" w:rsidP="00714175">
      <w:pPr>
        <w:spacing w:line="480" w:lineRule="auto"/>
        <w:rPr>
          <w:rFonts w:ascii="Times New Roman" w:hAnsi="Times New Roman" w:cs="Times New Roman"/>
        </w:rPr>
      </w:pPr>
    </w:p>
    <w:sectPr w:rsidR="00A41B34" w:rsidRPr="00714175" w:rsidSect="001E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0AB"/>
    <w:multiLevelType w:val="hybridMultilevel"/>
    <w:tmpl w:val="7A80153A"/>
    <w:lvl w:ilvl="0" w:tplc="183E60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C40F4"/>
    <w:multiLevelType w:val="hybridMultilevel"/>
    <w:tmpl w:val="2F900434"/>
    <w:lvl w:ilvl="0" w:tplc="C6DC9F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1E31"/>
    <w:multiLevelType w:val="hybridMultilevel"/>
    <w:tmpl w:val="C6B22CB2"/>
    <w:lvl w:ilvl="0" w:tplc="6E88DFBC">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A7C83"/>
    <w:multiLevelType w:val="hybridMultilevel"/>
    <w:tmpl w:val="7C4A82D0"/>
    <w:lvl w:ilvl="0" w:tplc="C1B256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D72E4"/>
    <w:multiLevelType w:val="hybridMultilevel"/>
    <w:tmpl w:val="0F5A317E"/>
    <w:lvl w:ilvl="0" w:tplc="C8BC48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33243">
    <w:abstractNumId w:val="2"/>
  </w:num>
  <w:num w:numId="2" w16cid:durableId="114982909">
    <w:abstractNumId w:val="4"/>
  </w:num>
  <w:num w:numId="3" w16cid:durableId="448856603">
    <w:abstractNumId w:val="0"/>
  </w:num>
  <w:num w:numId="4" w16cid:durableId="2053386455">
    <w:abstractNumId w:val="3"/>
  </w:num>
  <w:num w:numId="5" w16cid:durableId="1652979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0D"/>
    <w:rsid w:val="000225CC"/>
    <w:rsid w:val="000243A3"/>
    <w:rsid w:val="00035377"/>
    <w:rsid w:val="000632D5"/>
    <w:rsid w:val="00064252"/>
    <w:rsid w:val="000F29E7"/>
    <w:rsid w:val="0017295C"/>
    <w:rsid w:val="001927EC"/>
    <w:rsid w:val="001B5BDD"/>
    <w:rsid w:val="001E31EB"/>
    <w:rsid w:val="001E6430"/>
    <w:rsid w:val="001F7B60"/>
    <w:rsid w:val="00226029"/>
    <w:rsid w:val="00255366"/>
    <w:rsid w:val="00285E2C"/>
    <w:rsid w:val="00287DAA"/>
    <w:rsid w:val="002E79BC"/>
    <w:rsid w:val="002F3609"/>
    <w:rsid w:val="0036114F"/>
    <w:rsid w:val="003669B9"/>
    <w:rsid w:val="00437AA0"/>
    <w:rsid w:val="00484F54"/>
    <w:rsid w:val="00497DA4"/>
    <w:rsid w:val="005003C9"/>
    <w:rsid w:val="0051475C"/>
    <w:rsid w:val="00603E1F"/>
    <w:rsid w:val="006200B4"/>
    <w:rsid w:val="00622DB5"/>
    <w:rsid w:val="00647798"/>
    <w:rsid w:val="00674E35"/>
    <w:rsid w:val="006F193E"/>
    <w:rsid w:val="00714175"/>
    <w:rsid w:val="00761CEA"/>
    <w:rsid w:val="007637C1"/>
    <w:rsid w:val="00776D6F"/>
    <w:rsid w:val="007D377B"/>
    <w:rsid w:val="00801C70"/>
    <w:rsid w:val="00803F2D"/>
    <w:rsid w:val="00807E0D"/>
    <w:rsid w:val="00842FAA"/>
    <w:rsid w:val="00862A90"/>
    <w:rsid w:val="00872B7E"/>
    <w:rsid w:val="008D7C70"/>
    <w:rsid w:val="008F7109"/>
    <w:rsid w:val="009174F2"/>
    <w:rsid w:val="00936201"/>
    <w:rsid w:val="00953612"/>
    <w:rsid w:val="00966996"/>
    <w:rsid w:val="00976FFD"/>
    <w:rsid w:val="009B7474"/>
    <w:rsid w:val="009C2239"/>
    <w:rsid w:val="009E1AB4"/>
    <w:rsid w:val="00A41B34"/>
    <w:rsid w:val="00A74667"/>
    <w:rsid w:val="00A77702"/>
    <w:rsid w:val="00A905FC"/>
    <w:rsid w:val="00AA4774"/>
    <w:rsid w:val="00AA4EB9"/>
    <w:rsid w:val="00AD5FD8"/>
    <w:rsid w:val="00B23CCA"/>
    <w:rsid w:val="00B53E17"/>
    <w:rsid w:val="00BB5F04"/>
    <w:rsid w:val="00BC6BFD"/>
    <w:rsid w:val="00BE42CE"/>
    <w:rsid w:val="00BE4DAF"/>
    <w:rsid w:val="00BE7182"/>
    <w:rsid w:val="00C73AFE"/>
    <w:rsid w:val="00CB3AC2"/>
    <w:rsid w:val="00CF7812"/>
    <w:rsid w:val="00D157CE"/>
    <w:rsid w:val="00D53AAA"/>
    <w:rsid w:val="00D943CF"/>
    <w:rsid w:val="00DC4B53"/>
    <w:rsid w:val="00DC52A4"/>
    <w:rsid w:val="00DD4AE4"/>
    <w:rsid w:val="00DE1380"/>
    <w:rsid w:val="00DF0035"/>
    <w:rsid w:val="00E55F6F"/>
    <w:rsid w:val="00E71123"/>
    <w:rsid w:val="00E75A1E"/>
    <w:rsid w:val="00E8065B"/>
    <w:rsid w:val="00F119E4"/>
    <w:rsid w:val="00F13368"/>
    <w:rsid w:val="00F22F14"/>
    <w:rsid w:val="00F27DD8"/>
    <w:rsid w:val="00F5206D"/>
    <w:rsid w:val="00F570D1"/>
    <w:rsid w:val="00F655F5"/>
    <w:rsid w:val="00F82371"/>
    <w:rsid w:val="00FC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2196"/>
  <w15:chartTrackingRefBased/>
  <w15:docId w15:val="{A5D1DACB-167C-D645-BFA4-3106C317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E4"/>
    <w:pPr>
      <w:ind w:left="720"/>
      <w:contextualSpacing/>
    </w:pPr>
  </w:style>
  <w:style w:type="paragraph" w:customStyle="1" w:styleId="Default">
    <w:name w:val="Default"/>
    <w:rsid w:val="00B23CCA"/>
    <w:pPr>
      <w:autoSpaceDE w:val="0"/>
      <w:autoSpaceDN w:val="0"/>
      <w:adjustRightInd w:val="0"/>
    </w:pPr>
    <w:rPr>
      <w:rFonts w:ascii="Arial" w:hAnsi="Arial" w:cs="Arial"/>
      <w:color w:val="000000"/>
    </w:rPr>
  </w:style>
  <w:style w:type="table" w:styleId="TableGrid">
    <w:name w:val="Table Grid"/>
    <w:basedOn w:val="TableNormal"/>
    <w:uiPriority w:val="39"/>
    <w:rsid w:val="00620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69B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BC6BF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092">
      <w:bodyDiv w:val="1"/>
      <w:marLeft w:val="0"/>
      <w:marRight w:val="0"/>
      <w:marTop w:val="0"/>
      <w:marBottom w:val="0"/>
      <w:divBdr>
        <w:top w:val="none" w:sz="0" w:space="0" w:color="auto"/>
        <w:left w:val="none" w:sz="0" w:space="0" w:color="auto"/>
        <w:bottom w:val="none" w:sz="0" w:space="0" w:color="auto"/>
        <w:right w:val="none" w:sz="0" w:space="0" w:color="auto"/>
      </w:divBdr>
    </w:div>
    <w:div w:id="356393264">
      <w:bodyDiv w:val="1"/>
      <w:marLeft w:val="0"/>
      <w:marRight w:val="0"/>
      <w:marTop w:val="0"/>
      <w:marBottom w:val="0"/>
      <w:divBdr>
        <w:top w:val="none" w:sz="0" w:space="0" w:color="auto"/>
        <w:left w:val="none" w:sz="0" w:space="0" w:color="auto"/>
        <w:bottom w:val="none" w:sz="0" w:space="0" w:color="auto"/>
        <w:right w:val="none" w:sz="0" w:space="0" w:color="auto"/>
      </w:divBdr>
    </w:div>
    <w:div w:id="421688607">
      <w:bodyDiv w:val="1"/>
      <w:marLeft w:val="0"/>
      <w:marRight w:val="0"/>
      <w:marTop w:val="0"/>
      <w:marBottom w:val="0"/>
      <w:divBdr>
        <w:top w:val="none" w:sz="0" w:space="0" w:color="auto"/>
        <w:left w:val="none" w:sz="0" w:space="0" w:color="auto"/>
        <w:bottom w:val="none" w:sz="0" w:space="0" w:color="auto"/>
        <w:right w:val="none" w:sz="0" w:space="0" w:color="auto"/>
      </w:divBdr>
    </w:div>
    <w:div w:id="749739873">
      <w:bodyDiv w:val="1"/>
      <w:marLeft w:val="0"/>
      <w:marRight w:val="0"/>
      <w:marTop w:val="0"/>
      <w:marBottom w:val="0"/>
      <w:divBdr>
        <w:top w:val="none" w:sz="0" w:space="0" w:color="auto"/>
        <w:left w:val="none" w:sz="0" w:space="0" w:color="auto"/>
        <w:bottom w:val="none" w:sz="0" w:space="0" w:color="auto"/>
        <w:right w:val="none" w:sz="0" w:space="0" w:color="auto"/>
      </w:divBdr>
    </w:div>
    <w:div w:id="1015839211">
      <w:bodyDiv w:val="1"/>
      <w:marLeft w:val="0"/>
      <w:marRight w:val="0"/>
      <w:marTop w:val="0"/>
      <w:marBottom w:val="0"/>
      <w:divBdr>
        <w:top w:val="none" w:sz="0" w:space="0" w:color="auto"/>
        <w:left w:val="none" w:sz="0" w:space="0" w:color="auto"/>
        <w:bottom w:val="none" w:sz="0" w:space="0" w:color="auto"/>
        <w:right w:val="none" w:sz="0" w:space="0" w:color="auto"/>
      </w:divBdr>
    </w:div>
    <w:div w:id="1032924185">
      <w:bodyDiv w:val="1"/>
      <w:marLeft w:val="0"/>
      <w:marRight w:val="0"/>
      <w:marTop w:val="0"/>
      <w:marBottom w:val="0"/>
      <w:divBdr>
        <w:top w:val="none" w:sz="0" w:space="0" w:color="auto"/>
        <w:left w:val="none" w:sz="0" w:space="0" w:color="auto"/>
        <w:bottom w:val="none" w:sz="0" w:space="0" w:color="auto"/>
        <w:right w:val="none" w:sz="0" w:space="0" w:color="auto"/>
      </w:divBdr>
    </w:div>
    <w:div w:id="1057510356">
      <w:bodyDiv w:val="1"/>
      <w:marLeft w:val="0"/>
      <w:marRight w:val="0"/>
      <w:marTop w:val="0"/>
      <w:marBottom w:val="0"/>
      <w:divBdr>
        <w:top w:val="none" w:sz="0" w:space="0" w:color="auto"/>
        <w:left w:val="none" w:sz="0" w:space="0" w:color="auto"/>
        <w:bottom w:val="none" w:sz="0" w:space="0" w:color="auto"/>
        <w:right w:val="none" w:sz="0" w:space="0" w:color="auto"/>
      </w:divBdr>
    </w:div>
    <w:div w:id="1403211378">
      <w:bodyDiv w:val="1"/>
      <w:marLeft w:val="0"/>
      <w:marRight w:val="0"/>
      <w:marTop w:val="0"/>
      <w:marBottom w:val="0"/>
      <w:divBdr>
        <w:top w:val="none" w:sz="0" w:space="0" w:color="auto"/>
        <w:left w:val="none" w:sz="0" w:space="0" w:color="auto"/>
        <w:bottom w:val="none" w:sz="0" w:space="0" w:color="auto"/>
        <w:right w:val="none" w:sz="0" w:space="0" w:color="auto"/>
      </w:divBdr>
    </w:div>
    <w:div w:id="1489903460">
      <w:bodyDiv w:val="1"/>
      <w:marLeft w:val="0"/>
      <w:marRight w:val="0"/>
      <w:marTop w:val="0"/>
      <w:marBottom w:val="0"/>
      <w:divBdr>
        <w:top w:val="none" w:sz="0" w:space="0" w:color="auto"/>
        <w:left w:val="none" w:sz="0" w:space="0" w:color="auto"/>
        <w:bottom w:val="none" w:sz="0" w:space="0" w:color="auto"/>
        <w:right w:val="none" w:sz="0" w:space="0" w:color="auto"/>
      </w:divBdr>
    </w:div>
    <w:div w:id="1798910864">
      <w:bodyDiv w:val="1"/>
      <w:marLeft w:val="0"/>
      <w:marRight w:val="0"/>
      <w:marTop w:val="0"/>
      <w:marBottom w:val="0"/>
      <w:divBdr>
        <w:top w:val="none" w:sz="0" w:space="0" w:color="auto"/>
        <w:left w:val="none" w:sz="0" w:space="0" w:color="auto"/>
        <w:bottom w:val="none" w:sz="0" w:space="0" w:color="auto"/>
        <w:right w:val="none" w:sz="0" w:space="0" w:color="auto"/>
      </w:divBdr>
    </w:div>
    <w:div w:id="1854372223">
      <w:bodyDiv w:val="1"/>
      <w:marLeft w:val="0"/>
      <w:marRight w:val="0"/>
      <w:marTop w:val="0"/>
      <w:marBottom w:val="0"/>
      <w:divBdr>
        <w:top w:val="none" w:sz="0" w:space="0" w:color="auto"/>
        <w:left w:val="none" w:sz="0" w:space="0" w:color="auto"/>
        <w:bottom w:val="none" w:sz="0" w:space="0" w:color="auto"/>
        <w:right w:val="none" w:sz="0" w:space="0" w:color="auto"/>
      </w:divBdr>
    </w:div>
    <w:div w:id="1856338714">
      <w:bodyDiv w:val="1"/>
      <w:marLeft w:val="0"/>
      <w:marRight w:val="0"/>
      <w:marTop w:val="0"/>
      <w:marBottom w:val="0"/>
      <w:divBdr>
        <w:top w:val="none" w:sz="0" w:space="0" w:color="auto"/>
        <w:left w:val="none" w:sz="0" w:space="0" w:color="auto"/>
        <w:bottom w:val="none" w:sz="0" w:space="0" w:color="auto"/>
        <w:right w:val="none" w:sz="0" w:space="0" w:color="auto"/>
      </w:divBdr>
    </w:div>
    <w:div w:id="1906649264">
      <w:bodyDiv w:val="1"/>
      <w:marLeft w:val="0"/>
      <w:marRight w:val="0"/>
      <w:marTop w:val="0"/>
      <w:marBottom w:val="0"/>
      <w:divBdr>
        <w:top w:val="none" w:sz="0" w:space="0" w:color="auto"/>
        <w:left w:val="none" w:sz="0" w:space="0" w:color="auto"/>
        <w:bottom w:val="none" w:sz="0" w:space="0" w:color="auto"/>
        <w:right w:val="none" w:sz="0" w:space="0" w:color="auto"/>
      </w:divBdr>
    </w:div>
    <w:div w:id="193385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eapad\Downloads\Project_Data_Set_CHA_V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Performance</a:t>
            </a:r>
            <a:r>
              <a:rPr lang="en-GB" baseline="0"/>
              <a:t> of data variables among two populations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graphs!$E$3</c:f>
              <c:strCache>
                <c:ptCount val="1"/>
                <c:pt idx="0">
                  <c:v>% nonhispanic whites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graphs!$B$4:$B$5</c:f>
              <c:strCache>
                <c:ptCount val="2"/>
                <c:pt idx="0">
                  <c:v>low income communities</c:v>
                </c:pt>
                <c:pt idx="1">
                  <c:v>not-low income communities</c:v>
                </c:pt>
              </c:strCache>
            </c:strRef>
          </c:cat>
          <c:val>
            <c:numRef>
              <c:f>graphs!$E$4:$E$5</c:f>
              <c:numCache>
                <c:formatCode>General</c:formatCode>
                <c:ptCount val="2"/>
                <c:pt idx="0">
                  <c:v>3.29</c:v>
                </c:pt>
                <c:pt idx="1">
                  <c:v>21.74</c:v>
                </c:pt>
              </c:numCache>
            </c:numRef>
          </c:val>
          <c:extLst>
            <c:ext xmlns:c16="http://schemas.microsoft.com/office/drawing/2014/chart" uri="{C3380CC4-5D6E-409C-BE32-E72D297353CC}">
              <c16:uniqueId val="{00000000-335E-4969-8B84-AC17B0FE469B}"/>
            </c:ext>
          </c:extLst>
        </c:ser>
        <c:ser>
          <c:idx val="3"/>
          <c:order val="3"/>
          <c:tx>
            <c:strRef>
              <c:f>graphs!$F$3</c:f>
              <c:strCache>
                <c:ptCount val="1"/>
                <c:pt idx="0">
                  <c:v>c/s delivery rate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graphs!$B$4:$B$5</c:f>
              <c:strCache>
                <c:ptCount val="2"/>
                <c:pt idx="0">
                  <c:v>low income communities</c:v>
                </c:pt>
                <c:pt idx="1">
                  <c:v>not-low income communities</c:v>
                </c:pt>
              </c:strCache>
            </c:strRef>
          </c:cat>
          <c:val>
            <c:numRef>
              <c:f>graphs!$F$4:$F$5</c:f>
              <c:numCache>
                <c:formatCode>General</c:formatCode>
                <c:ptCount val="2"/>
                <c:pt idx="0">
                  <c:v>15.76</c:v>
                </c:pt>
                <c:pt idx="1">
                  <c:v>15.8</c:v>
                </c:pt>
              </c:numCache>
            </c:numRef>
          </c:val>
          <c:extLst>
            <c:ext xmlns:c16="http://schemas.microsoft.com/office/drawing/2014/chart" uri="{C3380CC4-5D6E-409C-BE32-E72D297353CC}">
              <c16:uniqueId val="{00000001-335E-4969-8B84-AC17B0FE469B}"/>
            </c:ext>
          </c:extLst>
        </c:ser>
        <c:ser>
          <c:idx val="4"/>
          <c:order val="4"/>
          <c:tx>
            <c:strRef>
              <c:f>graphs!$G$3</c:f>
              <c:strCache>
                <c:ptCount val="1"/>
                <c:pt idx="0">
                  <c:v>early and adequate ANC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graphs!$B$4:$B$5</c:f>
              <c:strCache>
                <c:ptCount val="2"/>
                <c:pt idx="0">
                  <c:v>low income communities</c:v>
                </c:pt>
                <c:pt idx="1">
                  <c:v>not-low income communities</c:v>
                </c:pt>
              </c:strCache>
            </c:strRef>
          </c:cat>
          <c:val>
            <c:numRef>
              <c:f>graphs!$G$4:$G$5</c:f>
              <c:numCache>
                <c:formatCode>General</c:formatCode>
                <c:ptCount val="2"/>
                <c:pt idx="0">
                  <c:v>54.91</c:v>
                </c:pt>
                <c:pt idx="1">
                  <c:v>70.55</c:v>
                </c:pt>
              </c:numCache>
            </c:numRef>
          </c:val>
          <c:extLst>
            <c:ext xmlns:c16="http://schemas.microsoft.com/office/drawing/2014/chart" uri="{C3380CC4-5D6E-409C-BE32-E72D297353CC}">
              <c16:uniqueId val="{00000002-335E-4969-8B84-AC17B0FE469B}"/>
            </c:ext>
          </c:extLst>
        </c:ser>
        <c:ser>
          <c:idx val="5"/>
          <c:order val="5"/>
          <c:tx>
            <c:strRef>
              <c:f>graphs!$H$3</c:f>
              <c:strCache>
                <c:ptCount val="1"/>
                <c:pt idx="0">
                  <c:v>low birthweight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graphs!$B$4:$B$5</c:f>
              <c:strCache>
                <c:ptCount val="2"/>
                <c:pt idx="0">
                  <c:v>low income communities</c:v>
                </c:pt>
                <c:pt idx="1">
                  <c:v>not-low income communities</c:v>
                </c:pt>
              </c:strCache>
            </c:strRef>
          </c:cat>
          <c:val>
            <c:numRef>
              <c:f>graphs!$H$4:$H$5</c:f>
              <c:numCache>
                <c:formatCode>General</c:formatCode>
                <c:ptCount val="2"/>
                <c:pt idx="0">
                  <c:v>15.2</c:v>
                </c:pt>
                <c:pt idx="1">
                  <c:v>8.15</c:v>
                </c:pt>
              </c:numCache>
            </c:numRef>
          </c:val>
          <c:extLst>
            <c:ext xmlns:c16="http://schemas.microsoft.com/office/drawing/2014/chart" uri="{C3380CC4-5D6E-409C-BE32-E72D297353CC}">
              <c16:uniqueId val="{00000005-335E-4969-8B84-AC17B0FE469B}"/>
            </c:ext>
          </c:extLst>
        </c:ser>
        <c:dLbls>
          <c:dLblPos val="outEnd"/>
          <c:showLegendKey val="0"/>
          <c:showVal val="1"/>
          <c:showCatName val="0"/>
          <c:showSerName val="0"/>
          <c:showPercent val="0"/>
          <c:showBubbleSize val="0"/>
        </c:dLbls>
        <c:gapWidth val="219"/>
        <c:overlap val="-27"/>
        <c:axId val="1303040448"/>
        <c:axId val="1305016144"/>
        <c:extLst>
          <c:ext xmlns:c15="http://schemas.microsoft.com/office/drawing/2012/chart" uri="{02D57815-91ED-43cb-92C2-25804820EDAC}">
            <c15:filteredBarSeries>
              <c15:ser>
                <c:idx val="0"/>
                <c:order val="0"/>
                <c:tx>
                  <c:strRef>
                    <c:extLst>
                      <c:ext uri="{02D57815-91ED-43cb-92C2-25804820EDAC}">
                        <c15:formulaRef>
                          <c15:sqref>graphs!$C$3</c15:sqref>
                        </c15:formulaRef>
                      </c:ext>
                    </c:extLst>
                    <c:strCache>
                      <c:ptCount val="1"/>
                      <c:pt idx="0">
                        <c:v>sample size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graphs!$B$4:$B$5</c15:sqref>
                        </c15:formulaRef>
                      </c:ext>
                    </c:extLst>
                    <c:strCache>
                      <c:ptCount val="2"/>
                      <c:pt idx="0">
                        <c:v>low income communities</c:v>
                      </c:pt>
                      <c:pt idx="1">
                        <c:v>not-low income communities</c:v>
                      </c:pt>
                    </c:strCache>
                  </c:strRef>
                </c:cat>
                <c:val>
                  <c:numRef>
                    <c:extLst>
                      <c:ext uri="{02D57815-91ED-43cb-92C2-25804820EDAC}">
                        <c15:formulaRef>
                          <c15:sqref>graphs!$C$4:$C$5</c15:sqref>
                        </c15:formulaRef>
                      </c:ext>
                    </c:extLst>
                    <c:numCache>
                      <c:formatCode>General</c:formatCode>
                      <c:ptCount val="2"/>
                      <c:pt idx="0">
                        <c:v>11</c:v>
                      </c:pt>
                      <c:pt idx="1">
                        <c:v>66</c:v>
                      </c:pt>
                    </c:numCache>
                  </c:numRef>
                </c:val>
                <c:extLst>
                  <c:ext xmlns:c16="http://schemas.microsoft.com/office/drawing/2014/chart" uri="{C3380CC4-5D6E-409C-BE32-E72D297353CC}">
                    <c16:uniqueId val="{00000003-335E-4969-8B84-AC17B0FE469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graphs!$D$3</c15:sqref>
                        </c15:formulaRef>
                      </c:ext>
                    </c:extLst>
                    <c:strCache>
                      <c:ptCount val="1"/>
                      <c:pt idx="0">
                        <c:v>household income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graphs!$B$4:$B$5</c15:sqref>
                        </c15:formulaRef>
                      </c:ext>
                    </c:extLst>
                    <c:strCache>
                      <c:ptCount val="2"/>
                      <c:pt idx="0">
                        <c:v>low income communities</c:v>
                      </c:pt>
                      <c:pt idx="1">
                        <c:v>not-low income communities</c:v>
                      </c:pt>
                    </c:strCache>
                  </c:strRef>
                </c:cat>
                <c:val>
                  <c:numRef>
                    <c:extLst xmlns:c15="http://schemas.microsoft.com/office/drawing/2012/chart">
                      <c:ext xmlns:c15="http://schemas.microsoft.com/office/drawing/2012/chart" uri="{02D57815-91ED-43cb-92C2-25804820EDAC}">
                        <c15:formulaRef>
                          <c15:sqref>graphs!$D$4:$D$5</c15:sqref>
                        </c15:formulaRef>
                      </c:ext>
                    </c:extLst>
                    <c:numCache>
                      <c:formatCode>General</c:formatCode>
                      <c:ptCount val="2"/>
                      <c:pt idx="0">
                        <c:v>28397</c:v>
                      </c:pt>
                      <c:pt idx="1">
                        <c:v>703387</c:v>
                      </c:pt>
                    </c:numCache>
                  </c:numRef>
                </c:val>
                <c:extLst xmlns:c15="http://schemas.microsoft.com/office/drawing/2012/chart">
                  <c:ext xmlns:c16="http://schemas.microsoft.com/office/drawing/2014/chart" uri="{C3380CC4-5D6E-409C-BE32-E72D297353CC}">
                    <c16:uniqueId val="{00000004-335E-4969-8B84-AC17B0FE469B}"/>
                  </c:ext>
                </c:extLst>
              </c15:ser>
            </c15:filteredBarSeries>
          </c:ext>
        </c:extLst>
      </c:barChart>
      <c:catAx>
        <c:axId val="130304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016144"/>
        <c:crosses val="autoZero"/>
        <c:auto val="1"/>
        <c:lblAlgn val="ctr"/>
        <c:lblOffset val="100"/>
        <c:noMultiLvlLbl val="0"/>
      </c:catAx>
      <c:valAx>
        <c:axId val="130501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04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Polos, Jessica</dc:creator>
  <cp:keywords/>
  <dc:description/>
  <cp:lastModifiedBy>BERNICE</cp:lastModifiedBy>
  <cp:revision>4</cp:revision>
  <dcterms:created xsi:type="dcterms:W3CDTF">2023-11-15T02:15:00Z</dcterms:created>
  <dcterms:modified xsi:type="dcterms:W3CDTF">2023-11-15T02:17:00Z</dcterms:modified>
</cp:coreProperties>
</file>