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493B" w14:textId="77777777" w:rsidR="0065129B" w:rsidRPr="007543BB" w:rsidRDefault="0065129B" w:rsidP="007D727B">
      <w:pPr>
        <w:pStyle w:val="NormalWeb"/>
        <w:spacing w:before="0" w:beforeAutospacing="0" w:after="240" w:afterAutospacing="0" w:line="480" w:lineRule="auto"/>
        <w:rPr>
          <w:color w:val="0E101A"/>
          <w:u w:val="single"/>
        </w:rPr>
      </w:pPr>
      <w:r w:rsidRPr="007543BB">
        <w:rPr>
          <w:color w:val="0E101A"/>
          <w:u w:val="single"/>
        </w:rPr>
        <w:t>Project Title:</w:t>
      </w:r>
    </w:p>
    <w:p w14:paraId="1DC0ECEA" w14:textId="0EA09AD7" w:rsidR="00D80F4F" w:rsidRPr="007543BB" w:rsidRDefault="00D80F4F" w:rsidP="007D727B">
      <w:pPr>
        <w:spacing w:after="240" w:line="480" w:lineRule="auto"/>
        <w:rPr>
          <w:rFonts w:ascii="Times New Roman" w:hAnsi="Times New Roman" w:cs="Times New Roman"/>
          <w:sz w:val="24"/>
          <w:szCs w:val="24"/>
        </w:rPr>
      </w:pPr>
      <w:r w:rsidRPr="007543BB">
        <w:rPr>
          <w:rFonts w:ascii="Times New Roman" w:hAnsi="Times New Roman" w:cs="Times New Roman"/>
          <w:sz w:val="24"/>
          <w:szCs w:val="24"/>
        </w:rPr>
        <w:t xml:space="preserve">Variability of </w:t>
      </w:r>
      <w:r w:rsidR="00CF7B61" w:rsidRPr="007543BB">
        <w:rPr>
          <w:rFonts w:ascii="Times New Roman" w:hAnsi="Times New Roman" w:cs="Times New Roman"/>
          <w:sz w:val="24"/>
          <w:szCs w:val="24"/>
        </w:rPr>
        <w:t>Glycaemic</w:t>
      </w:r>
      <w:r w:rsidRPr="007543BB">
        <w:rPr>
          <w:rFonts w:ascii="Times New Roman" w:hAnsi="Times New Roman" w:cs="Times New Roman"/>
          <w:sz w:val="24"/>
          <w:szCs w:val="24"/>
        </w:rPr>
        <w:t xml:space="preserve"> and Lipid patterns between Persons with T2DM and T2DM with hypertension</w:t>
      </w:r>
      <w:r w:rsidR="009535DB" w:rsidRPr="007543BB">
        <w:rPr>
          <w:rFonts w:ascii="Times New Roman" w:hAnsi="Times New Roman" w:cs="Times New Roman"/>
          <w:sz w:val="24"/>
          <w:szCs w:val="24"/>
        </w:rPr>
        <w:t xml:space="preserve"> across various clinical facilities</w:t>
      </w:r>
      <w:r w:rsidRPr="007543BB">
        <w:rPr>
          <w:rFonts w:ascii="Times New Roman" w:hAnsi="Times New Roman" w:cs="Times New Roman"/>
          <w:sz w:val="24"/>
          <w:szCs w:val="24"/>
        </w:rPr>
        <w:t>.</w:t>
      </w:r>
    </w:p>
    <w:p w14:paraId="18DB8EC9" w14:textId="77777777" w:rsidR="0065129B" w:rsidRPr="007543BB" w:rsidRDefault="0065129B" w:rsidP="007D727B">
      <w:pPr>
        <w:pStyle w:val="NormalWeb"/>
        <w:spacing w:before="0" w:beforeAutospacing="0" w:after="240" w:afterAutospacing="0" w:line="480" w:lineRule="auto"/>
        <w:rPr>
          <w:color w:val="0E101A"/>
          <w:u w:val="single"/>
        </w:rPr>
      </w:pPr>
      <w:r w:rsidRPr="007543BB">
        <w:rPr>
          <w:color w:val="0E101A"/>
          <w:u w:val="single"/>
        </w:rPr>
        <w:t>Introduction:</w:t>
      </w:r>
    </w:p>
    <w:p w14:paraId="26F4F9AD" w14:textId="26A3C80F" w:rsidR="009535DB" w:rsidRPr="00CF7B61" w:rsidRDefault="001D27F8" w:rsidP="007D727B">
      <w:pPr>
        <w:pStyle w:val="NormalWeb"/>
        <w:spacing w:before="0" w:beforeAutospacing="0" w:after="240" w:afterAutospacing="0" w:line="480" w:lineRule="auto"/>
        <w:rPr>
          <w:color w:val="0E101A"/>
        </w:rPr>
      </w:pPr>
      <w:r w:rsidRPr="007543BB">
        <w:rPr>
          <w:color w:val="3C4245"/>
          <w:shd w:val="clear" w:color="auto" w:fill="FFFFFF"/>
        </w:rPr>
        <w:t>Diabetes is a chronic, metabolic disease</w:t>
      </w:r>
      <w:r w:rsidR="00A44404" w:rsidRPr="007543BB">
        <w:rPr>
          <w:color w:val="3C4245"/>
          <w:shd w:val="clear" w:color="auto" w:fill="FFFFFF"/>
        </w:rPr>
        <w:t xml:space="preserve"> affecting over 422 million of the world’s population</w:t>
      </w:r>
      <w:r w:rsidRPr="007543BB">
        <w:rPr>
          <w:color w:val="3C4245"/>
          <w:shd w:val="clear" w:color="auto" w:fill="FFFFFF"/>
        </w:rPr>
        <w:t xml:space="preserve"> (</w:t>
      </w:r>
      <w:r w:rsidR="006A7731">
        <w:t>WHO, 2024</w:t>
      </w:r>
      <w:r w:rsidRPr="007543BB">
        <w:rPr>
          <w:color w:val="3C4245"/>
          <w:shd w:val="clear" w:color="auto" w:fill="FFFFFF"/>
        </w:rPr>
        <w:t xml:space="preserve">). </w:t>
      </w:r>
      <w:r w:rsidR="00F430A4" w:rsidRPr="007543BB">
        <w:rPr>
          <w:color w:val="3C4245"/>
          <w:shd w:val="clear" w:color="auto" w:fill="FFFFFF"/>
        </w:rPr>
        <w:t xml:space="preserve">Over time, diabetes progress to more severe complications such as heart attacks, stroke, kidney failure, and blindness. </w:t>
      </w:r>
      <w:r w:rsidR="00CF7B61" w:rsidRPr="007543BB">
        <w:rPr>
          <w:color w:val="3C4245"/>
          <w:shd w:val="clear" w:color="auto" w:fill="FFFFFF"/>
        </w:rPr>
        <w:t>Dyslipidaemia</w:t>
      </w:r>
      <w:r w:rsidR="00F430A4" w:rsidRPr="007543BB">
        <w:rPr>
          <w:color w:val="3C4245"/>
          <w:shd w:val="clear" w:color="auto" w:fill="FFFFFF"/>
        </w:rPr>
        <w:t xml:space="preserve"> which is a common comorbid</w:t>
      </w:r>
      <w:r w:rsidR="00C831EC" w:rsidRPr="007543BB">
        <w:rPr>
          <w:color w:val="3C4245"/>
          <w:shd w:val="clear" w:color="auto" w:fill="FFFFFF"/>
        </w:rPr>
        <w:t xml:space="preserve"> factor </w:t>
      </w:r>
      <w:r w:rsidR="00F430A4" w:rsidRPr="007543BB">
        <w:rPr>
          <w:color w:val="3C4245"/>
          <w:shd w:val="clear" w:color="auto" w:fill="FFFFFF"/>
        </w:rPr>
        <w:t>among diabetics is a risk factor to cardi</w:t>
      </w:r>
      <w:r w:rsidR="00CF7B61">
        <w:rPr>
          <w:color w:val="3C4245"/>
          <w:shd w:val="clear" w:color="auto" w:fill="FFFFFF"/>
        </w:rPr>
        <w:t>o</w:t>
      </w:r>
      <w:r w:rsidR="00F430A4" w:rsidRPr="007543BB">
        <w:rPr>
          <w:color w:val="3C4245"/>
          <w:shd w:val="clear" w:color="auto" w:fill="FFFFFF"/>
        </w:rPr>
        <w:t xml:space="preserve">vascular diseases. In their study, </w:t>
      </w:r>
      <w:r w:rsidR="00CF7B61">
        <w:rPr>
          <w:rFonts w:ascii="Arial" w:hAnsi="Arial" w:cs="Arial"/>
          <w:color w:val="222222"/>
          <w:sz w:val="20"/>
          <w:szCs w:val="20"/>
          <w:shd w:val="clear" w:color="auto" w:fill="FFFFFF"/>
        </w:rPr>
        <w:t xml:space="preserve">Achila et al. </w:t>
      </w:r>
      <w:r w:rsidR="00CF7B61">
        <w:rPr>
          <w:rFonts w:ascii="Arial" w:hAnsi="Arial" w:cs="Arial"/>
          <w:color w:val="222222"/>
          <w:sz w:val="20"/>
          <w:szCs w:val="20"/>
          <w:shd w:val="clear" w:color="auto" w:fill="FFFFFF"/>
        </w:rPr>
        <w:t>(</w:t>
      </w:r>
      <w:r w:rsidR="00CF7B61">
        <w:rPr>
          <w:rFonts w:ascii="Arial" w:hAnsi="Arial" w:cs="Arial"/>
          <w:color w:val="222222"/>
          <w:sz w:val="20"/>
          <w:szCs w:val="20"/>
          <w:shd w:val="clear" w:color="auto" w:fill="FFFFFF"/>
        </w:rPr>
        <w:t>2020</w:t>
      </w:r>
      <w:r w:rsidR="00CF7B61">
        <w:rPr>
          <w:rFonts w:ascii="Arial" w:hAnsi="Arial" w:cs="Arial"/>
          <w:color w:val="222222"/>
          <w:sz w:val="20"/>
          <w:szCs w:val="20"/>
          <w:shd w:val="clear" w:color="auto" w:fill="FFFFFF"/>
        </w:rPr>
        <w:t>)</w:t>
      </w:r>
      <w:r w:rsidRPr="00CF7B61">
        <w:rPr>
          <w:color w:val="3C4245"/>
          <w:shd w:val="clear" w:color="auto" w:fill="FFFFFF"/>
        </w:rPr>
        <w:t xml:space="preserve"> </w:t>
      </w:r>
      <w:r w:rsidR="00F430A4" w:rsidRPr="00CF7B61">
        <w:rPr>
          <w:color w:val="3C4245"/>
          <w:shd w:val="clear" w:color="auto" w:fill="FFFFFF"/>
        </w:rPr>
        <w:t>concluded that high levels of serum High-Density-Lip</w:t>
      </w:r>
      <w:r w:rsidR="00C831EC" w:rsidRPr="00CF7B61">
        <w:rPr>
          <w:color w:val="3C4245"/>
          <w:shd w:val="clear" w:color="auto" w:fill="FFFFFF"/>
        </w:rPr>
        <w:t>oprotein</w:t>
      </w:r>
      <w:r w:rsidR="00F430A4" w:rsidRPr="00CF7B61">
        <w:rPr>
          <w:color w:val="3C4245"/>
          <w:shd w:val="clear" w:color="auto" w:fill="FFFFFF"/>
        </w:rPr>
        <w:t xml:space="preserve"> (HDL)</w:t>
      </w:r>
      <w:r w:rsidR="00C831EC" w:rsidRPr="00CF7B61">
        <w:rPr>
          <w:color w:val="3C4245"/>
          <w:shd w:val="clear" w:color="auto" w:fill="FFFFFF"/>
        </w:rPr>
        <w:t xml:space="preserve"> among diabetics can be used as a biomarker to cardiometabolic disturbances. </w:t>
      </w:r>
    </w:p>
    <w:p w14:paraId="303E3607" w14:textId="5856DDDF" w:rsidR="0065129B" w:rsidRPr="007543BB" w:rsidRDefault="0065129B" w:rsidP="007D727B">
      <w:pPr>
        <w:pStyle w:val="NormalWeb"/>
        <w:spacing w:before="0" w:beforeAutospacing="0" w:after="240" w:afterAutospacing="0" w:line="480" w:lineRule="auto"/>
        <w:rPr>
          <w:color w:val="0E101A"/>
        </w:rPr>
      </w:pPr>
      <w:r w:rsidRPr="007543BB">
        <w:rPr>
          <w:color w:val="0E101A"/>
        </w:rPr>
        <w:t xml:space="preserve">This study </w:t>
      </w:r>
      <w:r w:rsidR="009535DB" w:rsidRPr="007543BB">
        <w:rPr>
          <w:color w:val="0E101A"/>
        </w:rPr>
        <w:t xml:space="preserve">will assess HbA1c and lipid profile pattern </w:t>
      </w:r>
      <w:r w:rsidR="009B76B4" w:rsidRPr="007543BB">
        <w:rPr>
          <w:color w:val="0E101A"/>
        </w:rPr>
        <w:t xml:space="preserve">across different diabetic populations. The </w:t>
      </w:r>
      <w:r w:rsidR="009163BE" w:rsidRPr="007543BB">
        <w:rPr>
          <w:color w:val="0E101A"/>
        </w:rPr>
        <w:t>outcome of this study will also provide information on how well diabetes is being measured at the various facilities.</w:t>
      </w:r>
    </w:p>
    <w:p w14:paraId="5DAB7312" w14:textId="77777777" w:rsidR="0065129B" w:rsidRPr="007543BB" w:rsidRDefault="0065129B" w:rsidP="007D727B">
      <w:pPr>
        <w:pStyle w:val="NormalWeb"/>
        <w:spacing w:before="0" w:beforeAutospacing="0" w:after="240" w:afterAutospacing="0" w:line="480" w:lineRule="auto"/>
        <w:rPr>
          <w:color w:val="0E101A"/>
          <w:u w:val="single"/>
        </w:rPr>
      </w:pPr>
      <w:r w:rsidRPr="007543BB">
        <w:rPr>
          <w:color w:val="0E101A"/>
          <w:u w:val="single"/>
        </w:rPr>
        <w:t>Research Objective:</w:t>
      </w:r>
    </w:p>
    <w:p w14:paraId="7049BD31" w14:textId="77777777" w:rsidR="009163BE" w:rsidRPr="007543BB" w:rsidRDefault="0065129B" w:rsidP="007D727B">
      <w:pPr>
        <w:pStyle w:val="NormalWeb"/>
        <w:spacing w:before="0" w:beforeAutospacing="0" w:after="240" w:afterAutospacing="0" w:line="480" w:lineRule="auto"/>
        <w:rPr>
          <w:color w:val="0E101A"/>
        </w:rPr>
      </w:pPr>
      <w:r w:rsidRPr="007543BB">
        <w:rPr>
          <w:color w:val="0E101A"/>
        </w:rPr>
        <w:t>This study aims to</w:t>
      </w:r>
      <w:r w:rsidR="009163BE" w:rsidRPr="007543BB">
        <w:rPr>
          <w:color w:val="0E101A"/>
        </w:rPr>
        <w:t>:</w:t>
      </w:r>
      <w:r w:rsidRPr="007543BB">
        <w:rPr>
          <w:color w:val="0E101A"/>
        </w:rPr>
        <w:t xml:space="preserve"> </w:t>
      </w:r>
    </w:p>
    <w:p w14:paraId="612B462F" w14:textId="047FD546" w:rsidR="009163BE" w:rsidRPr="007543BB" w:rsidRDefault="009163BE" w:rsidP="007D727B">
      <w:pPr>
        <w:pStyle w:val="NormalWeb"/>
        <w:numPr>
          <w:ilvl w:val="0"/>
          <w:numId w:val="3"/>
        </w:numPr>
        <w:spacing w:before="0" w:beforeAutospacing="0" w:after="240" w:afterAutospacing="0" w:line="480" w:lineRule="auto"/>
        <w:rPr>
          <w:color w:val="0E101A"/>
        </w:rPr>
      </w:pPr>
      <w:r w:rsidRPr="007543BB">
        <w:rPr>
          <w:color w:val="0E101A"/>
        </w:rPr>
        <w:t>Identify the variability of glycemic and lipid patterns between diabetics with hypertension and persons with diabetes only.</w:t>
      </w:r>
    </w:p>
    <w:p w14:paraId="156A7327" w14:textId="4B5E3123" w:rsidR="0065129B" w:rsidRPr="007543BB" w:rsidRDefault="009163BE" w:rsidP="007D727B">
      <w:pPr>
        <w:pStyle w:val="NormalWeb"/>
        <w:numPr>
          <w:ilvl w:val="0"/>
          <w:numId w:val="3"/>
        </w:numPr>
        <w:spacing w:before="0" w:beforeAutospacing="0" w:after="240" w:afterAutospacing="0" w:line="480" w:lineRule="auto"/>
        <w:rPr>
          <w:color w:val="0E101A"/>
        </w:rPr>
      </w:pPr>
      <w:r w:rsidRPr="007543BB">
        <w:rPr>
          <w:color w:val="0E101A"/>
        </w:rPr>
        <w:t>Examine the effectiveness of diabetes management across at two regional hospitals in Ghana.</w:t>
      </w:r>
    </w:p>
    <w:p w14:paraId="7151B8A7" w14:textId="77777777" w:rsidR="007D727B" w:rsidRDefault="007D727B" w:rsidP="007D727B">
      <w:pPr>
        <w:pStyle w:val="NormalWeb"/>
        <w:spacing w:before="0" w:beforeAutospacing="0" w:after="240" w:afterAutospacing="0" w:line="480" w:lineRule="auto"/>
        <w:rPr>
          <w:color w:val="0E101A"/>
          <w:u w:val="single"/>
        </w:rPr>
      </w:pPr>
    </w:p>
    <w:p w14:paraId="2EE1B101" w14:textId="77777777" w:rsidR="007D727B" w:rsidRDefault="007D727B" w:rsidP="007D727B">
      <w:pPr>
        <w:pStyle w:val="NormalWeb"/>
        <w:spacing w:before="0" w:beforeAutospacing="0" w:after="240" w:afterAutospacing="0" w:line="480" w:lineRule="auto"/>
        <w:rPr>
          <w:color w:val="0E101A"/>
          <w:u w:val="single"/>
        </w:rPr>
      </w:pPr>
    </w:p>
    <w:p w14:paraId="1D64982E" w14:textId="6725C41E" w:rsidR="00AF4FB3" w:rsidRDefault="0065129B" w:rsidP="007D727B">
      <w:pPr>
        <w:pStyle w:val="NormalWeb"/>
        <w:spacing w:before="0" w:beforeAutospacing="0" w:after="240" w:afterAutospacing="0" w:line="480" w:lineRule="auto"/>
        <w:rPr>
          <w:color w:val="0E101A"/>
          <w:u w:val="single"/>
        </w:rPr>
      </w:pPr>
      <w:r w:rsidRPr="007543BB">
        <w:rPr>
          <w:color w:val="0E101A"/>
          <w:u w:val="single"/>
        </w:rPr>
        <w:lastRenderedPageBreak/>
        <w:t>Research Methodology:</w:t>
      </w:r>
    </w:p>
    <w:p w14:paraId="0F145296" w14:textId="168592FC" w:rsidR="009163BE" w:rsidRPr="00AF4FB3" w:rsidRDefault="00263D85" w:rsidP="007D727B">
      <w:pPr>
        <w:pStyle w:val="NormalWeb"/>
        <w:spacing w:before="0" w:beforeAutospacing="0" w:after="240" w:afterAutospacing="0" w:line="480" w:lineRule="auto"/>
        <w:rPr>
          <w:color w:val="0E101A"/>
          <w:u w:val="single"/>
        </w:rPr>
      </w:pPr>
      <w:r w:rsidRPr="007543BB">
        <w:rPr>
          <w:color w:val="0E101A"/>
        </w:rPr>
        <w:t>Study Setting: The study will be conducted at two regional hospitals in Ghana; Effia Nkwanta regional hospital in the Western region and the Cape Coast hospital in the Central region. This setting was selected since they belong to the top three regions with high diabetes prevalence in the country (</w:t>
      </w:r>
      <w:r w:rsidR="00AF4FB3">
        <w:rPr>
          <w:rFonts w:ascii="Arial" w:hAnsi="Arial" w:cs="Arial"/>
          <w:color w:val="222222"/>
          <w:sz w:val="20"/>
          <w:szCs w:val="20"/>
          <w:shd w:val="clear" w:color="auto" w:fill="FFFFFF"/>
        </w:rPr>
        <w:t>Kazibwe et al., 2023</w:t>
      </w:r>
      <w:r w:rsidRPr="007543BB">
        <w:rPr>
          <w:color w:val="0E101A"/>
        </w:rPr>
        <w:t>).</w:t>
      </w:r>
    </w:p>
    <w:p w14:paraId="0CCD1660" w14:textId="31CB78BC" w:rsidR="00263D85" w:rsidRPr="007D727B" w:rsidRDefault="00263D85" w:rsidP="007D727B">
      <w:pPr>
        <w:pStyle w:val="NormalWeb"/>
        <w:spacing w:before="0" w:beforeAutospacing="0" w:after="240" w:afterAutospacing="0" w:line="480" w:lineRule="auto"/>
        <w:rPr>
          <w:color w:val="0E101A"/>
          <w:u w:val="single"/>
        </w:rPr>
      </w:pPr>
      <w:r w:rsidRPr="007D727B">
        <w:rPr>
          <w:color w:val="0E101A"/>
          <w:u w:val="single"/>
        </w:rPr>
        <w:t>Study Design and Data Collection:</w:t>
      </w:r>
    </w:p>
    <w:p w14:paraId="645FCC75" w14:textId="78E466F9" w:rsidR="00847F9C" w:rsidRPr="007543BB" w:rsidRDefault="00847F9C" w:rsidP="007D727B">
      <w:pPr>
        <w:pStyle w:val="NormalWeb"/>
        <w:spacing w:before="0" w:beforeAutospacing="0" w:after="240" w:afterAutospacing="0" w:line="480" w:lineRule="auto"/>
        <w:rPr>
          <w:color w:val="0E101A"/>
        </w:rPr>
      </w:pPr>
      <w:r w:rsidRPr="007543BB">
        <w:rPr>
          <w:color w:val="0E101A"/>
        </w:rPr>
        <w:t>The cross-sectional study will recruit consented DM patients visiting the selected facilities for routine DM follow-up visit. A simple questionnaire will collect the demographic data, number of years post diagnosis, and information on subjects’ lifestyle. Blood samples will be collected and tested for</w:t>
      </w:r>
      <w:r w:rsidR="00915302" w:rsidRPr="007543BB">
        <w:rPr>
          <w:color w:val="0E101A"/>
        </w:rPr>
        <w:t xml:space="preserve"> fasting</w:t>
      </w:r>
      <w:r w:rsidRPr="007543BB">
        <w:rPr>
          <w:color w:val="0E101A"/>
        </w:rPr>
        <w:t xml:space="preserve"> serum glucose,</w:t>
      </w:r>
      <w:r w:rsidR="00915302" w:rsidRPr="007543BB">
        <w:rPr>
          <w:color w:val="0E101A"/>
        </w:rPr>
        <w:t xml:space="preserve"> HbA1c, and fasting lipid profile.</w:t>
      </w:r>
      <w:r w:rsidRPr="007543BB">
        <w:rPr>
          <w:color w:val="0E101A"/>
        </w:rPr>
        <w:t xml:space="preserve"> The estimated sample size will be 300, 150 from each region.</w:t>
      </w:r>
      <w:r w:rsidR="00907CAE" w:rsidRPr="007543BB">
        <w:rPr>
          <w:color w:val="0E101A"/>
        </w:rPr>
        <w:t xml:space="preserve"> The entire study duration is projected to be 6 months, with four months dedicated to sampling and testing.</w:t>
      </w:r>
    </w:p>
    <w:p w14:paraId="0DBC7A79" w14:textId="65A892CB" w:rsidR="0065129B" w:rsidRPr="007D727B" w:rsidRDefault="0065129B" w:rsidP="007D727B">
      <w:pPr>
        <w:pStyle w:val="NormalWeb"/>
        <w:spacing w:before="0" w:beforeAutospacing="0" w:after="240" w:afterAutospacing="0" w:line="480" w:lineRule="auto"/>
        <w:rPr>
          <w:color w:val="0E101A"/>
          <w:u w:val="single"/>
        </w:rPr>
      </w:pPr>
      <w:r w:rsidRPr="007D727B">
        <w:rPr>
          <w:color w:val="0E101A"/>
          <w:u w:val="single"/>
        </w:rPr>
        <w:t>Ethical clearance:</w:t>
      </w:r>
    </w:p>
    <w:p w14:paraId="12B31C59" w14:textId="5CC4E7BD" w:rsidR="0065129B" w:rsidRPr="007543BB" w:rsidRDefault="0065129B" w:rsidP="007D727B">
      <w:pPr>
        <w:pStyle w:val="NormalWeb"/>
        <w:spacing w:before="0" w:beforeAutospacing="0" w:after="240" w:afterAutospacing="0" w:line="480" w:lineRule="auto"/>
        <w:rPr>
          <w:color w:val="0E101A"/>
        </w:rPr>
      </w:pPr>
      <w:r w:rsidRPr="007543BB">
        <w:rPr>
          <w:color w:val="0E101A"/>
        </w:rPr>
        <w:t xml:space="preserve">Ethical approval will be obtained from the </w:t>
      </w:r>
      <w:r w:rsidR="00907CAE" w:rsidRPr="007543BB">
        <w:rPr>
          <w:color w:val="0E101A"/>
        </w:rPr>
        <w:t>Ghana Health Service, the research and development units at the two selected hospitals, and informed consent will be sought from subjects before being included in the study.</w:t>
      </w:r>
    </w:p>
    <w:p w14:paraId="6B0A07AB" w14:textId="77777777" w:rsidR="0065129B" w:rsidRPr="007543BB" w:rsidRDefault="0065129B" w:rsidP="007D727B">
      <w:pPr>
        <w:pStyle w:val="NormalWeb"/>
        <w:spacing w:before="0" w:beforeAutospacing="0" w:after="240" w:afterAutospacing="0" w:line="480" w:lineRule="auto"/>
        <w:rPr>
          <w:color w:val="0E101A"/>
          <w:u w:val="single"/>
        </w:rPr>
      </w:pPr>
      <w:r w:rsidRPr="007543BB">
        <w:rPr>
          <w:color w:val="0E101A"/>
          <w:u w:val="single"/>
        </w:rPr>
        <w:t>Conclusion:</w:t>
      </w:r>
    </w:p>
    <w:p w14:paraId="7AD50C60" w14:textId="4E35BFFC" w:rsidR="0065129B" w:rsidRPr="007543BB" w:rsidRDefault="0065129B" w:rsidP="007D727B">
      <w:pPr>
        <w:pStyle w:val="NormalWeb"/>
        <w:spacing w:before="0" w:beforeAutospacing="0" w:after="240" w:afterAutospacing="0" w:line="480" w:lineRule="auto"/>
        <w:rPr>
          <w:color w:val="0E101A"/>
        </w:rPr>
      </w:pPr>
      <w:r w:rsidRPr="007543BB">
        <w:rPr>
          <w:color w:val="0E101A"/>
        </w:rPr>
        <w:t xml:space="preserve">This research </w:t>
      </w:r>
      <w:r w:rsidR="00907CAE" w:rsidRPr="007543BB">
        <w:rPr>
          <w:color w:val="0E101A"/>
        </w:rPr>
        <w:t xml:space="preserve">will </w:t>
      </w:r>
      <w:r w:rsidR="00E8360E" w:rsidRPr="007543BB">
        <w:rPr>
          <w:color w:val="0E101A"/>
        </w:rPr>
        <w:t>add to the scanty literature on the lipid patterns among DM patients in Ghana. The level of effectiveness of DM management between the two hospitals will provide evidence on the need for a national Standard Operating Procedure for DM management.</w:t>
      </w:r>
    </w:p>
    <w:p w14:paraId="5A48B662" w14:textId="77777777" w:rsidR="0065129B" w:rsidRPr="007543BB" w:rsidRDefault="0065129B" w:rsidP="007D727B">
      <w:pPr>
        <w:pStyle w:val="NormalWeb"/>
        <w:spacing w:before="0" w:beforeAutospacing="0" w:after="240" w:afterAutospacing="0" w:line="480" w:lineRule="auto"/>
        <w:rPr>
          <w:color w:val="0E101A"/>
        </w:rPr>
      </w:pPr>
    </w:p>
    <w:p w14:paraId="4CF12D72" w14:textId="165370E9" w:rsidR="0065129B" w:rsidRPr="007D727B" w:rsidRDefault="0065129B" w:rsidP="007D727B">
      <w:pPr>
        <w:pStyle w:val="NormalWeb"/>
        <w:spacing w:before="0" w:beforeAutospacing="0" w:after="240" w:afterAutospacing="0" w:line="480" w:lineRule="auto"/>
        <w:rPr>
          <w:color w:val="0E101A"/>
          <w:u w:val="single"/>
        </w:rPr>
      </w:pPr>
      <w:r w:rsidRPr="007D727B">
        <w:rPr>
          <w:color w:val="0E101A"/>
          <w:u w:val="single"/>
        </w:rPr>
        <w:lastRenderedPageBreak/>
        <w:t>References</w:t>
      </w:r>
    </w:p>
    <w:p w14:paraId="38FAA2A2" w14:textId="77777777" w:rsidR="007D727B" w:rsidRPr="00CF7B61" w:rsidRDefault="007D727B" w:rsidP="007D727B">
      <w:pPr>
        <w:pStyle w:val="NormalWeb"/>
        <w:numPr>
          <w:ilvl w:val="0"/>
          <w:numId w:val="4"/>
        </w:numPr>
        <w:spacing w:before="0" w:beforeAutospacing="0" w:after="240" w:afterAutospacing="0" w:line="480" w:lineRule="auto"/>
        <w:rPr>
          <w:color w:val="0E101A"/>
        </w:rPr>
      </w:pPr>
      <w:r>
        <w:rPr>
          <w:rFonts w:ascii="Arial" w:hAnsi="Arial" w:cs="Arial"/>
          <w:color w:val="222222"/>
          <w:sz w:val="20"/>
          <w:szCs w:val="20"/>
          <w:shd w:val="clear" w:color="auto" w:fill="FFFFFF"/>
        </w:rPr>
        <w:t>Achila, O.O., Ghebretinsae, M., Kidane, A., Simon, M., Makonen, S. and Rezene, Y., 2020. Factors associated with poor glycemic and lipid levels in ambulatory diabetes mellitus type 2 patients in Asmara, Eritrea: a cross-sectional study. </w:t>
      </w:r>
      <w:r>
        <w:rPr>
          <w:rFonts w:ascii="Arial" w:hAnsi="Arial" w:cs="Arial"/>
          <w:i/>
          <w:iCs/>
          <w:color w:val="222222"/>
          <w:sz w:val="20"/>
          <w:szCs w:val="20"/>
          <w:shd w:val="clear" w:color="auto" w:fill="FFFFFF"/>
        </w:rPr>
        <w:t>Journal of diabetes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2020</w:t>
      </w:r>
      <w:r>
        <w:rPr>
          <w:rFonts w:ascii="Arial" w:hAnsi="Arial" w:cs="Arial"/>
          <w:color w:val="222222"/>
          <w:sz w:val="20"/>
          <w:szCs w:val="20"/>
          <w:shd w:val="clear" w:color="auto" w:fill="FFFFFF"/>
        </w:rPr>
        <w:t>, pp.1-12.</w:t>
      </w:r>
    </w:p>
    <w:p w14:paraId="023DF274" w14:textId="77777777" w:rsidR="007D727B" w:rsidRPr="00CF7B61" w:rsidRDefault="007D727B" w:rsidP="007D727B">
      <w:pPr>
        <w:pStyle w:val="NormalWeb"/>
        <w:numPr>
          <w:ilvl w:val="0"/>
          <w:numId w:val="4"/>
        </w:numPr>
        <w:spacing w:before="0" w:beforeAutospacing="0" w:after="240" w:afterAutospacing="0" w:line="480" w:lineRule="auto"/>
        <w:rPr>
          <w:color w:val="0E101A"/>
        </w:rPr>
      </w:pPr>
      <w:r>
        <w:rPr>
          <w:rFonts w:ascii="Arial" w:hAnsi="Arial" w:cs="Arial"/>
          <w:color w:val="222222"/>
          <w:sz w:val="20"/>
          <w:szCs w:val="20"/>
          <w:shd w:val="clear" w:color="auto" w:fill="FFFFFF"/>
        </w:rPr>
        <w:t>Kazibwe, J., Gad, M., Abassah-Konadu, E., Amankwah, I., Owusu, R., Gulbi, G., Torres-Rueda, S., Asare, B., Vassall, A. and Ruiz, F., 2023. The Epidemiological and Economic Burden of Diabetes in Ghana: A Scoping Review to Inform Health Technology Assessment. </w:t>
      </w:r>
      <w:r>
        <w:rPr>
          <w:rFonts w:ascii="Arial" w:hAnsi="Arial" w:cs="Arial"/>
          <w:i/>
          <w:iCs/>
          <w:color w:val="222222"/>
          <w:sz w:val="20"/>
          <w:szCs w:val="20"/>
          <w:shd w:val="clear" w:color="auto" w:fill="FFFFFF"/>
        </w:rPr>
        <w:t>medRxiv</w:t>
      </w:r>
      <w:r>
        <w:rPr>
          <w:rFonts w:ascii="Arial" w:hAnsi="Arial" w:cs="Arial"/>
          <w:color w:val="222222"/>
          <w:sz w:val="20"/>
          <w:szCs w:val="20"/>
          <w:shd w:val="clear" w:color="auto" w:fill="FFFFFF"/>
        </w:rPr>
        <w:t>, pp.2023-04.</w:t>
      </w:r>
    </w:p>
    <w:p w14:paraId="1D8AF833" w14:textId="77777777" w:rsidR="007D727B" w:rsidRDefault="007D727B" w:rsidP="007D727B">
      <w:pPr>
        <w:pStyle w:val="NormalWeb"/>
        <w:numPr>
          <w:ilvl w:val="0"/>
          <w:numId w:val="4"/>
        </w:numPr>
        <w:spacing w:before="0" w:beforeAutospacing="0" w:after="240" w:afterAutospacing="0" w:line="480" w:lineRule="auto"/>
        <w:rPr>
          <w:color w:val="0E101A"/>
        </w:rPr>
      </w:pPr>
      <w:r>
        <w:rPr>
          <w:color w:val="0E101A"/>
        </w:rPr>
        <w:t>World Health Organization (2024). Diabetes, Accessed on February 21, 2021 (</w:t>
      </w:r>
      <w:hyperlink r:id="rId7" w:anchor="tab=tab_1" w:history="1">
        <w:r w:rsidRPr="007543BB">
          <w:rPr>
            <w:rStyle w:val="Hyperlink"/>
            <w:shd w:val="clear" w:color="auto" w:fill="FFFFFF"/>
          </w:rPr>
          <w:t>https://www.who.int/health-topics/diabetes#tab=tab_1</w:t>
        </w:r>
      </w:hyperlink>
      <w:r>
        <w:rPr>
          <w:color w:val="0E101A"/>
        </w:rPr>
        <w:t>)</w:t>
      </w:r>
    </w:p>
    <w:sectPr w:rsidR="007D727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0AC8D" w14:textId="77777777" w:rsidR="007C07D5" w:rsidRDefault="007C07D5" w:rsidP="007D727B">
      <w:pPr>
        <w:spacing w:after="0" w:line="240" w:lineRule="auto"/>
      </w:pPr>
      <w:r>
        <w:separator/>
      </w:r>
    </w:p>
  </w:endnote>
  <w:endnote w:type="continuationSeparator" w:id="0">
    <w:p w14:paraId="27DDFC6E" w14:textId="77777777" w:rsidR="007C07D5" w:rsidRDefault="007C07D5" w:rsidP="007D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475668"/>
      <w:docPartObj>
        <w:docPartGallery w:val="Page Numbers (Bottom of Page)"/>
        <w:docPartUnique/>
      </w:docPartObj>
    </w:sdtPr>
    <w:sdtEndPr>
      <w:rPr>
        <w:noProof/>
      </w:rPr>
    </w:sdtEndPr>
    <w:sdtContent>
      <w:p w14:paraId="365E1926" w14:textId="46A59402" w:rsidR="007D727B" w:rsidRDefault="007D72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8D1A3" w14:textId="77777777" w:rsidR="007D727B" w:rsidRDefault="007D7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83DED" w14:textId="77777777" w:rsidR="007C07D5" w:rsidRDefault="007C07D5" w:rsidP="007D727B">
      <w:pPr>
        <w:spacing w:after="0" w:line="240" w:lineRule="auto"/>
      </w:pPr>
      <w:r>
        <w:separator/>
      </w:r>
    </w:p>
  </w:footnote>
  <w:footnote w:type="continuationSeparator" w:id="0">
    <w:p w14:paraId="5374166A" w14:textId="77777777" w:rsidR="007C07D5" w:rsidRDefault="007C07D5" w:rsidP="007D7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5487"/>
    <w:multiLevelType w:val="multilevel"/>
    <w:tmpl w:val="0792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75EA8"/>
    <w:multiLevelType w:val="hybridMultilevel"/>
    <w:tmpl w:val="7020F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52167"/>
    <w:multiLevelType w:val="hybridMultilevel"/>
    <w:tmpl w:val="61EE7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863743"/>
    <w:multiLevelType w:val="multilevel"/>
    <w:tmpl w:val="8086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888674">
    <w:abstractNumId w:val="3"/>
  </w:num>
  <w:num w:numId="2" w16cid:durableId="2136286686">
    <w:abstractNumId w:val="0"/>
  </w:num>
  <w:num w:numId="3" w16cid:durableId="972561687">
    <w:abstractNumId w:val="2"/>
  </w:num>
  <w:num w:numId="4" w16cid:durableId="563953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D3"/>
    <w:rsid w:val="00044C34"/>
    <w:rsid w:val="001D27F8"/>
    <w:rsid w:val="002329BB"/>
    <w:rsid w:val="00263D85"/>
    <w:rsid w:val="00385DD3"/>
    <w:rsid w:val="005154DF"/>
    <w:rsid w:val="0065129B"/>
    <w:rsid w:val="006A7731"/>
    <w:rsid w:val="007543BB"/>
    <w:rsid w:val="007C07D5"/>
    <w:rsid w:val="007D727B"/>
    <w:rsid w:val="007E184D"/>
    <w:rsid w:val="007E4647"/>
    <w:rsid w:val="00847F9C"/>
    <w:rsid w:val="00907CAE"/>
    <w:rsid w:val="00915302"/>
    <w:rsid w:val="009163BE"/>
    <w:rsid w:val="009535DB"/>
    <w:rsid w:val="009B76B4"/>
    <w:rsid w:val="00A44404"/>
    <w:rsid w:val="00AF4FB3"/>
    <w:rsid w:val="00B705A7"/>
    <w:rsid w:val="00C831EC"/>
    <w:rsid w:val="00CF7B61"/>
    <w:rsid w:val="00D80F4F"/>
    <w:rsid w:val="00E8360E"/>
    <w:rsid w:val="00F43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3BF6"/>
  <w15:chartTrackingRefBased/>
  <w15:docId w15:val="{4AC3D466-951B-47EE-A669-237F66AC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129B"/>
    <w:rPr>
      <w:color w:val="0563C1" w:themeColor="hyperlink"/>
      <w:u w:val="single"/>
    </w:rPr>
  </w:style>
  <w:style w:type="paragraph" w:styleId="NormalWeb">
    <w:name w:val="Normal (Web)"/>
    <w:basedOn w:val="Normal"/>
    <w:uiPriority w:val="99"/>
    <w:unhideWhenUsed/>
    <w:rsid w:val="0065129B"/>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Emphasis">
    <w:name w:val="Emphasis"/>
    <w:basedOn w:val="DefaultParagraphFont"/>
    <w:uiPriority w:val="20"/>
    <w:qFormat/>
    <w:rsid w:val="0065129B"/>
    <w:rPr>
      <w:i/>
      <w:iCs/>
    </w:rPr>
  </w:style>
  <w:style w:type="character" w:styleId="Strong">
    <w:name w:val="Strong"/>
    <w:basedOn w:val="DefaultParagraphFont"/>
    <w:uiPriority w:val="22"/>
    <w:qFormat/>
    <w:rsid w:val="0065129B"/>
    <w:rPr>
      <w:b/>
      <w:bCs/>
    </w:rPr>
  </w:style>
  <w:style w:type="character" w:styleId="UnresolvedMention">
    <w:name w:val="Unresolved Mention"/>
    <w:basedOn w:val="DefaultParagraphFont"/>
    <w:uiPriority w:val="99"/>
    <w:semiHidden/>
    <w:unhideWhenUsed/>
    <w:rsid w:val="00044C34"/>
    <w:rPr>
      <w:color w:val="605E5C"/>
      <w:shd w:val="clear" w:color="auto" w:fill="E1DFDD"/>
    </w:rPr>
  </w:style>
  <w:style w:type="paragraph" w:styleId="Header">
    <w:name w:val="header"/>
    <w:basedOn w:val="Normal"/>
    <w:link w:val="HeaderChar"/>
    <w:uiPriority w:val="99"/>
    <w:unhideWhenUsed/>
    <w:rsid w:val="007D7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27B"/>
  </w:style>
  <w:style w:type="paragraph" w:styleId="Footer">
    <w:name w:val="footer"/>
    <w:basedOn w:val="Normal"/>
    <w:link w:val="FooterChar"/>
    <w:uiPriority w:val="99"/>
    <w:unhideWhenUsed/>
    <w:rsid w:val="007D7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who.int/health-topics/diab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dc:creator>
  <cp:keywords/>
  <dc:description/>
  <cp:lastModifiedBy>BERNICE</cp:lastModifiedBy>
  <cp:revision>10</cp:revision>
  <dcterms:created xsi:type="dcterms:W3CDTF">2024-02-20T11:39:00Z</dcterms:created>
  <dcterms:modified xsi:type="dcterms:W3CDTF">2024-02-21T13:37:00Z</dcterms:modified>
</cp:coreProperties>
</file>