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side1, side2, side3;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sqSide1, sqSide2, sqSide3;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sqTemp;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printf("Enter the following values 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printf("Side 1: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scanf("%d", &amp;side1);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printf("Side 2: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scanf("%d", &amp;side2);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printf("Side 3: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scanf("%d", &amp;side3);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sqSide1 = side1*side1;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sqSide2 = side2*side2;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sqSide3 = side3*side3;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 (((side1+side2) &lt;= side3) || ((side1+side3) &lt;= side2) || ((side2+side3) &lt;= side1))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printf("The given sides do not form a real triangle 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else if ((side1 == side2) &amp;&amp; (side2 == side3))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printf("The triangle is equilateral 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else if ((side1 == side2) || (side1 == side3) || (side2 == side3))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printf("The triangle is isoceles 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printf("The triangle is scalene 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if (((sqSide1+sqSide2)==sqSide3) || ((sqSide1+sqSide3)==sqSide2) || ((sqSide2+sqSide3)==sqSide1))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printf("The triangle is also right angled 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