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Dr Fahmid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061BA35"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w:t>
            </w:r>
            <w:r w:rsidR="00304908">
              <w:rPr>
                <w:rFonts w:eastAsiaTheme="majorEastAsia" w:cs="Times New Roman"/>
                <w:color w:val="000000" w:themeColor="text1"/>
              </w:rPr>
              <w:t>2</w:t>
            </w:r>
            <w:r w:rsidR="0087402F">
              <w:rPr>
                <w:rFonts w:eastAsiaTheme="majorEastAsia" w:cs="Times New Roman"/>
                <w:color w:val="000000" w:themeColor="text1"/>
              </w:rPr>
              <w:t>25</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CA2139D" w14:textId="77777777" w:rsidR="009D7812" w:rsidRPr="00E50138" w:rsidRDefault="009D7812">
      <w:pPr>
        <w:spacing w:after="160"/>
        <w:jc w:val="left"/>
        <w:rPr>
          <w:rFonts w:cs="Times New Roman"/>
          <w:b/>
          <w:bCs/>
          <w:sz w:val="28"/>
          <w:szCs w:val="28"/>
        </w:rPr>
      </w:pPr>
      <w:r w:rsidRPr="00E50138">
        <w:rPr>
          <w:rFonts w:cs="Times New Roman"/>
          <w:b/>
          <w:bCs/>
          <w:sz w:val="28"/>
          <w:szCs w:val="28"/>
        </w:rPr>
        <w:br w:type="page"/>
      </w: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lastRenderedPageBreak/>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2A2BB0" w:rsidP="00AE6024">
      <w:pPr>
        <w:spacing w:line="360" w:lineRule="auto"/>
        <w:ind w:left="360"/>
        <w:rPr>
          <w:rFonts w:cs="Times New Roman"/>
          <w:u w:val="single"/>
        </w:rPr>
      </w:pPr>
      <w:hyperlink r:id="rId11" w:history="1">
        <w:r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2A2BB0" w:rsidP="00AE6024">
      <w:pPr>
        <w:spacing w:line="360" w:lineRule="auto"/>
        <w:ind w:left="360"/>
        <w:rPr>
          <w:rFonts w:cs="Times New Roman"/>
          <w:u w:val="single"/>
        </w:rPr>
      </w:pPr>
      <w:hyperlink r:id="rId12" w:history="1">
        <w:r w:rsidRPr="00E50138">
          <w:rPr>
            <w:rStyle w:val="Hyperlink"/>
            <w:rFonts w:cs="Times New Roman"/>
            <w:u w:val="single"/>
          </w:rPr>
          <w:t>https://github.com/Amaan9136/bsbi-assignments/tree/main/Sem2/Advanced%20Robotics%20Automation%20and%20Computer%20Vision/task2-code</w:t>
        </w:r>
      </w:hyperlink>
    </w:p>
    <w:p w14:paraId="770F4CDA" w14:textId="46A3F8D7" w:rsidR="00754BF3" w:rsidRPr="00E50138" w:rsidRDefault="00754BF3" w:rsidP="00754BF3">
      <w:pPr>
        <w:spacing w:line="360" w:lineRule="auto"/>
        <w:rPr>
          <w:rFonts w:cs="Times New Roman"/>
          <w:b/>
          <w:bCs/>
          <w:u w:val="single"/>
        </w:rPr>
      </w:pPr>
      <w:r w:rsidRPr="00E50138">
        <w:rPr>
          <w:rFonts w:cs="Times New Roman"/>
          <w:b/>
          <w:bCs/>
          <w:u w:val="single"/>
        </w:rPr>
        <w:t>Report</w:t>
      </w:r>
      <w:r w:rsidR="007C315C" w:rsidRPr="00E50138">
        <w:rPr>
          <w:rFonts w:cs="Times New Roman"/>
          <w:b/>
          <w:bCs/>
          <w:u w:val="single"/>
        </w:rPr>
        <w:t>:</w:t>
      </w:r>
    </w:p>
    <w:p w14:paraId="22FC1166" w14:textId="487457F8" w:rsidR="009D7812" w:rsidRPr="00E50138" w:rsidRDefault="00401CA6" w:rsidP="00EA1ABF">
      <w:pPr>
        <w:spacing w:line="360" w:lineRule="auto"/>
        <w:rPr>
          <w:rFonts w:cs="Times New Roman"/>
          <w:sz w:val="22"/>
          <w:szCs w:val="22"/>
          <w:u w:val="single"/>
        </w:rPr>
      </w:pPr>
      <w:hyperlink r:id="rId13" w:history="1">
        <w:r w:rsidRPr="00E50138">
          <w:rPr>
            <w:rStyle w:val="Hyperlink"/>
            <w:rFonts w:cs="Times New Roman"/>
            <w:u w:val="single"/>
          </w:rPr>
          <w:t>https://github.com/Amaan9136/bsbi-assignments/blob/main/Sem2/Advanced%20Robotics%20Automation%20and%20Computer%20Vision/Report.</w:t>
        </w:r>
        <w:r w:rsidR="005955B6" w:rsidRPr="00E50138">
          <w:rPr>
            <w:rStyle w:val="Hyperlink"/>
            <w:rFonts w:cs="Times New Roman"/>
            <w:u w:val="single"/>
          </w:rPr>
          <w:t>pdf</w:t>
        </w:r>
      </w:hyperlink>
      <w:r w:rsidR="009D7812"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45257992" w14:textId="300D7F8B" w:rsidR="00DC3B90" w:rsidRPr="00E50138" w:rsidRDefault="00F04545" w:rsidP="00467EE2">
          <w:pPr>
            <w:pStyle w:val="TOC1"/>
            <w:rPr>
              <w:rFonts w:eastAsiaTheme="minorEastAsia" w:cs="Times New Roman"/>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0463716" w:history="1">
            <w:r w:rsidR="00DC3B90" w:rsidRPr="00E50138">
              <w:rPr>
                <w:rStyle w:val="Hyperlink"/>
                <w:rFonts w:cs="Times New Roman"/>
              </w:rPr>
              <w:t>Executive Summary</w:t>
            </w:r>
            <w:r w:rsidR="00DC3B90" w:rsidRPr="00E50138">
              <w:rPr>
                <w:rFonts w:cs="Times New Roman"/>
                <w:webHidden/>
              </w:rPr>
              <w:tab/>
            </w:r>
            <w:r w:rsidR="00DC3B90" w:rsidRPr="00E50138">
              <w:rPr>
                <w:rFonts w:cs="Times New Roman"/>
                <w:webHidden/>
              </w:rPr>
              <w:fldChar w:fldCharType="begin"/>
            </w:r>
            <w:r w:rsidR="00DC3B90" w:rsidRPr="00E50138">
              <w:rPr>
                <w:rFonts w:cs="Times New Roman"/>
                <w:webHidden/>
              </w:rPr>
              <w:instrText xml:space="preserve"> PAGEREF _Toc240463716 \h </w:instrText>
            </w:r>
            <w:r w:rsidR="00DC3B90" w:rsidRPr="00E50138">
              <w:rPr>
                <w:rFonts w:cs="Times New Roman"/>
                <w:webHidden/>
              </w:rPr>
            </w:r>
            <w:r w:rsidR="00DC3B90" w:rsidRPr="00E50138">
              <w:rPr>
                <w:rFonts w:cs="Times New Roman"/>
                <w:webHidden/>
              </w:rPr>
              <w:fldChar w:fldCharType="separate"/>
            </w:r>
            <w:r w:rsidR="00DD236E" w:rsidRPr="00E50138">
              <w:rPr>
                <w:rFonts w:cs="Times New Roman"/>
                <w:noProof/>
                <w:webHidden/>
              </w:rPr>
              <w:t>6</w:t>
            </w:r>
            <w:r w:rsidR="00DC3B90" w:rsidRPr="00E50138">
              <w:rPr>
                <w:rFonts w:cs="Times New Roman"/>
                <w:webHidden/>
              </w:rPr>
              <w:fldChar w:fldCharType="end"/>
            </w:r>
          </w:hyperlink>
        </w:p>
        <w:p w14:paraId="49B59C9F" w14:textId="7492D506" w:rsidR="00DC3B90" w:rsidRPr="00E50138" w:rsidRDefault="00DC3B90" w:rsidP="00035C89">
          <w:pPr>
            <w:pStyle w:val="TOC1"/>
            <w:rPr>
              <w:rFonts w:eastAsiaTheme="minorEastAsia" w:cs="Times New Roman"/>
            </w:rPr>
          </w:pPr>
          <w:hyperlink w:anchor="_Toc240463717" w:history="1">
            <w:r w:rsidRPr="00E50138">
              <w:rPr>
                <w:rStyle w:val="Hyperlink"/>
                <w:rFonts w:cs="Times New Roman"/>
              </w:rPr>
              <w:t>Introduction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7</w:t>
            </w:r>
            <w:r w:rsidRPr="00E50138">
              <w:rPr>
                <w:rFonts w:cs="Times New Roman"/>
                <w:webHidden/>
              </w:rPr>
              <w:fldChar w:fldCharType="end"/>
            </w:r>
          </w:hyperlink>
        </w:p>
        <w:p w14:paraId="57465DA5" w14:textId="54F3B918" w:rsidR="00DC3B90" w:rsidRPr="00E50138" w:rsidRDefault="00DC3B90" w:rsidP="00035C89">
          <w:pPr>
            <w:pStyle w:val="TOC1"/>
            <w:rPr>
              <w:rFonts w:eastAsiaTheme="minorEastAsia" w:cs="Times New Roman"/>
            </w:rPr>
          </w:pPr>
          <w:hyperlink w:anchor="_Toc240463718" w:history="1">
            <w:r w:rsidRPr="00E50138">
              <w:rPr>
                <w:rStyle w:val="Hyperlink"/>
                <w:rFonts w:cs="Times New Roman"/>
              </w:rPr>
              <w:t>Task 1 - Autonomous Drone-Based Vision System for Crop Health Monitoring and Disease Classification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18373A2" w14:textId="0CEA3440" w:rsidR="00DC3B90" w:rsidRPr="00E50138" w:rsidRDefault="00DC3B90" w:rsidP="00035C89">
          <w:pPr>
            <w:pStyle w:val="TOC2"/>
            <w:rPr>
              <w:rFonts w:eastAsiaTheme="minorEastAsia" w:cs="Times New Roman"/>
            </w:rPr>
          </w:pPr>
          <w:hyperlink w:anchor="_Toc240463719" w:history="1">
            <w:r w:rsidRPr="00E50138">
              <w:rPr>
                <w:rStyle w:val="Hyperlink"/>
                <w:rFonts w:cs="Times New Roman"/>
              </w:rPr>
              <w:t>3.1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6AF7EEE2" w14:textId="1BD76C79" w:rsidR="00DC3B90" w:rsidRPr="00E50138" w:rsidRDefault="00DC3B90" w:rsidP="00035C89">
          <w:pPr>
            <w:pStyle w:val="TOC2"/>
            <w:rPr>
              <w:rFonts w:eastAsiaTheme="minorEastAsia" w:cs="Times New Roman"/>
            </w:rPr>
          </w:pPr>
          <w:hyperlink w:anchor="_Toc240463720" w:history="1">
            <w:r w:rsidRPr="00E50138">
              <w:rPr>
                <w:rStyle w:val="Hyperlink"/>
                <w:rFonts w:cs="Times New Roman"/>
              </w:rPr>
              <w:t>3.2 Literature Review</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494368F" w14:textId="08214F36" w:rsidR="00DC3B90" w:rsidRPr="00E50138" w:rsidRDefault="00DC3B90" w:rsidP="00035C89">
          <w:pPr>
            <w:pStyle w:val="TOC2"/>
            <w:rPr>
              <w:rFonts w:eastAsiaTheme="minorEastAsia" w:cs="Times New Roman"/>
            </w:rPr>
          </w:pPr>
          <w:hyperlink w:anchor="_Toc240463721" w:history="1">
            <w:r w:rsidRPr="00E50138">
              <w:rPr>
                <w:rStyle w:val="Hyperlink"/>
                <w:rFonts w:cs="Times New Roman"/>
              </w:rPr>
              <w:t>3.3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9</w:t>
            </w:r>
            <w:r w:rsidRPr="00E50138">
              <w:rPr>
                <w:rFonts w:cs="Times New Roman"/>
                <w:webHidden/>
              </w:rPr>
              <w:fldChar w:fldCharType="end"/>
            </w:r>
          </w:hyperlink>
        </w:p>
        <w:p w14:paraId="04FDD981" w14:textId="701AE8D5" w:rsidR="00DC3B90" w:rsidRPr="00E50138" w:rsidRDefault="00DC3B90" w:rsidP="00035C89">
          <w:pPr>
            <w:pStyle w:val="TOC2"/>
            <w:rPr>
              <w:rFonts w:eastAsiaTheme="minorEastAsia" w:cs="Times New Roman"/>
            </w:rPr>
          </w:pPr>
          <w:hyperlink w:anchor="_Toc240463722" w:history="1">
            <w:r w:rsidRPr="00E50138">
              <w:rPr>
                <w:rStyle w:val="Hyperlink"/>
                <w:rFonts w:cs="Times New Roman"/>
              </w:rPr>
              <w:t>3.4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98DDD44" w14:textId="1BAB474A" w:rsidR="00DC3B90" w:rsidRPr="00E50138" w:rsidRDefault="00DC3B90" w:rsidP="00035C89">
          <w:pPr>
            <w:pStyle w:val="TOC2"/>
            <w:rPr>
              <w:rFonts w:eastAsiaTheme="minorEastAsia" w:cs="Times New Roman"/>
            </w:rPr>
          </w:pPr>
          <w:hyperlink w:anchor="_Toc240463723" w:history="1">
            <w:r w:rsidRPr="00E50138">
              <w:rPr>
                <w:rStyle w:val="Hyperlink"/>
                <w:rFonts w:cs="Times New Roman"/>
              </w:rPr>
              <w:t>3.5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726E4467" w14:textId="205E9F12" w:rsidR="00DC3B90" w:rsidRPr="00E50138" w:rsidRDefault="00DC3B90" w:rsidP="00035C89">
          <w:pPr>
            <w:pStyle w:val="TOC1"/>
            <w:rPr>
              <w:rFonts w:eastAsiaTheme="minorEastAsia" w:cs="Times New Roman"/>
            </w:rPr>
          </w:pPr>
          <w:hyperlink w:anchor="_Toc240463724" w:history="1">
            <w:r w:rsidRPr="00E50138">
              <w:rPr>
                <w:rStyle w:val="Hyperlink"/>
                <w:rFonts w:cs="Times New Roman"/>
              </w:rPr>
              <w:t>Task 2 - Vision-Guided Autonomous Navigation in ROS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0B43274C" w14:textId="221AD1BC" w:rsidR="00DC3B90" w:rsidRPr="00E50138" w:rsidRDefault="00DC3B90" w:rsidP="00035C89">
          <w:pPr>
            <w:pStyle w:val="TOC2"/>
            <w:rPr>
              <w:rFonts w:eastAsiaTheme="minorEastAsia" w:cs="Times New Roman"/>
            </w:rPr>
          </w:pPr>
          <w:hyperlink w:anchor="_Toc240463725" w:history="1">
            <w:r w:rsidRPr="00E50138">
              <w:rPr>
                <w:rStyle w:val="Hyperlink"/>
                <w:rFonts w:cs="Times New Roman"/>
              </w:rPr>
              <w:t>4.1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A473619" w14:textId="10BFC855" w:rsidR="00DC3B90" w:rsidRPr="00E50138" w:rsidRDefault="00DC3B90" w:rsidP="00035C89">
          <w:pPr>
            <w:pStyle w:val="TOC2"/>
            <w:rPr>
              <w:rFonts w:eastAsiaTheme="minorEastAsia" w:cs="Times New Roman"/>
            </w:rPr>
          </w:pPr>
          <w:hyperlink w:anchor="_Toc240463726" w:history="1">
            <w:r w:rsidRPr="00E50138">
              <w:rPr>
                <w:rStyle w:val="Hyperlink"/>
                <w:rFonts w:cs="Times New Roman"/>
              </w:rPr>
              <w:t>4.2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08F32C5C" w14:textId="2F902898" w:rsidR="00DC3B90" w:rsidRPr="00E50138" w:rsidRDefault="00DC3B90" w:rsidP="00035C89">
          <w:pPr>
            <w:pStyle w:val="TOC2"/>
            <w:rPr>
              <w:rFonts w:eastAsiaTheme="minorEastAsia" w:cs="Times New Roman"/>
            </w:rPr>
          </w:pPr>
          <w:hyperlink w:anchor="_Toc240463727" w:history="1">
            <w:r w:rsidRPr="00E50138">
              <w:rPr>
                <w:rStyle w:val="Hyperlink"/>
                <w:rFonts w:cs="Times New Roman"/>
              </w:rPr>
              <w:t>4.3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73F97FA3" w14:textId="5C08D3DD" w:rsidR="00DC3B90" w:rsidRPr="00E50138" w:rsidRDefault="00DC3B90" w:rsidP="00035C89">
          <w:pPr>
            <w:pStyle w:val="TOC2"/>
            <w:rPr>
              <w:rFonts w:eastAsiaTheme="minorEastAsia" w:cs="Times New Roman"/>
            </w:rPr>
          </w:pPr>
          <w:hyperlink w:anchor="_Toc240463728" w:history="1">
            <w:r w:rsidRPr="00E50138">
              <w:rPr>
                <w:rStyle w:val="Hyperlink"/>
                <w:rFonts w:cs="Times New Roman"/>
              </w:rPr>
              <w:t>4.4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45A29596" w14:textId="0548B243" w:rsidR="00DC3B90" w:rsidRPr="00E50138" w:rsidRDefault="00DC3B90" w:rsidP="00035C89">
          <w:pPr>
            <w:pStyle w:val="TOC1"/>
            <w:rPr>
              <w:rFonts w:eastAsiaTheme="minorEastAsia" w:cs="Times New Roman"/>
            </w:rPr>
          </w:pPr>
          <w:hyperlink w:anchor="_Toc240463729" w:history="1">
            <w:r w:rsidRPr="00E50138">
              <w:rPr>
                <w:rStyle w:val="Hyperlink"/>
                <w:rFonts w:cs="Times New Roman"/>
              </w:rPr>
              <w:t>Combined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095181A0" w14:textId="7084DF68" w:rsidR="00DC3B90" w:rsidRPr="00E50138" w:rsidRDefault="00DC3B90" w:rsidP="00035C89">
          <w:pPr>
            <w:pStyle w:val="TOC1"/>
            <w:rPr>
              <w:rFonts w:eastAsiaTheme="minorEastAsia" w:cs="Times New Roman"/>
            </w:rPr>
          </w:pPr>
          <w:hyperlink w:anchor="_Toc240463730" w:history="1">
            <w:r w:rsidRPr="00E50138">
              <w:rPr>
                <w:rStyle w:val="Hyperlink"/>
                <w:rFonts w:cs="Times New Roman"/>
              </w:rPr>
              <w:t>Concluding Remarks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16E67A58" w14:textId="0463D067" w:rsidR="00DC3B90" w:rsidRPr="00E50138" w:rsidRDefault="00DC3B90" w:rsidP="00035C89">
          <w:pPr>
            <w:pStyle w:val="TOC1"/>
            <w:rPr>
              <w:rFonts w:eastAsiaTheme="minorEastAsia" w:cs="Times New Roman"/>
            </w:rPr>
          </w:pPr>
          <w:hyperlink w:anchor="_Toc240463731" w:history="1">
            <w:r w:rsidRPr="00E50138">
              <w:rPr>
                <w:rStyle w:val="Hyperlink"/>
                <w:rFonts w:cs="Times New Roman"/>
              </w:rPr>
              <w:t>Acknowledgement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24</w:t>
            </w:r>
            <w:r w:rsidRPr="00E50138">
              <w:rPr>
                <w:rFonts w:cs="Times New Roman"/>
                <w:webHidden/>
              </w:rPr>
              <w:fldChar w:fldCharType="end"/>
            </w:r>
          </w:hyperlink>
        </w:p>
        <w:p w14:paraId="6A0FC7C7" w14:textId="72EEFD8B" w:rsidR="00F04545" w:rsidRPr="00E50138" w:rsidRDefault="00DC3B90" w:rsidP="00035C89">
          <w:pPr>
            <w:pStyle w:val="TOC1"/>
            <w:rPr>
              <w:rFonts w:cs="Times New Roman"/>
            </w:rPr>
          </w:pPr>
          <w:hyperlink w:anchor="_Toc240463732" w:history="1">
            <w:r w:rsidRPr="00E50138">
              <w:rPr>
                <w:rStyle w:val="Hyperlink"/>
                <w:rFonts w:cs="Times New Roman"/>
              </w:rPr>
              <w:t>References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25</w:t>
            </w:r>
            <w:r w:rsidRPr="00E50138">
              <w:rPr>
                <w:rFonts w:cs="Times New Roman"/>
                <w:webHidden/>
              </w:rPr>
              <w:fldChar w:fldCharType="end"/>
            </w:r>
          </w:hyperlink>
          <w:r w:rsidR="00F04545" w:rsidRPr="00E50138">
            <w:rPr>
              <w:rFonts w:cs="Times New Roman"/>
              <w:b/>
              <w:bCs/>
            </w:rPr>
            <w:fldChar w:fldCharType="end"/>
          </w:r>
        </w:p>
      </w:sdtContent>
    </w:sdt>
    <w:p w14:paraId="133572AD" w14:textId="77777777"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t>Table of Figures</w:t>
      </w:r>
    </w:p>
    <w:p w14:paraId="3FDDEAF6" w14:textId="014DD6D7" w:rsidR="00F63FDA" w:rsidRPr="00E50138" w:rsidRDefault="00AB562E" w:rsidP="00035C89">
      <w:pPr>
        <w:pStyle w:val="TableofFigures"/>
        <w:tabs>
          <w:tab w:val="right" w:leader="dot" w:pos="9016"/>
        </w:tabs>
        <w:spacing w:before="240" w:line="276" w:lineRule="auto"/>
        <w:rPr>
          <w:rFonts w:eastAsiaTheme="minorEastAsia" w:cs="Times New Roman"/>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473340" w:history="1">
        <w:r w:rsidR="00F63FDA" w:rsidRPr="00E50138">
          <w:rPr>
            <w:rStyle w:val="Hyperlink"/>
            <w:rFonts w:cs="Times New Roman"/>
          </w:rPr>
          <w:t>Figure 1: Distribution of images across the 38 PlantVillage classes, illustrating the class imbalance referred to above.</w:t>
        </w:r>
        <w:r w:rsidR="00F63FDA" w:rsidRPr="00E50138">
          <w:rPr>
            <w:rFonts w:cs="Times New Roman"/>
            <w:webHidden/>
          </w:rPr>
          <w:tab/>
        </w:r>
        <w:r w:rsidR="00F63FDA" w:rsidRPr="00E50138">
          <w:rPr>
            <w:rFonts w:cs="Times New Roman"/>
            <w:webHidden/>
          </w:rPr>
          <w:fldChar w:fldCharType="begin"/>
        </w:r>
        <w:r w:rsidR="00F63FDA" w:rsidRPr="00E50138">
          <w:rPr>
            <w:rFonts w:cs="Times New Roman"/>
            <w:webHidden/>
          </w:rPr>
          <w:instrText xml:space="preserve"> PAGEREF _Toc240473340 \h </w:instrText>
        </w:r>
        <w:r w:rsidR="00F63FDA" w:rsidRPr="00E50138">
          <w:rPr>
            <w:rFonts w:cs="Times New Roman"/>
            <w:webHidden/>
          </w:rPr>
        </w:r>
        <w:r w:rsidR="00F63FDA" w:rsidRPr="00E50138">
          <w:rPr>
            <w:rFonts w:cs="Times New Roman"/>
            <w:webHidden/>
          </w:rPr>
          <w:fldChar w:fldCharType="separate"/>
        </w:r>
        <w:r w:rsidR="00DD236E" w:rsidRPr="00E50138">
          <w:rPr>
            <w:rFonts w:cs="Times New Roman"/>
            <w:noProof/>
            <w:webHidden/>
          </w:rPr>
          <w:t>9</w:t>
        </w:r>
        <w:r w:rsidR="00F63FDA" w:rsidRPr="00E50138">
          <w:rPr>
            <w:rFonts w:cs="Times New Roman"/>
            <w:webHidden/>
          </w:rPr>
          <w:fldChar w:fldCharType="end"/>
        </w:r>
      </w:hyperlink>
    </w:p>
    <w:p w14:paraId="3F8BB22A" w14:textId="49526EC1"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1" w:history="1">
        <w:r w:rsidRPr="00E50138">
          <w:rPr>
            <w:rStyle w:val="Hyperlink"/>
            <w:rFonts w:cs="Times New Roman"/>
          </w:rPr>
          <w:t>Figure 2: Grid of augmented training images with labels, illustrating the transformations described above.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10</w:t>
        </w:r>
        <w:r w:rsidRPr="00E50138">
          <w:rPr>
            <w:rFonts w:cs="Times New Roman"/>
            <w:webHidden/>
          </w:rPr>
          <w:fldChar w:fldCharType="end"/>
        </w:r>
      </w:hyperlink>
    </w:p>
    <w:p w14:paraId="6D3EC414" w14:textId="2C691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2" w:history="1">
        <w:r w:rsidRPr="00E50138">
          <w:rPr>
            <w:rStyle w:val="Hyperlink"/>
            <w:rFonts w:cs="Times New Roman"/>
          </w:rPr>
          <w:t>Figure 3: MobileNetV2 architecture overview, showing the pretrained backbone with the original 1000-class head replaced by a 38-class linear layer.</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BF536C4" w14:textId="5611C3C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3" w:history="1">
        <w:r w:rsidRPr="00E50138">
          <w:rPr>
            <w:rStyle w:val="Hyperlink"/>
            <w:rFonts w:cs="Times New Roman"/>
          </w:rPr>
          <w:t>Figure 4: Training and validation loss and accuracy across all eight epochs.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12</w:t>
        </w:r>
        <w:r w:rsidRPr="00E50138">
          <w:rPr>
            <w:rFonts w:cs="Times New Roman"/>
            <w:webHidden/>
          </w:rPr>
          <w:fldChar w:fldCharType="end"/>
        </w:r>
      </w:hyperlink>
    </w:p>
    <w:p w14:paraId="2942CEA7" w14:textId="6D8A73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4" w:history="1">
        <w:r w:rsidRPr="00E50138">
          <w:rPr>
            <w:rStyle w:val="Hyperlink"/>
            <w:rFonts w:cs="Times New Roman"/>
          </w:rPr>
          <w:t>Figure 5: Sample predictions on validation images, showing predicted label, true label and model confidence.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02FEA128" w14:textId="35B0BAD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5" w:history="1">
        <w:r w:rsidRPr="00E50138">
          <w:rPr>
            <w:rStyle w:val="Hyperlink"/>
            <w:rFonts w:cs="Times New Roman"/>
          </w:rPr>
          <w:t>Figure 6: Full 38-class confusion matrix on the validation set.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14</w:t>
        </w:r>
        <w:r w:rsidRPr="00E50138">
          <w:rPr>
            <w:rFonts w:cs="Times New Roman"/>
            <w:webHidden/>
          </w:rPr>
          <w:fldChar w:fldCharType="end"/>
        </w:r>
      </w:hyperlink>
    </w:p>
    <w:p w14:paraId="7D792FC1" w14:textId="288E0AB6"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6" w:history="1">
        <w:r w:rsidRPr="00E50138">
          <w:rPr>
            <w:rStyle w:val="Hyperlink"/>
            <w:rFonts w:cs="Times New Roman"/>
          </w:rPr>
          <w:t>Figure 7: TheConstruct.ai ROSject workspace (rosject 1049584), showing the turtlebot3_vision_nav package files and a terminal session used to inspect /cmd_vel, /target_offset and /target_visible directly with ros2 topic echo.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D29F01C" w14:textId="171033A5"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7" w:history="1">
        <w:r w:rsidRPr="00E50138">
          <w:rPr>
            <w:rStyle w:val="Hyperlink"/>
            <w:rFonts w:cs="Times New Roman"/>
          </w:rPr>
          <w:t>Figure 8: The waffle_pi TurtleBot3 spawned in turtlebot3_world, showing the entity tree and simulation configuration.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17</w:t>
        </w:r>
        <w:r w:rsidRPr="00E50138">
          <w:rPr>
            <w:rFonts w:cs="Times New Roman"/>
            <w:webHidden/>
          </w:rPr>
          <w:fldChar w:fldCharType="end"/>
        </w:r>
      </w:hyperlink>
    </w:p>
    <w:p w14:paraId="3CED296E" w14:textId="27AC57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8" w:history="1">
        <w:r w:rsidRPr="00E50138">
          <w:rPr>
            <w:rStyle w:val="Hyperlink"/>
            <w:rFonts w:cs="Times New Roman"/>
          </w:rPr>
          <w:t>Figure 9: The simulated scene during placement of a target marker and lighting within the world.</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715B30D5" w14:textId="71F2D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9" w:history="1">
        <w:r w:rsidRPr="00E50138">
          <w:rPr>
            <w:rStyle w:val="Hyperlink"/>
            <w:rFonts w:cs="Times New Roman"/>
          </w:rPr>
          <w:t>Figure 10: The perception-control pipeline, showing the two nodes, the topics connecting them, and the debug image branch.</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526D4D58" w14:textId="678B43B2"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50" w:history="1">
        <w:r w:rsidRPr="00E50138">
          <w:rPr>
            <w:rStyle w:val="Hyperlink"/>
            <w:rFonts w:cs="Times New Roman"/>
          </w:rPr>
          <w:t>Figure 11: Synthetic test frames with the computed offset, visibility flag and resulting velocity command for each scenario.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_Toc240473350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03F7A16C" w14:textId="463D0D73" w:rsidR="00F04545" w:rsidRPr="00E50138" w:rsidRDefault="00AB562E" w:rsidP="00035C89">
      <w:pPr>
        <w:spacing w:before="240" w:line="276"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716201B2" w:rsidR="00541C74" w:rsidRPr="00E50138" w:rsidRDefault="0034111A" w:rsidP="00035C89">
      <w:pPr>
        <w:pStyle w:val="TableofFigures"/>
        <w:tabs>
          <w:tab w:val="right" w:leader="dot" w:pos="9016"/>
        </w:tabs>
        <w:spacing w:before="240" w:line="276" w:lineRule="auto"/>
        <w:rPr>
          <w:rFonts w:eastAsiaTheme="minorEastAsia" w:cs="Times New Roman"/>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rPr>
          <w:t>Table 1: Final training epochs</w:t>
        </w:r>
        <w:r w:rsidR="00541C74" w:rsidRPr="00E50138">
          <w:rPr>
            <w:rFonts w:cs="Times New Roman"/>
            <w:webHidden/>
          </w:rPr>
          <w:tab/>
        </w:r>
        <w:r w:rsidR="00541C74" w:rsidRPr="00E50138">
          <w:rPr>
            <w:rFonts w:cs="Times New Roman"/>
            <w:webHidden/>
          </w:rPr>
          <w:fldChar w:fldCharType="begin"/>
        </w:r>
        <w:r w:rsidR="00541C74" w:rsidRPr="00E50138">
          <w:rPr>
            <w:rFonts w:cs="Times New Roman"/>
            <w:webHidden/>
          </w:rPr>
          <w:instrText xml:space="preserve"> PAGEREF _Toc240463750 \h </w:instrText>
        </w:r>
        <w:r w:rsidR="00541C74" w:rsidRPr="00E50138">
          <w:rPr>
            <w:rFonts w:cs="Times New Roman"/>
            <w:webHidden/>
          </w:rPr>
        </w:r>
        <w:r w:rsidR="00541C74" w:rsidRPr="00E50138">
          <w:rPr>
            <w:rFonts w:cs="Times New Roman"/>
            <w:webHidden/>
          </w:rPr>
          <w:fldChar w:fldCharType="separate"/>
        </w:r>
        <w:r w:rsidR="00DD236E" w:rsidRPr="00E50138">
          <w:rPr>
            <w:rFonts w:cs="Times New Roman"/>
            <w:noProof/>
            <w:webHidden/>
          </w:rPr>
          <w:t>12</w:t>
        </w:r>
        <w:r w:rsidR="00541C74" w:rsidRPr="00E50138">
          <w:rPr>
            <w:rFonts w:cs="Times New Roman"/>
            <w:webHidden/>
          </w:rPr>
          <w:fldChar w:fldCharType="end"/>
        </w:r>
      </w:hyperlink>
    </w:p>
    <w:p w14:paraId="41BB6CA8" w14:textId="78E6DCD0"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1" w:history="1">
        <w:r w:rsidRPr="00E50138">
          <w:rPr>
            <w:rStyle w:val="Hyperlink"/>
            <w:rFonts w:cs="Times New Roman"/>
          </w:rPr>
          <w:t>Table 2: Final validation performance (Task 1)</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4E4437C8" w14:textId="092FB893"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2" w:history="1">
        <w:r w:rsidRPr="00E50138">
          <w:rPr>
            <w:rStyle w:val="Hyperlink"/>
            <w:rFonts w:cs="Times New Roman"/>
          </w:rPr>
          <w:t>Table 3: Offline verification summary</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2A1CC9D3" w14:textId="5667428A"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3" w:history="1">
        <w:r w:rsidRPr="00E50138">
          <w:rPr>
            <w:rStyle w:val="Hyperlink"/>
            <w:rFonts w:cs="Times New Roman"/>
          </w:rPr>
          <w:t xml:space="preserve">Table 4: Live ROSject verification (ros2 topic echo, single query each, shown in Figure </w:t>
        </w:r>
        <w:r w:rsidR="0031018A" w:rsidRPr="00E50138">
          <w:rPr>
            <w:rStyle w:val="Hyperlink"/>
            <w:rFonts w:cs="Times New Roman"/>
          </w:rPr>
          <w:t>7</w:t>
        </w:r>
        <w:r w:rsidRPr="00E50138">
          <w:rPr>
            <w:rStyle w:val="Hyperlink"/>
            <w:rFonts w:cs="Times New Roman"/>
          </w:rPr>
          <w: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7344C195" w14:textId="2D777926" w:rsidR="00283C68" w:rsidRPr="00E50138" w:rsidRDefault="0034111A" w:rsidP="00035C89">
      <w:pPr>
        <w:spacing w:before="240" w:line="276"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0ED0A512" w:rsidR="009140AA" w:rsidRPr="00E50138" w:rsidRDefault="009140AA" w:rsidP="00E36A23">
      <w:pPr>
        <w:pStyle w:val="Heading1"/>
        <w:spacing w:before="0"/>
        <w:rPr>
          <w:rFonts w:cs="Times New Roman"/>
        </w:rPr>
      </w:pPr>
      <w:bookmarkStart w:id="0" w:name="_Toc240463716"/>
      <w:r w:rsidRPr="00E50138">
        <w:rPr>
          <w:rFonts w:cs="Times New Roman"/>
        </w:rPr>
        <w:lastRenderedPageBreak/>
        <w:t>Executive Summary</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This report covers two related projects for the module Advanced Robotics Automation and Computer Vision. The first is a deep learning vision system for crop health monitoring, trained on PlantVillage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6BFD5268"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 xml:space="preserve">second project implements vision 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ROSject reproduced the same proportional turning behaviour to five decimal places. </w:t>
      </w:r>
      <w:r w:rsidR="00372FB7" w:rsidRPr="00372FB7">
        <w:rPr>
          <w:rFonts w:ascii="Times New Roman" w:hAnsi="Times New Roman" w:cs="Times New Roman"/>
        </w:rPr>
        <w:t>Seen side by side, the two projects make the case that a learned, offline approach and a classical, real-time one each fit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0463717"/>
      <w:r w:rsidRPr="00E50138">
        <w:rPr>
          <w:rFonts w:cs="Times New Roman"/>
        </w:rPr>
        <w:lastRenderedPageBreak/>
        <w:t>Introduction</w:t>
      </w:r>
      <w:bookmarkEnd w:id="1"/>
    </w:p>
    <w:p w14:paraId="4F7BEBB4" w14:textId="1C78AB27" w:rsidR="003749EE" w:rsidRPr="00E50138" w:rsidRDefault="00EE3885" w:rsidP="003749EE">
      <w:pPr>
        <w:pStyle w:val="FirstParagraph"/>
        <w:spacing w:after="0" w:line="360" w:lineRule="auto"/>
        <w:jc w:val="both"/>
        <w:rPr>
          <w:rFonts w:ascii="Times New Roman" w:hAnsi="Times New Roman" w:cs="Times New Roman"/>
        </w:rPr>
      </w:pPr>
      <w:r w:rsidRPr="00EE3885">
        <w:rPr>
          <w:rFonts w:ascii="Times New Roman" w:hAnsi="Times New Roman" w:cs="Times New Roman"/>
        </w:rPr>
        <w:t>Robotic vision now matters in two very different settings. In precision agriculture, catching crop disease early affects yield and food security; in mobile robotics, how well a machine reads its surroundings decides how far it can go without a person watching over it.</w:t>
      </w:r>
      <w:r w:rsidR="0085436B" w:rsidRPr="00E50138">
        <w:rPr>
          <w:rFonts w:ascii="Times New Roman" w:hAnsi="Times New Roman" w:cs="Times New Roman"/>
        </w:rPr>
        <w:t xml:space="preserve"> This report addresses both areas through two tasks issued under one assignment brief for the module Advanced Robotics Automation and Computer Vision, presented together in one document.</w:t>
      </w:r>
    </w:p>
    <w:p w14:paraId="33AAD97E" w14:textId="05ACEC0B"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 guided navigation system for a simulated ground robot, in which a mobile platform interprets its camera feed to locate a target and adjusts its own movement accordingly.</w:t>
      </w:r>
    </w:p>
    <w:p w14:paraId="7B78D9A0" w14:textId="018D6E18" w:rsidR="003749EE" w:rsidRPr="00E50138" w:rsidRDefault="00A26C5F" w:rsidP="00A26C5F">
      <w:pPr>
        <w:pStyle w:val="BodyText"/>
        <w:spacing w:before="240" w:after="0" w:line="360" w:lineRule="auto"/>
        <w:rPr>
          <w:rFonts w:cs="Times New Roman"/>
        </w:rPr>
      </w:pPr>
      <w:r w:rsidRPr="00E50138">
        <w:rPr>
          <w:rFonts w:cs="Times New Roman"/>
        </w:rPr>
        <w:t xml:space="preserve">Although the two tasks operate in different contexts, both convert pixel level image data into a decision a robotic system can act on, under practical constraints of computational cost. </w:t>
      </w:r>
      <w:r w:rsidR="00DA7337" w:rsidRPr="00DA7337">
        <w:rPr>
          <w:rFonts w:cs="Times New Roman"/>
        </w:rPr>
        <w:t>Task 1 also speaks to UN Sustainable Development Goal 2 (Zero Hunger), since scalable disease detection is one of several recognised contributors to food security.</w:t>
      </w:r>
      <w:r w:rsidRPr="00E50138">
        <w:rPr>
          <w:rFonts w:cs="Times New Roman"/>
        </w:rPr>
        <w:t xml:space="preserve">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0463718"/>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r w:rsidRPr="00E50138">
        <w:rPr>
          <w:rFonts w:cs="Times New Roman"/>
        </w:rPr>
        <w:t>3.1 Project Definition</w:t>
      </w:r>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4" w:name="_Toc240463720"/>
      <w:bookmarkStart w:id="5" w:name="design-and-implementation"/>
      <w:r w:rsidRPr="00E50138">
        <w:rPr>
          <w:rFonts w:cs="Times New Roman"/>
        </w:rPr>
        <w:t xml:space="preserve">3.2 </w:t>
      </w:r>
      <w:r w:rsidR="00A17BFF" w:rsidRPr="00E50138">
        <w:rPr>
          <w:rFonts w:cs="Times New Roman"/>
        </w:rPr>
        <w:t>Literature Review</w:t>
      </w:r>
      <w:bookmarkEnd w:id="4"/>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0DC6B92F"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Hughes and Salathe (2016) were among the first to show deep CNNs trained on PlantVillage could exceed 99% accuracy, though using the dataset's original close range, controlled photographs. Pal et al. (2025) built on this with a lightweight, explainable CNN reaching 99.47% on PlantVillage and 97.73% on a larger 58 class dataset, suggesting smaller models need not sacrifice accuracy for efficiency.</w:t>
      </w:r>
    </w:p>
    <w:p w14:paraId="3C29A849" w14:textId="04BC7B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(arXiv, 2023) outlines the sensing and onboard processing limits of aerial platforms. Both point to a gap this project could not fully replicate: real UAV imagery differs from ground 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scale. Jlassi et al. (2024) applied MobileNetV2 transfer learning with reweighting to potato leaf disease classification for imbalanced data, with strong results on underrepresented classes, relevant since PlantVillage is also imbalanced.</w:t>
      </w:r>
    </w:p>
    <w:p w14:paraId="200E1E8E" w14:textId="30FEC37D" w:rsidR="00F0099C" w:rsidRPr="00E50138" w:rsidRDefault="00D562F2" w:rsidP="00F0099C">
      <w:pPr>
        <w:spacing w:before="240" w:line="360" w:lineRule="auto"/>
        <w:rPr>
          <w:rFonts w:cs="Times New Roman"/>
          <w:lang w:val="en-US"/>
        </w:rPr>
      </w:pPr>
      <w:r w:rsidRPr="00D562F2">
        <w:rPr>
          <w:rFonts w:cs="Times New Roman"/>
        </w:rPr>
        <w:t>Taken together, these papers share a gap: lightweight CNNs are usually tested on curated, close-range datasets rather than real aerial captures</w:t>
      </w:r>
      <w:r>
        <w:rPr>
          <w:rFonts w:cs="Times New Roman"/>
        </w:rPr>
        <w:t xml:space="preserve">. </w:t>
      </w:r>
      <w:r w:rsidR="0053711F" w:rsidRPr="00E50138">
        <w:rPr>
          <w:rFonts w:cs="Times New Roman"/>
        </w:rPr>
        <w:t>The augmentation pipeline here, mimicking drone conditions like viewpoint change, motion blur and variable lighting, attempts to close part of that gap, though it stops short of genuine UAV imagery, a limitation revisited in Section 3.5.</w:t>
      </w:r>
    </w:p>
    <w:p w14:paraId="58DEF632" w14:textId="597C19D0" w:rsidR="00F0099C" w:rsidRPr="00E50138" w:rsidRDefault="00F0099C" w:rsidP="00F0099C">
      <w:pPr>
        <w:pStyle w:val="Heading2"/>
        <w:rPr>
          <w:rFonts w:cs="Times New Roman"/>
        </w:rPr>
      </w:pPr>
      <w:bookmarkStart w:id="6" w:name="_Toc240463721"/>
      <w:r w:rsidRPr="00E50138">
        <w:rPr>
          <w:rFonts w:cs="Times New Roman"/>
        </w:rPr>
        <w:t>3.3 Design and Implementation</w:t>
      </w:r>
      <w:bookmarkEnd w:id="6"/>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r w:rsidR="00EB1F17" w:rsidRPr="00E50138">
        <w:rPr>
          <w:rFonts w:ascii="Times New Roman" w:hAnsi="Times New Roman" w:cs="Times New Roman"/>
        </w:rPr>
        <w:t>PlantVillage dataset was used via the Hugging Face datasets library (mohanty/PlantVillage), using the colour configuration, mirroring the original repository (mohanty/PlantVillage, 2016; PlantVillage-Dataset, 2016), comprising 54,305 labelled leaf images across 38 classes, a widely used baseline in plant pathology research (Mohanty, Hughes and Salathe, 2016).</w:t>
      </w:r>
    </w:p>
    <w:p w14:paraId="1BBE399D" w14:textId="77777777" w:rsidR="004F0FEA" w:rsidRPr="00E50138" w:rsidRDefault="001A5DB8" w:rsidP="00EB1F17">
      <w:pPr>
        <w:pStyle w:val="BodyText"/>
        <w:spacing w:before="240" w:after="0" w:line="360" w:lineRule="auto"/>
        <w:rPr>
          <w:rFonts w:cs="Times New Roman"/>
        </w:rPr>
      </w:pPr>
      <w:r w:rsidRPr="00E50138">
        <w:rPr>
          <w:rFonts w:cs="Times New Roman"/>
        </w:rPr>
        <w:t>Class counts were inspected prior to splitting, since PlantVillage is not perfectly balanced; some disease categories are represented by substantially 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noProof/>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4"/>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501A9740" w:rsidR="001A5DB8" w:rsidRPr="00E50138" w:rsidRDefault="005B2A81" w:rsidP="005B2A81">
      <w:pPr>
        <w:pStyle w:val="FigureStyle"/>
      </w:pPr>
      <w:bookmarkStart w:id="7" w:name="_Toc24047334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w:t>
      </w:r>
      <w:r w:rsidRPr="00E50138">
        <w:fldChar w:fldCharType="end"/>
      </w:r>
      <w:r w:rsidRPr="00E50138">
        <w:t>: Distribution of images across the 38 PlantVillage classes, illustrating the class imbalance referred to above.</w:t>
      </w:r>
      <w:bookmarkEnd w:id="7"/>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resized images to 224x224 and normalised pixel values using ImageNet mean and standard deviation, consistent with the pretrained MobileNetV2 weights. Augmentation, </w:t>
      </w:r>
      <w:r w:rsidR="003A3A31" w:rsidRPr="00E50138">
        <w:rPr>
          <w:rFonts w:cs="Times New Roman"/>
        </w:rPr>
        <w:lastRenderedPageBreak/>
        <w:t>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noProof/>
        </w:rPr>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5"/>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0B21392E" w:rsidR="001A5DB8" w:rsidRPr="00E50138" w:rsidRDefault="00BA6735" w:rsidP="00BA6735">
      <w:pPr>
        <w:pStyle w:val="FigureStyle"/>
      </w:pPr>
      <w:bookmarkStart w:id="8" w:name="_Toc240473341"/>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2</w:t>
      </w:r>
      <w:r w:rsidRPr="00E50138">
        <w:fldChar w:fldCharType="end"/>
      </w:r>
      <w:r w:rsidRPr="00E50138">
        <w:t>: Grid of augmented training images with labels, illustrating the transformations described above.</w:t>
      </w:r>
      <w:bookmarkEnd w:id="8"/>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was selected as backbone, pretrained on ImageNet and fine-tuned on PlantVillage, with the 1000-class output layer replaced by a linear layer for the 38 PlantVillage classes, giving a final model of approximately 2.27 million trainable parameters.</w:t>
      </w:r>
      <w:r w:rsidRPr="00E50138">
        <w:rPr>
          <w:rFonts w:cs="Times New Roman"/>
        </w:rPr>
        <w:t xml:space="preserve"> </w:t>
      </w:r>
    </w:p>
    <w:p w14:paraId="3C6AF3DC" w14:textId="334D5C00" w:rsidR="001A5DB8" w:rsidRPr="00E50138" w:rsidRDefault="00624245" w:rsidP="00AB6907">
      <w:pPr>
        <w:pStyle w:val="BodyText"/>
        <w:spacing w:before="240" w:after="0" w:line="360" w:lineRule="auto"/>
        <w:rPr>
          <w:rFonts w:cs="Times New Roman"/>
        </w:rPr>
      </w:pPr>
      <w:r w:rsidRPr="00624245">
        <w:rPr>
          <w:rFonts w:cs="Times New Roman"/>
        </w:rPr>
        <w:t>MobileNetV2's key feature is the inverted residual block with linear bottlenecks. It relies on depthwise separable convolutions to cut parameter count relative to standard architectures of comparable depth (Sandler et al., 2018), a good fit for a drone's tight compute, memory and power budget.</w:t>
      </w:r>
      <w:r>
        <w:rPr>
          <w:rFonts w:cs="Times New Roman"/>
        </w:rPr>
        <w:t xml:space="preserve"> </w:t>
      </w:r>
      <w:r w:rsidR="003511C2" w:rsidRPr="00E50138">
        <w:rPr>
          <w:rFonts w:cs="Times New Roman"/>
        </w:rPr>
        <w:t>Figure 3 summarises this structure, showing the pretrained backbone feeding the replaced classification head. Pal et al. (2025) and Kumar et al. (2025) similarly report MobileNet-family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noProof/>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46755E73" w:rsidR="00C558C5" w:rsidRPr="00E50138" w:rsidRDefault="00C558C5" w:rsidP="00C558C5">
      <w:pPr>
        <w:pStyle w:val="FigureStyle"/>
      </w:pPr>
      <w:bookmarkStart w:id="9" w:name="_Toc240473342"/>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3</w:t>
      </w:r>
      <w:r w:rsidRPr="00E50138">
        <w:fldChar w:fldCharType="end"/>
      </w:r>
      <w:r w:rsidRPr="00E50138">
        <w:t>: MobileNetV2 architecture overview, showing the pretrained backbone with the original 1000-class head replaced by a 38-class linear layer.</w:t>
      </w:r>
      <w:bookmarkEnd w:id="9"/>
    </w:p>
    <w:p w14:paraId="6E1A22CC" w14:textId="0029EFCA" w:rsidR="001A5DB8" w:rsidRPr="00E50138" w:rsidRDefault="004D55B7" w:rsidP="00AB6907">
      <w:pPr>
        <w:pStyle w:val="BodyText"/>
        <w:spacing w:before="240" w:after="0" w:line="360" w:lineRule="auto"/>
        <w:rPr>
          <w:rFonts w:cs="Times New Roman"/>
        </w:rPr>
      </w:pPr>
      <w:r w:rsidRPr="00E50138">
        <w:rPr>
          <w:rFonts w:cs="Times New Roman"/>
        </w:rPr>
        <w:t>The implementation was split into distinct modules: configuration, data loading and augmentation, model construction, the fine-tuning loop, evaluation, inference and plotting, using cross entropy loss, the Adam optimiser and a learning rate scheduler that reduces the rate when validation loss plateaus. This let the same logic run identically from the notebook or a local script, with components like augmentation checked independently before the full run.</w:t>
      </w:r>
    </w:p>
    <w:p w14:paraId="7BB5F12E" w14:textId="6FA9624A" w:rsidR="001A5DB8" w:rsidRPr="00E50138" w:rsidRDefault="001A5DB8" w:rsidP="001A5DB8">
      <w:pPr>
        <w:pStyle w:val="Heading2"/>
        <w:rPr>
          <w:rFonts w:cs="Times New Roman"/>
        </w:rPr>
      </w:pPr>
      <w:bookmarkStart w:id="10" w:name="_Toc240463722"/>
      <w:bookmarkStart w:id="11" w:name="execution-and-testing"/>
      <w:bookmarkEnd w:id="5"/>
      <w:r w:rsidRPr="00E50138">
        <w:rPr>
          <w:rFonts w:cs="Times New Roman"/>
        </w:rPr>
        <w:t>3.</w:t>
      </w:r>
      <w:r w:rsidR="00F0099C" w:rsidRPr="00E50138">
        <w:rPr>
          <w:rFonts w:cs="Times New Roman"/>
        </w:rPr>
        <w:t>4</w:t>
      </w:r>
      <w:r w:rsidRPr="00E50138">
        <w:rPr>
          <w:rFonts w:cs="Times New Roman"/>
        </w:rPr>
        <w:t xml:space="preserve"> Execution and Testing</w:t>
      </w:r>
      <w:bookmarkEnd w:id="10"/>
    </w:p>
    <w:p w14:paraId="0DF26255" w14:textId="7777777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PyTorch, for eight epochs with a batch size of 32 and a learning rate of 3e-4. The notebook is publicly available at </w:t>
      </w:r>
      <w:hyperlink r:id="rId17">
        <w:r w:rsidRPr="00E50138">
          <w:rPr>
            <w:rStyle w:val="Hyperlink"/>
            <w:rFonts w:ascii="Times New Roman" w:hAnsi="Times New Roman" w:cs="Times New Roman"/>
          </w:rPr>
          <w:t>https://github.com/Amaan9136/bsbi-assignments/blob/main/Sem2/Advanced%20Robotics%20Automation%20and%20Computer%20Vision/task1-code/notebook/Task1_Drone_Crop_Disease_Classification.ipynb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4EFDED38" w:rsidR="00E50138" w:rsidRPr="00E50138" w:rsidRDefault="009B3D52" w:rsidP="00E50138">
      <w:pPr>
        <w:pStyle w:val="FirstParagraph"/>
        <w:spacing w:after="0" w:line="360" w:lineRule="auto"/>
        <w:jc w:val="both"/>
        <w:rPr>
          <w:rFonts w:ascii="Times New Roman" w:hAnsi="Times New Roman" w:cs="Times New Roman"/>
        </w:rPr>
      </w:pPr>
      <w:r w:rsidRPr="009B3D52">
        <w:rPr>
          <w:rFonts w:ascii="Times New Roman" w:hAnsi="Times New Roman" w:cs="Times New Roman"/>
        </w:rPr>
        <w:t>A thermal safeguard paused training whenever the GPU reached 70°C, resuming at 45°C, triggered repeatedly given the run's length.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lastRenderedPageBreak/>
        <w:t>Table 1 summarises the final four training epochs, by which point the model, benefiting from ImageNet pretraining, was already converging.</w:t>
      </w:r>
    </w:p>
    <w:p w14:paraId="686B7232" w14:textId="77777777" w:rsidR="00430E53" w:rsidRPr="00E50138" w:rsidRDefault="00430E53" w:rsidP="001A5DB8">
      <w:pPr>
        <w:pStyle w:val="BodyText"/>
        <w:spacing w:after="0" w:line="360" w:lineRule="auto"/>
        <w:rPr>
          <w:rFonts w:cs="Times New Roman"/>
        </w:rPr>
      </w:pPr>
    </w:p>
    <w:p w14:paraId="3349F781" w14:textId="7C78FBDA" w:rsidR="00430E53" w:rsidRPr="00E50138" w:rsidRDefault="00430E53" w:rsidP="00430E53">
      <w:pPr>
        <w:pStyle w:val="TableStyle"/>
      </w:pPr>
      <w:bookmarkStart w:id="12" w:name="_Toc240463750"/>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1</w:t>
      </w:r>
      <w:r w:rsidRPr="00E50138">
        <w:fldChar w:fldCharType="end"/>
      </w:r>
      <w:r w:rsidRPr="00E50138">
        <w:t>: Final training epochs</w:t>
      </w:r>
      <w:bookmarkEnd w:id="12"/>
    </w:p>
    <w:tbl>
      <w:tblPr>
        <w:tblStyle w:val="Table"/>
        <w:tblW w:w="0" w:type="auto"/>
        <w:jc w:val="center"/>
        <w:tblLook w:val="0020" w:firstRow="1" w:lastRow="0" w:firstColumn="0" w:lastColumn="0" w:noHBand="0" w:noVBand="0"/>
      </w:tblPr>
      <w:tblGrid>
        <w:gridCol w:w="727"/>
        <w:gridCol w:w="1011"/>
        <w:gridCol w:w="1410"/>
        <w:gridCol w:w="866"/>
        <w:gridCol w:w="126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8"/>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6B323525" w:rsidR="001A5DB8" w:rsidRPr="00E50138" w:rsidRDefault="00F96FDB" w:rsidP="00F96FDB">
      <w:pPr>
        <w:pStyle w:val="FigureStyle"/>
      </w:pPr>
      <w:bookmarkStart w:id="13" w:name="_Toc240473343"/>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4</w:t>
      </w:r>
      <w:r w:rsidRPr="00E50138">
        <w:fldChar w:fldCharType="end"/>
      </w:r>
      <w:r w:rsidRPr="00E50138">
        <w:t>: Training and validation loss and accuracy across all eight epochs.</w:t>
      </w:r>
      <w:bookmarkEnd w:id="13"/>
    </w:p>
    <w:p w14:paraId="6A249B8D" w14:textId="301A0919" w:rsidR="001A5DB8" w:rsidRPr="00E50138" w:rsidRDefault="00097144" w:rsidP="00F96FDB">
      <w:pPr>
        <w:pStyle w:val="BodyText"/>
        <w:spacing w:before="240" w:after="0" w:line="360" w:lineRule="auto"/>
        <w:rPr>
          <w:rFonts w:cs="Times New Roman"/>
        </w:rPr>
      </w:pPr>
      <w:r w:rsidRPr="00097144">
        <w:rPr>
          <w:rFonts w:cs="Times New Roman"/>
        </w:rPr>
        <w:t>Once training finished, the model was evaluated on the held-out validation set. A grid of randomly sampled predictions, each showing the true label, predicted label and confidence score, gave a quick qualitative check on its behaviour</w:t>
      </w:r>
      <w:r w:rsidR="00D501E2">
        <w:rPr>
          <w:rFonts w:cs="Times New Roman"/>
        </w:rPr>
        <w:t>.</w:t>
      </w:r>
    </w:p>
    <w:p w14:paraId="479F3BDB" w14:textId="77777777" w:rsidR="009D602C" w:rsidRPr="00E50138" w:rsidRDefault="001A5DB8" w:rsidP="009D602C">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4B4FD4" wp14:editId="288A4CEB">
            <wp:extent cx="5305425" cy="2800350"/>
            <wp:effectExtent l="0" t="0" r="9525"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9"/>
                    <a:stretch>
                      <a:fillRect/>
                    </a:stretch>
                  </pic:blipFill>
                  <pic:spPr bwMode="auto">
                    <a:xfrm>
                      <a:off x="0" y="0"/>
                      <a:ext cx="5306520" cy="2800928"/>
                    </a:xfrm>
                    <a:prstGeom prst="rect">
                      <a:avLst/>
                    </a:prstGeom>
                    <a:noFill/>
                    <a:ln w="9525">
                      <a:noFill/>
                      <a:headEnd/>
                      <a:tailEnd/>
                    </a:ln>
                  </pic:spPr>
                </pic:pic>
              </a:graphicData>
            </a:graphic>
          </wp:inline>
        </w:drawing>
      </w:r>
    </w:p>
    <w:p w14:paraId="19704F16" w14:textId="73E1136C" w:rsidR="001A5DB8" w:rsidRPr="00E50138" w:rsidRDefault="009D602C" w:rsidP="009D602C">
      <w:pPr>
        <w:pStyle w:val="FigureStyle"/>
      </w:pPr>
      <w:bookmarkStart w:id="14" w:name="_Toc240473344"/>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5</w:t>
      </w:r>
      <w:r w:rsidRPr="00E50138">
        <w:fldChar w:fldCharType="end"/>
      </w:r>
      <w:r w:rsidRPr="00E50138">
        <w:t>: Sample predictions on validation images, showing predicted label, true label and model confidence.</w:t>
      </w:r>
      <w:bookmarkEnd w:id="14"/>
    </w:p>
    <w:p w14:paraId="37642B80" w14:textId="428B7895" w:rsidR="001A5DB8" w:rsidRPr="00E50138" w:rsidRDefault="001A5DB8" w:rsidP="001A5DB8">
      <w:pPr>
        <w:pStyle w:val="Heading2"/>
        <w:rPr>
          <w:rFonts w:cs="Times New Roman"/>
        </w:rPr>
      </w:pPr>
      <w:bookmarkStart w:id="15" w:name="_Toc240463723"/>
      <w:bookmarkStart w:id="16" w:name="evaluation-and-reflection"/>
      <w:bookmarkEnd w:id="11"/>
      <w:r w:rsidRPr="00E50138">
        <w:rPr>
          <w:rFonts w:cs="Times New Roman"/>
        </w:rPr>
        <w:lastRenderedPageBreak/>
        <w:t>3.</w:t>
      </w:r>
      <w:r w:rsidR="00F0099C" w:rsidRPr="00E50138">
        <w:rPr>
          <w:rFonts w:cs="Times New Roman"/>
        </w:rPr>
        <w:t>5</w:t>
      </w:r>
      <w:r w:rsidRPr="00E50138">
        <w:rPr>
          <w:rFonts w:cs="Times New Roman"/>
        </w:rPr>
        <w:t xml:space="preserve"> Evaluation and Reflection</w:t>
      </w:r>
      <w:bookmarkEnd w:id="15"/>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7BA86773" w:rsidR="00E53A21" w:rsidRPr="00E50138" w:rsidRDefault="00E53A21" w:rsidP="00E53A21">
      <w:pPr>
        <w:pStyle w:val="TableStyle"/>
      </w:pPr>
      <w:bookmarkStart w:id="17" w:name="_Toc240463751"/>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2</w:t>
      </w:r>
      <w:r w:rsidRPr="00E50138">
        <w:fldChar w:fldCharType="end"/>
      </w:r>
      <w:r w:rsidRPr="00E50138">
        <w:t>: Final validation performance (Task 1)</w:t>
      </w:r>
      <w:bookmarkEnd w:id="17"/>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50216DEC" w:rsidR="001A5DB8" w:rsidRPr="00D944F5" w:rsidRDefault="000665BC" w:rsidP="00D26E92">
      <w:pPr>
        <w:pStyle w:val="BodyText"/>
        <w:spacing w:before="240" w:after="0" w:line="360" w:lineRule="auto"/>
        <w:rPr>
          <w:rFonts w:cs="Times New Roman"/>
          <w:lang w:val="en-US"/>
        </w:rPr>
      </w:pPr>
      <w:r w:rsidRPr="000665BC">
        <w:rPr>
          <w:rFonts w:cs="Times New Roman"/>
        </w:rPr>
        <w:t>Figure 4 shows no sign of overfitting. Validation loss tracked training loss closely, and both reached their best point together at the final epoch.</w:t>
      </w:r>
      <w:r w:rsidR="005703D1" w:rsidRPr="005703D1">
        <w:rPr>
          <w:rFonts w:cs="Times New Roman"/>
        </w:rPr>
        <w:t xml:space="preserve"> This pattern fits with the regularising effect of the augmentation applied during training</w:t>
      </w:r>
      <w:r w:rsidR="005703D1">
        <w:rPr>
          <w:rFonts w:cs="Times New Roman"/>
        </w:rPr>
        <w:t>.</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20"/>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06782547" w:rsidR="001A5DB8" w:rsidRPr="00E50138" w:rsidRDefault="009018EA" w:rsidP="009018EA">
      <w:pPr>
        <w:pStyle w:val="FigureStyle"/>
      </w:pPr>
      <w:bookmarkStart w:id="18" w:name="_Toc240473345"/>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6</w:t>
      </w:r>
      <w:r w:rsidRPr="00E50138">
        <w:fldChar w:fldCharType="end"/>
      </w:r>
      <w:r w:rsidRPr="00E50138">
        <w:t>: Full 38-class confusion matrix on the validation set.</w:t>
      </w:r>
      <w:bookmarkEnd w:id="18"/>
    </w:p>
    <w:p w14:paraId="52E9754E" w14:textId="4D87E22E"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w:t>
      </w:r>
      <w:r w:rsidR="00662897">
        <w:rPr>
          <w:rFonts w:cs="Times New Roman"/>
        </w:rPr>
        <w:t xml:space="preserve"> </w:t>
      </w:r>
      <w:r w:rsidR="00662897" w:rsidRPr="00662897">
        <w:rPr>
          <w:rFonts w:cs="Times New Roman"/>
        </w:rPr>
        <w:t>Every confused pair belongs to the same crop species and shares a similar lesion pattern, which is understandably hard for a classifier working from colour and texture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 xml:space="preserve">A per-class ROC or precision-recall curve was not generated for this task. With 38 classes, a full set of ROC curves adds clutter without much added insight beyond the confusion matrix and macro-averaged metrics already shown. The confusion matrix in Figure 6 was used instead </w:t>
      </w:r>
      <w:r w:rsidRPr="00F73EC1">
        <w:rPr>
          <w:rFonts w:cs="Times New Roman"/>
        </w:rPr>
        <w:lastRenderedPageBreak/>
        <w:t>as the primary tool to inspect where errors occur, since it shows exactly which class pairs are confused rather than only a threshold-independent trade-off curve.</w:t>
      </w:r>
    </w:p>
    <w:p w14:paraId="6C2231E0" w14:textId="39FE7E17" w:rsidR="001A5DB8" w:rsidRPr="00E50138" w:rsidRDefault="009937E1" w:rsidP="00686CD3">
      <w:pPr>
        <w:pStyle w:val="BodyText"/>
        <w:spacing w:before="240" w:after="0" w:line="360" w:lineRule="auto"/>
        <w:rPr>
          <w:rFonts w:cs="Times New Roman"/>
        </w:rPr>
      </w:pPr>
      <w:r w:rsidRPr="009937E1">
        <w:rPr>
          <w:rFonts w:cs="Times New Roman"/>
        </w:rPr>
        <w:t>Two limitations sit apart from these results, however</w:t>
      </w:r>
      <w:r w:rsidR="004D2DC9" w:rsidRPr="004D2DC9">
        <w:rPr>
          <w:rFonts w:cs="Times New Roman"/>
        </w:rPr>
        <w:t>. First, the aerial imaging conditions targeted here are simulated through augmentation of ground level, close range photographs rather than genuine drone imagery. This is a reasonable proxy where aerial training data is unavailable, but it does not reproduce every characteristic of true UAV imagery, such as the relationship between altitude and object scale; UAV specific datasets referenced in reviews of AI enabled UAV systems (arXiv, 2023) and recent drone-based work (Manoj et al., 2025) offer a more direct path to closing this gap.</w:t>
      </w:r>
    </w:p>
    <w:p w14:paraId="76E04DCA" w14:textId="3FD37ADA" w:rsidR="001A5DB8" w:rsidRPr="00AC1458" w:rsidRDefault="00AC1458" w:rsidP="00686CD3">
      <w:pPr>
        <w:pStyle w:val="BodyText"/>
        <w:spacing w:before="240" w:after="0" w:line="360" w:lineRule="auto"/>
        <w:rPr>
          <w:rFonts w:cs="Times New Roman"/>
          <w:lang w:val="en-US"/>
        </w:rPr>
      </w:pPr>
      <w:r w:rsidRPr="00AC1458">
        <w:rPr>
          <w:rFonts w:cs="Times New Roman"/>
        </w:rPr>
        <w:t>Second, class imbalance in PlantVillage means that, without intervention such as class weighted loss, the classifier risks weaker performance on rarer disease categories, where correct detection matters most. The parameter count achieved supports the goal of onboard, low power inference. A realistic path to field deployment would require converting the model to a runtime format such as TensorFlow Lite or ONNX, integrating GPS metadata to map detections onto the field, and validating against genuine UAV imagery.</w:t>
      </w:r>
    </w:p>
    <w:bookmarkEnd w:id="16"/>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19" w:name="_Toc240463724"/>
      <w:r w:rsidRPr="00E50138">
        <w:rPr>
          <w:rFonts w:cs="Times New Roman"/>
        </w:rPr>
        <w:lastRenderedPageBreak/>
        <w:t>Task 2 - Vision-Guided Autonomous Navigation in ROS</w:t>
      </w:r>
      <w:bookmarkEnd w:id="19"/>
    </w:p>
    <w:p w14:paraId="049ADD03" w14:textId="77777777" w:rsidR="00E72CF3" w:rsidRPr="00E50138" w:rsidRDefault="00E72CF3" w:rsidP="00515250">
      <w:pPr>
        <w:pStyle w:val="Heading2"/>
        <w:rPr>
          <w:rFonts w:cs="Times New Roman"/>
        </w:rPr>
      </w:pPr>
      <w:bookmarkStart w:id="20" w:name="_Toc240463725"/>
      <w:bookmarkStart w:id="21" w:name="project-definition-1"/>
      <w:r w:rsidRPr="00E50138">
        <w:rPr>
          <w:rFonts w:cs="Times New Roman"/>
        </w:rPr>
        <w:t>4.1 Project Definition</w:t>
      </w:r>
      <w:bookmarkEnd w:id="20"/>
    </w:p>
    <w:p w14:paraId="441D7D5A" w14:textId="7C13CCD3"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Task 2 addresses vision guided navigation for a simulated TurtleBot3 mobile robot, run within TheConstruct.ai's ROS 2 Gazebo environment (TheConstruct.ai, 2024). The objective is for the robot to detect a coloured marker using its onboard RGB camera and navigate toward it using simple, interpretable vision-based rules rather than a learned control policy.</w:t>
      </w:r>
    </w:p>
    <w:p w14:paraId="3A5EC78D" w14:textId="00DCB5EB" w:rsidR="00E72CF3" w:rsidRPr="00E50138" w:rsidRDefault="00345DE3" w:rsidP="004E09A0">
      <w:pPr>
        <w:pStyle w:val="BodyText"/>
        <w:spacing w:before="240" w:after="0" w:line="360" w:lineRule="auto"/>
        <w:rPr>
          <w:rFonts w:cs="Times New Roman"/>
        </w:rPr>
      </w:pPr>
      <w:r w:rsidRPr="00345DE3">
        <w:rPr>
          <w:rFonts w:cs="Times New Roman"/>
        </w:rPr>
        <w:t>Development and testing were carried out on TheConstruct.ai's browser based ROSject platform, inside ROSject vVGb1L3fxD (URL identifier 1049584), workspace ros2_ws. The free tier does not issue a permanent shareable URL; the project was instead made public under its title, vVGb1L3fxD, in the platform's public index, satisfying the brief's accessibility requirement. 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1"/>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7FE2BBD6" w:rsidR="00E72CF3" w:rsidRPr="00E50138" w:rsidRDefault="00760AE2" w:rsidP="00760AE2">
      <w:pPr>
        <w:pStyle w:val="FigureStyle"/>
      </w:pPr>
      <w:bookmarkStart w:id="22" w:name="_Toc24047334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7</w:t>
      </w:r>
      <w:r w:rsidRPr="00E50138">
        <w:fldChar w:fldCharType="end"/>
      </w:r>
      <w:r w:rsidRPr="00E50138">
        <w:t>: TheConstruct.ai ROSject workspace (rosject 1049584), showing the turtlebot3_vision_nav package files and a terminal session used to inspect /cmd_vel, /target_offset and /target_visible directly with ros2 topic echo.</w:t>
      </w:r>
      <w:bookmarkEnd w:id="22"/>
    </w:p>
    <w:p w14:paraId="691375E4" w14:textId="77777777" w:rsidR="00007372" w:rsidRDefault="00007372" w:rsidP="004E09A0">
      <w:pPr>
        <w:pStyle w:val="BodyText"/>
        <w:spacing w:before="240" w:after="0" w:line="360" w:lineRule="auto"/>
        <w:rPr>
          <w:rFonts w:cs="Times New Roman"/>
        </w:rPr>
      </w:pPr>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r w:rsidRPr="00E50138">
        <w:rPr>
          <w:rStyle w:val="VerbatimChar"/>
          <w:rFonts w:ascii="Times New Roman" w:hAnsi="Times New Roman" w:cs="Times New Roman"/>
        </w:rPr>
        <w:t>waffle_pi</w:t>
      </w:r>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1E68EB6C" wp14:editId="3A1C53B2">
            <wp:extent cx="5334000" cy="4642555"/>
            <wp:effectExtent l="0" t="0" r="0" b="0"/>
            <wp:docPr id="47" name="Picture" descr="Figure 7"/>
            <wp:cNvGraphicFramePr/>
            <a:graphic xmlns:a="http://schemas.openxmlformats.org/drawingml/2006/main">
              <a:graphicData uri="http://schemas.openxmlformats.org/drawingml/2006/picture">
                <pic:pic xmlns:pic="http://schemas.openxmlformats.org/drawingml/2006/picture">
                  <pic:nvPicPr>
                    <pic:cNvPr id="48" name="Picture" descr="/home/claude/work/task2-output/task2-output/gazebo_waffle_pi_spawn.png"/>
                    <pic:cNvPicPr>
                      <a:picLocks noChangeAspect="1" noChangeArrowheads="1"/>
                    </pic:cNvPicPr>
                  </pic:nvPicPr>
                  <pic:blipFill>
                    <a:blip r:embed="rId22"/>
                    <a:stretch>
                      <a:fillRect/>
                    </a:stretch>
                  </pic:blipFill>
                  <pic:spPr bwMode="auto">
                    <a:xfrm>
                      <a:off x="0" y="0"/>
                      <a:ext cx="5334000" cy="4642555"/>
                    </a:xfrm>
                    <a:prstGeom prst="rect">
                      <a:avLst/>
                    </a:prstGeom>
                    <a:noFill/>
                    <a:ln w="9525">
                      <a:noFill/>
                      <a:headEnd/>
                      <a:tailEnd/>
                    </a:ln>
                  </pic:spPr>
                </pic:pic>
              </a:graphicData>
            </a:graphic>
          </wp:inline>
        </w:drawing>
      </w:r>
    </w:p>
    <w:p w14:paraId="3697D9D4" w14:textId="00FCCC35" w:rsidR="00E72CF3" w:rsidRPr="00E50138" w:rsidRDefault="00221560" w:rsidP="00221560">
      <w:pPr>
        <w:pStyle w:val="FigureStyle"/>
      </w:pPr>
      <w:bookmarkStart w:id="23" w:name="_Toc240473347"/>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8</w:t>
      </w:r>
      <w:r w:rsidRPr="00E50138">
        <w:fldChar w:fldCharType="end"/>
      </w:r>
      <w:r w:rsidRPr="00E50138">
        <w:t>: The waffle_pi TurtleBot3 spawned in turtlebot3_world, showing the entity tree and simulation configuration.</w:t>
      </w:r>
      <w:bookmarkEnd w:id="23"/>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BC395C0" wp14:editId="4954C888">
            <wp:extent cx="5334000" cy="4651513"/>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home/claude/work/task2-output/task2-output/gazebo_marker_scene.png"/>
                    <pic:cNvPicPr>
                      <a:picLocks noChangeAspect="1" noChangeArrowheads="1"/>
                    </pic:cNvPicPr>
                  </pic:nvPicPr>
                  <pic:blipFill>
                    <a:blip r:embed="rId23"/>
                    <a:stretch>
                      <a:fillRect/>
                    </a:stretch>
                  </pic:blipFill>
                  <pic:spPr bwMode="auto">
                    <a:xfrm>
                      <a:off x="0" y="0"/>
                      <a:ext cx="5334000" cy="4651513"/>
                    </a:xfrm>
                    <a:prstGeom prst="rect">
                      <a:avLst/>
                    </a:prstGeom>
                    <a:noFill/>
                    <a:ln w="9525">
                      <a:noFill/>
                      <a:headEnd/>
                      <a:tailEnd/>
                    </a:ln>
                  </pic:spPr>
                </pic:pic>
              </a:graphicData>
            </a:graphic>
          </wp:inline>
        </w:drawing>
      </w:r>
    </w:p>
    <w:p w14:paraId="71B1DE06" w14:textId="594DFD66" w:rsidR="00E72CF3" w:rsidRPr="00E50138" w:rsidRDefault="00221560" w:rsidP="00B30F7C">
      <w:pPr>
        <w:pStyle w:val="FigureStyle"/>
      </w:pPr>
      <w:bookmarkStart w:id="24" w:name="_Toc240473348"/>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9</w:t>
      </w:r>
      <w:r w:rsidRPr="00E50138">
        <w:fldChar w:fldCharType="end"/>
      </w:r>
      <w:r w:rsidRPr="00E50138">
        <w:t>: The simulated scene during placement of a target marker and lighting within the world.</w:t>
      </w:r>
      <w:bookmarkEnd w:id="24"/>
    </w:p>
    <w:p w14:paraId="10DE7411" w14:textId="77777777" w:rsidR="00E72CF3" w:rsidRPr="00E50138" w:rsidRDefault="00E72CF3" w:rsidP="00515250">
      <w:pPr>
        <w:pStyle w:val="Heading2"/>
        <w:rPr>
          <w:rFonts w:cs="Times New Roman"/>
        </w:rPr>
      </w:pPr>
      <w:bookmarkStart w:id="25" w:name="_Toc240463726"/>
      <w:bookmarkStart w:id="26" w:name="design-and-implementation-1"/>
      <w:bookmarkEnd w:id="21"/>
      <w:r w:rsidRPr="00E50138">
        <w:rPr>
          <w:rFonts w:cs="Times New Roman"/>
        </w:rPr>
        <w:t>4.2 Design and Implementation</w:t>
      </w:r>
      <w:bookmarkEnd w:id="25"/>
    </w:p>
    <w:p w14:paraId="41176B4B" w14:textId="10047E28" w:rsidR="00E72CF3" w:rsidRPr="00670A0A" w:rsidRDefault="000C0D87" w:rsidP="00E72CF3">
      <w:pPr>
        <w:pStyle w:val="FirstParagraph"/>
        <w:spacing w:after="0" w:line="360" w:lineRule="auto"/>
        <w:jc w:val="both"/>
        <w:rPr>
          <w:rFonts w:ascii="Times New Roman" w:hAnsi="Times New Roman" w:cs="Times New Roman"/>
          <w:lang w:val="en-US"/>
        </w:rPr>
      </w:pPr>
      <w:r w:rsidRPr="000C0D87">
        <w:rPr>
          <w:rFonts w:ascii="Times New Roman" w:hAnsi="Times New Roman" w:cs="Times New Roman"/>
        </w:rPr>
        <w:t>The system comprises two ROS 2 nodes linked by two lightweight topics, following the standard practice of separating perception from control so each stage can be tested independently (Quigley et al., 2009). Both nodes wrap plain Python modules, vision_core.py and control_core.py, with no ROS dependency, allowing detection and control to be verified outside the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24579C7C" w:rsidR="00E72CF3" w:rsidRPr="00E50138" w:rsidRDefault="00221560" w:rsidP="00221560">
      <w:pPr>
        <w:pStyle w:val="FigureStyle"/>
      </w:pPr>
      <w:bookmarkStart w:id="27" w:name="_Toc240473349"/>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10</w:t>
      </w:r>
      <w:r w:rsidRPr="00E50138">
        <w:fldChar w:fldCharType="end"/>
      </w:r>
      <w:r w:rsidRPr="00E50138">
        <w:t>: The perception-control pipeline, showing the two nodes, the topics connecting them, and the debug image branch.</w:t>
      </w:r>
      <w:bookmarkEnd w:id="27"/>
    </w:p>
    <w:p w14:paraId="41FAAAAD" w14:textId="1EECCFDA" w:rsidR="00E72CF3" w:rsidRPr="00E50138" w:rsidRDefault="000331AA" w:rsidP="004E09A0">
      <w:pPr>
        <w:pStyle w:val="BodyText"/>
        <w:spacing w:before="240" w:after="0" w:line="360" w:lineRule="auto"/>
        <w:rPr>
          <w:rFonts w:cs="Times New Roman"/>
        </w:rPr>
      </w:pPr>
      <w:r w:rsidRPr="000331AA">
        <w:rPr>
          <w:rFonts w:cs="Times New Roman"/>
        </w:rPr>
        <w:t>In vision_detector, each frame is converted to HSV colour space, chosen over RGB for its robustness to lighting variation. A binary mask of the target colour range is cleaned via morphological opening and closing, and the largest contour above a minimum area threshold is taken as the marker. Its centroid offset is normalised to minus one to one and published with a visibility flag.</w:t>
      </w:r>
    </w:p>
    <w:p w14:paraId="48728311" w14:textId="0C2BF72B" w:rsidR="00E72CF3" w:rsidRPr="00E50138" w:rsidRDefault="00385E2C" w:rsidP="004E09A0">
      <w:pPr>
        <w:pStyle w:val="BodyText"/>
        <w:spacing w:before="240" w:after="0" w:line="360" w:lineRule="auto"/>
        <w:rPr>
          <w:rFonts w:cs="Times New Roman"/>
        </w:rPr>
      </w:pPr>
      <w:r w:rsidRPr="00385E2C">
        <w:rPr>
          <w:rFonts w:cs="Times New Roman"/>
        </w:rPr>
        <w:t xml:space="preserve">The </w:t>
      </w:r>
      <w:r w:rsidR="001D6A07" w:rsidRPr="001D6A07">
        <w:rPr>
          <w:rFonts w:cs="Times New Roman"/>
        </w:rPr>
        <w:t>navigation_controller node subscribes to both signals and runs the rule-based controller. With no marker visible, the robot rotates slowly to search. Once visible, it turns toward the marker if the offset exceeds a centring threshold, scaling turn rate to offset and capping angular velocity, then drives forward at a fixed speed once centred, publishing commands at roughly ten hertz.</w:t>
      </w:r>
    </w:p>
    <w:p w14:paraId="6C1B034E" w14:textId="77777777" w:rsidR="00E72CF3" w:rsidRPr="00E50138" w:rsidRDefault="00E72CF3" w:rsidP="00515250">
      <w:pPr>
        <w:pStyle w:val="Heading2"/>
        <w:rPr>
          <w:rFonts w:cs="Times New Roman"/>
        </w:rPr>
      </w:pPr>
      <w:bookmarkStart w:id="28" w:name="_Toc240463727"/>
      <w:bookmarkStart w:id="29" w:name="execution-and-testing-1"/>
      <w:bookmarkEnd w:id="26"/>
      <w:r w:rsidRPr="00E50138">
        <w:rPr>
          <w:rFonts w:cs="Times New Roman"/>
        </w:rPr>
        <w:t>4.3 Execution and Testing</w:t>
      </w:r>
      <w:bookmarkEnd w:id="28"/>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Testing proceeded in two stages: perception and control logic was first verified offline against seven synthetic test frames covering the scenarios the brief recommends, shown in Figure 11, then the same nodes were launched inside the ROSject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5"/>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24668AEB" w:rsidR="00E72CF3" w:rsidRPr="00E50138" w:rsidRDefault="00AE2206" w:rsidP="00AE2206">
      <w:pPr>
        <w:pStyle w:val="FigureStyle"/>
      </w:pPr>
      <w:bookmarkStart w:id="30" w:name="_Toc24047335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11</w:t>
      </w:r>
      <w:r w:rsidRPr="00E50138">
        <w:fldChar w:fldCharType="end"/>
      </w:r>
      <w:r w:rsidRPr="00E50138">
        <w:t>: Synthetic test frames with the computed offset, visibility flag and resulting velocity command for each scenario.</w:t>
      </w:r>
      <w:bookmarkEnd w:id="30"/>
    </w:p>
    <w:p w14:paraId="13AEA77A" w14:textId="585873AC" w:rsidR="00F41ADD" w:rsidRPr="00E50138" w:rsidRDefault="00F41ADD" w:rsidP="00BE2738">
      <w:pPr>
        <w:pStyle w:val="TableStyle"/>
        <w:spacing w:before="240"/>
      </w:pPr>
      <w:bookmarkStart w:id="31" w:name="_Toc240463752"/>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3</w:t>
      </w:r>
      <w:r w:rsidRPr="00E50138">
        <w:fldChar w:fldCharType="end"/>
      </w:r>
      <w:r w:rsidRPr="00E50138">
        <w:t>: Offline verification summary</w:t>
      </w:r>
      <w:bookmarkEnd w:id="31"/>
    </w:p>
    <w:tbl>
      <w:tblPr>
        <w:tblStyle w:val="Table"/>
        <w:tblW w:w="5000" w:type="pct"/>
        <w:jc w:val="center"/>
        <w:tblLook w:val="0020" w:firstRow="1" w:lastRow="0" w:firstColumn="0" w:lastColumn="0" w:noHBand="0" w:noVBand="0"/>
      </w:tblPr>
      <w:tblGrid>
        <w:gridCol w:w="2095"/>
        <w:gridCol w:w="716"/>
        <w:gridCol w:w="794"/>
        <w:gridCol w:w="956"/>
        <w:gridCol w:w="1101"/>
        <w:gridCol w:w="3334"/>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lin_x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ang_z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5552ACC" w14:textId="15E548CB" w:rsidR="00E72CF3" w:rsidRPr="00E50138" w:rsidRDefault="00373CB1" w:rsidP="004E09A0">
      <w:pPr>
        <w:pStyle w:val="BodyText"/>
        <w:spacing w:before="240" w:after="0" w:line="360" w:lineRule="auto"/>
        <w:rPr>
          <w:rFonts w:cs="Times New Roman"/>
        </w:rPr>
      </w:pPr>
      <w:r w:rsidRPr="00373CB1">
        <w:rPr>
          <w:rFonts w:cs="Times New Roman"/>
        </w:rPr>
        <w:lastRenderedPageBreak/>
        <w:t>After this offline check, the same nodes were launched inside the ROSject and queried while a marker sat in view of the simulated camera. This time the result was a genuine closed-loop outcome rather than a synthetic prediction</w:t>
      </w:r>
      <w:r w:rsidR="00584339">
        <w:rPr>
          <w:rFonts w:cs="Times New Roman"/>
        </w:rPr>
        <w:t>.</w:t>
      </w:r>
    </w:p>
    <w:p w14:paraId="3038B660" w14:textId="1048BD9A" w:rsidR="00BE2738" w:rsidRPr="00E50138" w:rsidRDefault="00BE2738" w:rsidP="00B55520">
      <w:pPr>
        <w:pStyle w:val="TableStyle"/>
        <w:spacing w:before="240"/>
      </w:pPr>
      <w:bookmarkStart w:id="32" w:name="_Toc240463753"/>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4</w:t>
      </w:r>
      <w:r w:rsidRPr="00E50138">
        <w:fldChar w:fldCharType="end"/>
      </w:r>
      <w:r w:rsidRPr="00E50138">
        <w:t xml:space="preserve">: Live ROSject verification (ros2 topic echo, single query each, shown in Figure </w:t>
      </w:r>
      <w:r w:rsidR="006D4B4B" w:rsidRPr="00E50138">
        <w:t>7</w:t>
      </w:r>
      <w:r w:rsidRPr="00E50138">
        <w:t>)</w:t>
      </w:r>
      <w:bookmarkEnd w:id="32"/>
    </w:p>
    <w:tbl>
      <w:tblPr>
        <w:tblStyle w:val="Table"/>
        <w:tblW w:w="0" w:type="auto"/>
        <w:jc w:val="center"/>
        <w:tblLook w:val="0020" w:firstRow="1" w:lastRow="0" w:firstColumn="0" w:lastColumn="0" w:noHBand="0" w:noVBand="0"/>
      </w:tblPr>
      <w:tblGrid>
        <w:gridCol w:w="1824"/>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/target_visible</w:t>
            </w:r>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/target_offset</w:t>
            </w:r>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linear.x</w:t>
            </w:r>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angular.z</w:t>
            </w:r>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1F5D561D" w:rsidR="00E72CF3" w:rsidRPr="00D44077" w:rsidRDefault="009B2376" w:rsidP="00515250">
      <w:pPr>
        <w:pStyle w:val="BodyText"/>
        <w:spacing w:before="240" w:after="0" w:line="360" w:lineRule="auto"/>
        <w:rPr>
          <w:rFonts w:cs="Times New Roman"/>
          <w:lang w:val="en-US"/>
        </w:rPr>
      </w:pPr>
      <w:r w:rsidRPr="009B2376">
        <w:rPr>
          <w:rFonts w:cs="Times New Roman"/>
        </w:rPr>
        <w:t>This matches the proportional law confirmed offline: the maximum angular velocity of 0.60 rad/s occurs at the maximum test offset of 0.75, giving a gain of 0.8 rad/s per unit offset</w:t>
      </w:r>
      <w:r>
        <w:rPr>
          <w:rFonts w:cs="Times New Roman"/>
        </w:rPr>
        <w:t xml:space="preserve">. </w:t>
      </w:r>
      <w:r w:rsidR="00D44077" w:rsidRPr="00D44077">
        <w:rPr>
          <w:rFonts w:cs="Times New Roman"/>
        </w:rPr>
        <w:t>Applying this to the live offset of -0.4618 gives 0.3694 rad/s, matching the live /cmd_vel value of 0.36944 rad/s to five decimal places. The negative offset correctly produced a positive angular.z (a left turn), and linear.x remained zero since the offset exceeded the centring threshold, closing the loop between offline verification and genuine ROSject behaviour.</w:t>
      </w:r>
    </w:p>
    <w:p w14:paraId="65D63A55" w14:textId="77777777" w:rsidR="00E72CF3" w:rsidRPr="00E50138" w:rsidRDefault="00E72CF3" w:rsidP="00515250">
      <w:pPr>
        <w:pStyle w:val="Heading2"/>
        <w:rPr>
          <w:rFonts w:cs="Times New Roman"/>
        </w:rPr>
      </w:pPr>
      <w:bookmarkStart w:id="33" w:name="_Toc240463728"/>
      <w:bookmarkStart w:id="34" w:name="evaluation-and-reflection-1"/>
      <w:bookmarkEnd w:id="29"/>
      <w:r w:rsidRPr="00E50138">
        <w:rPr>
          <w:rFonts w:cs="Times New Roman"/>
        </w:rPr>
        <w:t>4.4 Evaluation and Reflection</w:t>
      </w:r>
      <w:bookmarkEnd w:id="33"/>
    </w:p>
    <w:p w14:paraId="6688A93E" w14:textId="1AE295C0"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w:t>
      </w:r>
      <w:r w:rsidR="00F612A4">
        <w:rPr>
          <w:rFonts w:ascii="Times New Roman" w:hAnsi="Times New Roman" w:cs="Times New Roman"/>
        </w:rPr>
        <w:t xml:space="preserve">. </w:t>
      </w:r>
      <w:r w:rsidR="00F612A4" w:rsidRPr="00F612A4">
        <w:rPr>
          <w:rFonts w:ascii="Times New Roman" w:hAnsi="Times New Roman" w:cs="Times New Roman"/>
        </w:rPr>
        <w:t xml:space="preserve">That trade-off is acceptable for a task scoped to </w:t>
      </w:r>
      <w:r w:rsidR="00426C53">
        <w:rPr>
          <w:rFonts w:ascii="Times New Roman" w:hAnsi="Times New Roman" w:cs="Times New Roman"/>
        </w:rPr>
        <w:t xml:space="preserve">basic </w:t>
      </w:r>
      <w:r w:rsidR="00F612A4" w:rsidRPr="00F612A4">
        <w:rPr>
          <w:rFonts w:ascii="Times New Roman" w:hAnsi="Times New Roman" w:cs="Times New Roman"/>
        </w:rPr>
        <w:t>perception and navigation, but the approach wouldn't hold up with multiple similar objects or unpredictable lighting</w:t>
      </w:r>
      <w:r w:rsidR="00DF77EF">
        <w:rPr>
          <w:rFonts w:ascii="Times New Roman" w:hAnsi="Times New Roman" w:cs="Times New Roman"/>
        </w:rPr>
        <w:t>.</w:t>
      </w:r>
    </w:p>
    <w:p w14:paraId="23D1A29E" w14:textId="77777777" w:rsidR="00E72CF3" w:rsidRPr="00E50138" w:rsidRDefault="00E72CF3" w:rsidP="004E09A0">
      <w:pPr>
        <w:pStyle w:val="BodyText"/>
        <w:spacing w:before="240" w:after="0" w:line="360" w:lineRule="auto"/>
        <w:rPr>
          <w:rFonts w:cs="Times New Roman"/>
        </w:rPr>
      </w:pPr>
      <w:r w:rsidRPr="00E50138">
        <w:rPr>
          <w:rFonts w:cs="Times New Roman"/>
        </w:rPr>
        <w:t>A further limitation is the absence of any depth estimate; the design reacts only to lateral position and has no stopping condition based on proximity. A future iteration could use an RGB-D camera, or a proxy such as the apparent pixel size of the contour, which increases as the robot approaches.</w:t>
      </w:r>
    </w:p>
    <w:p w14:paraId="502C8B4C" w14:textId="5602657C" w:rsidR="00E44F63" w:rsidRDefault="004B0A94" w:rsidP="00DF4385">
      <w:pPr>
        <w:pStyle w:val="BodyText"/>
        <w:spacing w:before="240" w:after="0" w:line="360" w:lineRule="auto"/>
        <w:rPr>
          <w:rFonts w:cs="Times New Roman"/>
        </w:rPr>
      </w:pPr>
      <w:bookmarkStart w:id="35" w:name="combined-evaluation-and-reflection"/>
      <w:bookmarkEnd w:id="34"/>
      <w:r w:rsidRPr="004B0A94">
        <w:rPr>
          <w:rFonts w:cs="Times New Roman"/>
        </w:rPr>
        <w:t>The offline and live results, taken as a whole, confirm the perception and control algorithms behave correctly both in isolation and once deployed</w:t>
      </w:r>
      <w:r w:rsidR="00EF2AD0">
        <w:rPr>
          <w:rFonts w:cs="Times New Roman"/>
        </w:rPr>
        <w:t>,</w:t>
      </w:r>
      <w:r w:rsidRPr="004B0A94">
        <w:rPr>
          <w:rFonts w:cs="Times New Roman"/>
        </w:rPr>
        <w:t xml:space="preserve"> including correctly rejecting the distractor and matching the controller's exact proportional gain</w:t>
      </w:r>
      <w:r w:rsidR="00EB6A82">
        <w:rPr>
          <w:rFonts w:cs="Times New Roman"/>
        </w:rPr>
        <w:t>.</w:t>
      </w:r>
      <w:r w:rsidR="00E44F63" w:rsidRPr="00E44F63">
        <w:rPr>
          <w:rFonts w:cs="Times New Roman"/>
        </w:rPr>
        <w:t xml:space="preserve"> A full live sweep of every offline scenario remains a direction for a longer testing session.</w:t>
      </w:r>
    </w:p>
    <w:p w14:paraId="2DB94CA0" w14:textId="072C6FCE" w:rsidR="00E72CF3" w:rsidRPr="00E50138" w:rsidRDefault="000B587B" w:rsidP="00DF4385">
      <w:pPr>
        <w:pStyle w:val="BodyText"/>
        <w:spacing w:before="240" w:after="0" w:line="360" w:lineRule="auto"/>
        <w:rPr>
          <w:rFonts w:cs="Times New Roman"/>
        </w:rPr>
      </w:pPr>
      <w:r w:rsidRPr="000B587B">
        <w:rPr>
          <w:rFonts w:cs="Times New Roman"/>
        </w:rPr>
        <w:lastRenderedPageBreak/>
        <w:t>Mapping this design to real world mobile robotics, colour</w:t>
      </w:r>
      <w:r w:rsidR="00104323">
        <w:rPr>
          <w:rFonts w:cs="Times New Roman"/>
        </w:rPr>
        <w:t>-</w:t>
      </w:r>
      <w:r w:rsidRPr="000B587B">
        <w:rPr>
          <w:rFonts w:cs="Times New Roman"/>
        </w:rPr>
        <w:t>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561B6CCC" w14:textId="77777777" w:rsidR="00E72CF3" w:rsidRPr="00E50138" w:rsidRDefault="00E72CF3">
      <w:pPr>
        <w:spacing w:after="160"/>
        <w:jc w:val="left"/>
        <w:rPr>
          <w:rFonts w:eastAsiaTheme="majorEastAsia" w:cs="Times New Roman"/>
          <w:b/>
          <w:color w:val="000000" w:themeColor="text1"/>
          <w:szCs w:val="32"/>
        </w:rPr>
      </w:pPr>
      <w:r w:rsidRPr="00E50138">
        <w:rPr>
          <w:rFonts w:cs="Times New Roman"/>
        </w:rPr>
        <w:br w:type="page"/>
      </w:r>
    </w:p>
    <w:p w14:paraId="1FD7750D" w14:textId="6C0C7DF4" w:rsidR="00E72CF3" w:rsidRPr="00E50138" w:rsidRDefault="00E72CF3" w:rsidP="00E72CF3">
      <w:pPr>
        <w:pStyle w:val="Heading1"/>
        <w:rPr>
          <w:rFonts w:cs="Times New Roman"/>
        </w:rPr>
      </w:pPr>
      <w:bookmarkStart w:id="36" w:name="_Toc240463729"/>
      <w:r w:rsidRPr="00E50138">
        <w:rPr>
          <w:rFonts w:cs="Times New Roman"/>
        </w:rPr>
        <w:lastRenderedPageBreak/>
        <w:t>Combined Evaluation and Reflection</w:t>
      </w:r>
      <w:bookmarkEnd w:id="36"/>
    </w:p>
    <w:p w14:paraId="27B226C0" w14:textId="7780E58C" w:rsidR="00E72CF3" w:rsidRPr="00E50138" w:rsidRDefault="00F12E0B" w:rsidP="00E72CF3">
      <w:pPr>
        <w:pStyle w:val="FirstParagraph"/>
        <w:spacing w:after="0" w:line="360" w:lineRule="auto"/>
        <w:jc w:val="both"/>
        <w:rPr>
          <w:rFonts w:ascii="Times New Roman" w:hAnsi="Times New Roman" w:cs="Times New Roman"/>
        </w:rPr>
      </w:pPr>
      <w:r w:rsidRPr="00F12E0B">
        <w:rPr>
          <w:rFonts w:ascii="Times New Roman" w:hAnsi="Times New Roman" w:cs="Times New Roman"/>
        </w:rPr>
        <w:t>Both tasks apply computer vision to a robotic decision-making problem but differ in nature and technique. Task 1 is a learned, data driven classification problem, oriented toward offline decision making after imagery is captured. Task 2 is a rule based, geometric perception problem using classical HSV thresholding within a continuous real time control loop, translating perception into a motor command roughly ten times per second.</w:t>
      </w:r>
    </w:p>
    <w:p w14:paraId="788561F9" w14:textId="12BAE28B" w:rsidR="00E72CF3" w:rsidRPr="00E50138" w:rsidRDefault="00E74F47" w:rsidP="004E09A0">
      <w:pPr>
        <w:pStyle w:val="BodyText"/>
        <w:spacing w:before="240" w:after="0" w:line="360" w:lineRule="auto"/>
        <w:rPr>
          <w:rFonts w:cs="Times New Roman"/>
        </w:rPr>
      </w:pPr>
      <w:r w:rsidRPr="00E74F47">
        <w:rPr>
          <w:rFonts w:cs="Times New Roman"/>
        </w:rPr>
        <w:t>That difference comes from what each task demands, not from any inconsistency in approach</w:t>
      </w:r>
      <w:r>
        <w:rPr>
          <w:rFonts w:cs="Times New Roman"/>
        </w:rPr>
        <w:t>.</w:t>
      </w:r>
      <w:r w:rsidR="00863BF0" w:rsidRPr="00863BF0">
        <w:rPr>
          <w:rFonts w:cs="Times New Roman"/>
        </w:rPr>
        <w:t xml:space="preserve"> A drone survey can tolerate a per-image delay of a fraction of a second, whereas real-time navigation must produce a control decision on every frame with minimal latency, favouring cheap colour thresholding over a neural network pass for this task. </w:t>
      </w:r>
      <w:r w:rsidR="00C32C82" w:rsidRPr="00C32C82">
        <w:rPr>
          <w:rFonts w:cs="Times New Roman"/>
        </w:rPr>
        <w:t>Put side by side, the two tasks make a simple point: robotic vision isn't one technique applied everywhere. It's a set of complementary approaches, each chosen for its computational budget, latency and available training data.</w:t>
      </w:r>
    </w:p>
    <w:p w14:paraId="300C7F93" w14:textId="77777777" w:rsidR="00E72CF3" w:rsidRPr="00E50138" w:rsidRDefault="00E72CF3" w:rsidP="00E72CF3">
      <w:pPr>
        <w:pStyle w:val="Heading1"/>
        <w:rPr>
          <w:rFonts w:cs="Times New Roman"/>
        </w:rPr>
      </w:pPr>
      <w:bookmarkStart w:id="37" w:name="_Toc240463730"/>
      <w:bookmarkEnd w:id="35"/>
      <w:r w:rsidRPr="00E50138">
        <w:rPr>
          <w:rFonts w:cs="Times New Roman"/>
        </w:rPr>
        <w:t>Concluding Remarks</w:t>
      </w:r>
      <w:bookmarkEnd w:id="37"/>
    </w:p>
    <w:p w14:paraId="6A86F674" w14:textId="437ACB66" w:rsidR="00E72CF3" w:rsidRPr="00E50138" w:rsidRDefault="00646672" w:rsidP="00E72CF3">
      <w:pPr>
        <w:pStyle w:val="FirstParagraph"/>
        <w:spacing w:after="0" w:line="360" w:lineRule="auto"/>
        <w:jc w:val="both"/>
        <w:rPr>
          <w:rFonts w:ascii="Times New Roman" w:hAnsi="Times New Roman" w:cs="Times New Roman"/>
        </w:rPr>
      </w:pPr>
      <w:r w:rsidRPr="00646672">
        <w:rPr>
          <w:rFonts w:ascii="Times New Roman" w:hAnsi="Times New Roman" w:cs="Times New Roman"/>
        </w:rPr>
        <w:t>This report has presented two robotic vision systems for the module Advanced Robotics Automation and Computer Vision. Task 1 produced a MobileNetV2 based plant disease classifier trained on PlantVillage, reaching the accuracy and F1 performance reported in the Executive Summary while remaining light enough for embedded deployment. Task 2 produced a ROS 2 perception and navigation design for a simulated TurtleBot3 using HSV colour thresholding and a rule-based controller, verified offline across seven scenarios and confirmed on the live ROSject, matching the controller's proportional gain to five decimal places.</w:t>
      </w:r>
    </w:p>
    <w:p w14:paraId="0D57D7F9" w14:textId="2401BC02" w:rsidR="00EC6B34" w:rsidRPr="00E50138" w:rsidRDefault="009D485F" w:rsidP="004E09A0">
      <w:pPr>
        <w:pStyle w:val="BodyText"/>
        <w:spacing w:before="240" w:after="0" w:line="360" w:lineRule="auto"/>
        <w:rPr>
          <w:rFonts w:cs="Times New Roman"/>
        </w:rPr>
      </w:pPr>
      <w:r w:rsidRPr="009D485F">
        <w:rPr>
          <w:rFonts w:cs="Times New Roman"/>
        </w:rPr>
        <w:t>The limitations were stated plainly rather than downplayed</w:t>
      </w:r>
      <w:r w:rsidR="00E72CF3" w:rsidRPr="00E50138">
        <w:rPr>
          <w:rFonts w:cs="Times New Roman"/>
        </w:rPr>
        <w:t>: Task 1’s reliance on augmentation as a proxy for genuine aerial imagery, and Task 2’s dependence on manually tuned colour thresholds. Addressing these, through genuine UAV training data and fuller in-simulation testing respectively, is a clear direction for further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38" w:name="_Toc240463731"/>
      <w:r w:rsidRPr="00E50138">
        <w:rPr>
          <w:rFonts w:cs="Times New Roman"/>
        </w:rPr>
        <w:lastRenderedPageBreak/>
        <w:t>Acknowledgement</w:t>
      </w:r>
      <w:bookmarkEnd w:id="38"/>
    </w:p>
    <w:p w14:paraId="37A70AAE" w14:textId="5253972E" w:rsidR="00DA223E" w:rsidRPr="00E50138" w:rsidRDefault="0042535A" w:rsidP="00DA223E">
      <w:pPr>
        <w:spacing w:before="240" w:line="360" w:lineRule="auto"/>
        <w:rPr>
          <w:rFonts w:cs="Times New Roman"/>
        </w:rPr>
      </w:pPr>
      <w:r w:rsidRPr="0042535A">
        <w:rPr>
          <w:rFonts w:cs="Times New Roman"/>
        </w:rPr>
        <w:t>Perplexity AI (2026)</w:t>
      </w:r>
      <w:r>
        <w:rPr>
          <w:rFonts w:cs="Times New Roman"/>
        </w:rPr>
        <w:t xml:space="preserve"> </w:t>
      </w:r>
      <w:r w:rsidR="00DA223E" w:rsidRPr="00E50138">
        <w:rPr>
          <w:rFonts w:cs="Times New Roman"/>
        </w:rPr>
        <w:t>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39" w:name="_Toc240463732"/>
      <w:r w:rsidRPr="00E50138">
        <w:rPr>
          <w:rFonts w:cs="Times New Roman"/>
        </w:rPr>
        <w:lastRenderedPageBreak/>
        <w:t>References</w:t>
      </w:r>
      <w:bookmarkEnd w:id="39"/>
    </w:p>
    <w:p w14:paraId="11D1DA90" w14:textId="21605DA8" w:rsidR="00A17BFF" w:rsidRPr="00E50138" w:rsidRDefault="00A17BFF" w:rsidP="00A17BFF">
      <w:pPr>
        <w:pStyle w:val="BodyText"/>
        <w:spacing w:before="240" w:line="360" w:lineRule="auto"/>
        <w:rPr>
          <w:rFonts w:cs="Times New Roman"/>
        </w:rPr>
      </w:pPr>
      <w:r w:rsidRPr="00E50138">
        <w:rPr>
          <w:rFonts w:cs="Times New Roman"/>
        </w:rPr>
        <w:t xml:space="preserve">Jlassi, A., Elaoud, A., Ghazouani, H., and Barhoumi, W. (2024) 'Potato Leaf Disease Classification Using Transfer Learning and Reweighting-Based Training with Imbalanced Data.' SN Computer Science 5, 987. [online] Available from </w:t>
      </w:r>
      <w:hyperlink r:id="rId26" w:history="1">
        <w:r w:rsidRPr="00E50138">
          <w:rPr>
            <w:rStyle w:val="Hyperlink"/>
            <w:rFonts w:cs="Times New Roman"/>
          </w:rPr>
          <w:t>https://doi.org/10.1007/s42979-024-03334-x</w:t>
        </w:r>
      </w:hyperlink>
      <w:r w:rsidRPr="00E50138">
        <w:rPr>
          <w:rFonts w:cs="Times New Roman"/>
        </w:rPr>
        <w:t xml:space="preserve"> [Accessed 16 September 2026]</w:t>
      </w:r>
      <w:r w:rsidR="00085C5D">
        <w:rPr>
          <w:rFonts w:cs="Times New Roman"/>
        </w:rPr>
        <w:t>.</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7">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8">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mohanty/PlantVillage (2016) [online] Available from </w:t>
      </w:r>
      <w:hyperlink r:id="rId29">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30">
        <w:r w:rsidRPr="00E50138">
          <w:rPr>
            <w:rStyle w:val="Hyperlink"/>
            <w:rFonts w:cs="Times New Roman"/>
          </w:rPr>
          <w:t>https://www.nature.com/articles/s41598-025-94083-1</w:t>
        </w:r>
      </w:hyperlink>
      <w:r w:rsidRPr="00E50138">
        <w:rPr>
          <w:rFonts w:cs="Times New Roman"/>
        </w:rPr>
        <w:t xml:space="preserve"> [Accessed 4 September 2026].</w:t>
      </w:r>
    </w:p>
    <w:p w14:paraId="48EEF7EB" w14:textId="77777777" w:rsidR="001B7F51" w:rsidRDefault="00742B96" w:rsidP="00742B96">
      <w:pPr>
        <w:pStyle w:val="FirstParagraph"/>
        <w:spacing w:after="0" w:line="360" w:lineRule="auto"/>
        <w:jc w:val="both"/>
        <w:rPr>
          <w:rFonts w:ascii="Times New Roman" w:hAnsi="Times New Roman" w:cs="Times New Roman"/>
        </w:rPr>
      </w:pPr>
      <w:r w:rsidRPr="00C56439">
        <w:rPr>
          <w:rFonts w:ascii="Times New Roman" w:hAnsi="Times New Roman" w:cs="Times New Roman"/>
        </w:rPr>
        <w:t>Pal, O.K., Shovon, M.S.H., Mridha, M.F., and Shin, J. (2023)</w:t>
      </w:r>
      <w:r w:rsidRPr="00E50138">
        <w:rPr>
          <w:rFonts w:ascii="Times New Roman" w:hAnsi="Times New Roman" w:cs="Times New Roman"/>
        </w:rPr>
        <w:t xml:space="preserve"> ‘A Comprehensive Review of AI-enabled Unmanned Aerial Vehicle: Trends, Vision, and Challenges.’ [online] Available from </w:t>
      </w:r>
      <w:hyperlink r:id="rId31">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3A6AF298" w14:textId="24EED237" w:rsidR="00742B96" w:rsidRPr="00E50138" w:rsidRDefault="002A5C99" w:rsidP="00742B96">
      <w:pPr>
        <w:pStyle w:val="FirstParagraph"/>
        <w:spacing w:after="0" w:line="360" w:lineRule="auto"/>
        <w:jc w:val="both"/>
        <w:rPr>
          <w:rFonts w:ascii="Times New Roman" w:hAnsi="Times New Roman" w:cs="Times New Roman"/>
        </w:rPr>
      </w:pPr>
      <w:r w:rsidRPr="002A5C99">
        <w:rPr>
          <w:rFonts w:ascii="Times New Roman" w:hAnsi="Times New Roman" w:cs="Times New Roman"/>
        </w:rPr>
        <w:t>Perplexity AI (2026) Response to queries on plant disease classification literature and report editing. Perplexity AI response to Amaan Mohammed Khalander. [online] Available from https://www.perplexity.ai [Accessed 16 September 2026].</w:t>
      </w:r>
    </w:p>
    <w:p w14:paraId="180D8315"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PlantVillage-Dataset (2016) [online] Available from </w:t>
      </w:r>
      <w:hyperlink r:id="rId32">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Quigley, M., Conley, K., Gerkey, B., Faust, J., Foote, T., Leibs, J., Wheeler, R., and Ng, A.Y. (2009) ‘ROS: an open-source Robot Operating System.’ In: ICRA Workshop on Open Source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ROBOTIS (2024) TurtleBot3 e-Manual [online] Available from </w:t>
      </w:r>
      <w:hyperlink r:id="rId33">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4">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5"/>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4233D" w14:textId="77777777" w:rsidR="00DF0E30" w:rsidRPr="007160FC" w:rsidRDefault="00DF0E30" w:rsidP="008F1E77">
      <w:pPr>
        <w:spacing w:line="240" w:lineRule="auto"/>
      </w:pPr>
      <w:r w:rsidRPr="007160FC">
        <w:separator/>
      </w:r>
    </w:p>
  </w:endnote>
  <w:endnote w:type="continuationSeparator" w:id="0">
    <w:p w14:paraId="4C1DEABA" w14:textId="77777777" w:rsidR="00DF0E30" w:rsidRPr="007160FC" w:rsidRDefault="00DF0E30"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1494A" w14:textId="77777777" w:rsidR="00DF0E30" w:rsidRPr="007160FC" w:rsidRDefault="00DF0E30" w:rsidP="008F1E77">
      <w:pPr>
        <w:spacing w:line="240" w:lineRule="auto"/>
      </w:pPr>
      <w:r w:rsidRPr="007160FC">
        <w:separator/>
      </w:r>
    </w:p>
  </w:footnote>
  <w:footnote w:type="continuationSeparator" w:id="0">
    <w:p w14:paraId="27DFACA4" w14:textId="77777777" w:rsidR="00DF0E30" w:rsidRPr="007160FC" w:rsidRDefault="00DF0E30"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331AA"/>
    <w:rsid w:val="00035C89"/>
    <w:rsid w:val="000506BA"/>
    <w:rsid w:val="0005095B"/>
    <w:rsid w:val="000665BC"/>
    <w:rsid w:val="000668D4"/>
    <w:rsid w:val="00075FF6"/>
    <w:rsid w:val="000818AC"/>
    <w:rsid w:val="00085263"/>
    <w:rsid w:val="00085C5D"/>
    <w:rsid w:val="000904A1"/>
    <w:rsid w:val="00097144"/>
    <w:rsid w:val="000A4F4E"/>
    <w:rsid w:val="000B2036"/>
    <w:rsid w:val="000B24E3"/>
    <w:rsid w:val="000B2A45"/>
    <w:rsid w:val="000B3D9C"/>
    <w:rsid w:val="000B57E9"/>
    <w:rsid w:val="000B587B"/>
    <w:rsid w:val="000C0D87"/>
    <w:rsid w:val="000E325C"/>
    <w:rsid w:val="00104323"/>
    <w:rsid w:val="001072EC"/>
    <w:rsid w:val="001159C4"/>
    <w:rsid w:val="00121793"/>
    <w:rsid w:val="001259E1"/>
    <w:rsid w:val="00126891"/>
    <w:rsid w:val="0013291D"/>
    <w:rsid w:val="0014156F"/>
    <w:rsid w:val="00156001"/>
    <w:rsid w:val="00160AC4"/>
    <w:rsid w:val="00160C55"/>
    <w:rsid w:val="00175040"/>
    <w:rsid w:val="0017590B"/>
    <w:rsid w:val="00181A93"/>
    <w:rsid w:val="001A4FDD"/>
    <w:rsid w:val="001A5DB8"/>
    <w:rsid w:val="001A668D"/>
    <w:rsid w:val="001B26A2"/>
    <w:rsid w:val="001B7F51"/>
    <w:rsid w:val="001D138B"/>
    <w:rsid w:val="001D5022"/>
    <w:rsid w:val="001D6A07"/>
    <w:rsid w:val="001E318A"/>
    <w:rsid w:val="001E6375"/>
    <w:rsid w:val="001F1ABA"/>
    <w:rsid w:val="002070F0"/>
    <w:rsid w:val="00221560"/>
    <w:rsid w:val="0022236A"/>
    <w:rsid w:val="00263AF8"/>
    <w:rsid w:val="00272CC7"/>
    <w:rsid w:val="0028389B"/>
    <w:rsid w:val="00283C68"/>
    <w:rsid w:val="00284309"/>
    <w:rsid w:val="002917C7"/>
    <w:rsid w:val="002A2BB0"/>
    <w:rsid w:val="002A398D"/>
    <w:rsid w:val="002A4ED6"/>
    <w:rsid w:val="002A5C99"/>
    <w:rsid w:val="002A5FE3"/>
    <w:rsid w:val="002A705B"/>
    <w:rsid w:val="002A78F5"/>
    <w:rsid w:val="002B3449"/>
    <w:rsid w:val="002C1F42"/>
    <w:rsid w:val="002F5190"/>
    <w:rsid w:val="00304908"/>
    <w:rsid w:val="00307561"/>
    <w:rsid w:val="0031018A"/>
    <w:rsid w:val="003102F4"/>
    <w:rsid w:val="003117BE"/>
    <w:rsid w:val="003126A3"/>
    <w:rsid w:val="003255E4"/>
    <w:rsid w:val="0034111A"/>
    <w:rsid w:val="00345DE3"/>
    <w:rsid w:val="003511C2"/>
    <w:rsid w:val="00363E89"/>
    <w:rsid w:val="0036691D"/>
    <w:rsid w:val="0036720E"/>
    <w:rsid w:val="00372FB7"/>
    <w:rsid w:val="00373CB1"/>
    <w:rsid w:val="003749EE"/>
    <w:rsid w:val="00374DEA"/>
    <w:rsid w:val="00376E41"/>
    <w:rsid w:val="0038192E"/>
    <w:rsid w:val="00381E4B"/>
    <w:rsid w:val="003850F8"/>
    <w:rsid w:val="00385E2C"/>
    <w:rsid w:val="00386144"/>
    <w:rsid w:val="003A06CA"/>
    <w:rsid w:val="003A1F89"/>
    <w:rsid w:val="003A3A31"/>
    <w:rsid w:val="003A3C88"/>
    <w:rsid w:val="003B371B"/>
    <w:rsid w:val="003E0B6C"/>
    <w:rsid w:val="003F27A2"/>
    <w:rsid w:val="003F7360"/>
    <w:rsid w:val="00401CA6"/>
    <w:rsid w:val="0042535A"/>
    <w:rsid w:val="004257F0"/>
    <w:rsid w:val="00426C53"/>
    <w:rsid w:val="00430E53"/>
    <w:rsid w:val="0043762E"/>
    <w:rsid w:val="00444668"/>
    <w:rsid w:val="004668F7"/>
    <w:rsid w:val="00467EE2"/>
    <w:rsid w:val="00471C7D"/>
    <w:rsid w:val="00496842"/>
    <w:rsid w:val="004A643F"/>
    <w:rsid w:val="004B0A94"/>
    <w:rsid w:val="004D2DC9"/>
    <w:rsid w:val="004D2F75"/>
    <w:rsid w:val="004D55B7"/>
    <w:rsid w:val="004D6E0B"/>
    <w:rsid w:val="004E09A0"/>
    <w:rsid w:val="004E6049"/>
    <w:rsid w:val="004F0FEA"/>
    <w:rsid w:val="004F16EB"/>
    <w:rsid w:val="004F18AB"/>
    <w:rsid w:val="00515250"/>
    <w:rsid w:val="00521862"/>
    <w:rsid w:val="00524C5C"/>
    <w:rsid w:val="00531BF0"/>
    <w:rsid w:val="00533F4C"/>
    <w:rsid w:val="005353E2"/>
    <w:rsid w:val="0053711F"/>
    <w:rsid w:val="00541C74"/>
    <w:rsid w:val="00541DD7"/>
    <w:rsid w:val="005430F9"/>
    <w:rsid w:val="00553ABD"/>
    <w:rsid w:val="00557292"/>
    <w:rsid w:val="005574F6"/>
    <w:rsid w:val="00564203"/>
    <w:rsid w:val="005703D1"/>
    <w:rsid w:val="00576FE3"/>
    <w:rsid w:val="00583682"/>
    <w:rsid w:val="00584339"/>
    <w:rsid w:val="0058680A"/>
    <w:rsid w:val="005955B6"/>
    <w:rsid w:val="005A7295"/>
    <w:rsid w:val="005B2A81"/>
    <w:rsid w:val="005B4323"/>
    <w:rsid w:val="005B48C9"/>
    <w:rsid w:val="005B6A12"/>
    <w:rsid w:val="005B7CF5"/>
    <w:rsid w:val="005C08B0"/>
    <w:rsid w:val="005C2E2A"/>
    <w:rsid w:val="005C411D"/>
    <w:rsid w:val="005C4156"/>
    <w:rsid w:val="005E0A84"/>
    <w:rsid w:val="005E4737"/>
    <w:rsid w:val="005E775D"/>
    <w:rsid w:val="00605FB8"/>
    <w:rsid w:val="00612F0E"/>
    <w:rsid w:val="006153F3"/>
    <w:rsid w:val="006202B7"/>
    <w:rsid w:val="00624245"/>
    <w:rsid w:val="006274A6"/>
    <w:rsid w:val="0063209B"/>
    <w:rsid w:val="0063249E"/>
    <w:rsid w:val="006366F8"/>
    <w:rsid w:val="00643304"/>
    <w:rsid w:val="00646672"/>
    <w:rsid w:val="00657904"/>
    <w:rsid w:val="00661DB1"/>
    <w:rsid w:val="00662897"/>
    <w:rsid w:val="006643ED"/>
    <w:rsid w:val="00670A0A"/>
    <w:rsid w:val="00671906"/>
    <w:rsid w:val="006836D7"/>
    <w:rsid w:val="0068491C"/>
    <w:rsid w:val="00686CD3"/>
    <w:rsid w:val="006924E6"/>
    <w:rsid w:val="006A38B5"/>
    <w:rsid w:val="006A474E"/>
    <w:rsid w:val="006C09E9"/>
    <w:rsid w:val="006C6AAE"/>
    <w:rsid w:val="006D2540"/>
    <w:rsid w:val="006D2656"/>
    <w:rsid w:val="006D4B4B"/>
    <w:rsid w:val="006D4B7B"/>
    <w:rsid w:val="006D5C63"/>
    <w:rsid w:val="00703590"/>
    <w:rsid w:val="0071595C"/>
    <w:rsid w:val="007160FC"/>
    <w:rsid w:val="00724FDC"/>
    <w:rsid w:val="00726E85"/>
    <w:rsid w:val="007373D3"/>
    <w:rsid w:val="00737605"/>
    <w:rsid w:val="00740778"/>
    <w:rsid w:val="00742B96"/>
    <w:rsid w:val="00744100"/>
    <w:rsid w:val="0075277F"/>
    <w:rsid w:val="00754BF3"/>
    <w:rsid w:val="0076041E"/>
    <w:rsid w:val="00760AE2"/>
    <w:rsid w:val="007712E2"/>
    <w:rsid w:val="00774AC4"/>
    <w:rsid w:val="00783F4A"/>
    <w:rsid w:val="007A193C"/>
    <w:rsid w:val="007A4648"/>
    <w:rsid w:val="007C315C"/>
    <w:rsid w:val="007C5D89"/>
    <w:rsid w:val="007C6A41"/>
    <w:rsid w:val="007D08E9"/>
    <w:rsid w:val="007D1C89"/>
    <w:rsid w:val="007D2CB0"/>
    <w:rsid w:val="007E3BC2"/>
    <w:rsid w:val="007F2285"/>
    <w:rsid w:val="00802373"/>
    <w:rsid w:val="00803303"/>
    <w:rsid w:val="00806395"/>
    <w:rsid w:val="00807135"/>
    <w:rsid w:val="00807419"/>
    <w:rsid w:val="008307E9"/>
    <w:rsid w:val="00837A4C"/>
    <w:rsid w:val="00845394"/>
    <w:rsid w:val="008530B7"/>
    <w:rsid w:val="0085436B"/>
    <w:rsid w:val="00855A4F"/>
    <w:rsid w:val="00861743"/>
    <w:rsid w:val="00863BF0"/>
    <w:rsid w:val="00872254"/>
    <w:rsid w:val="0087402F"/>
    <w:rsid w:val="008939F3"/>
    <w:rsid w:val="00897564"/>
    <w:rsid w:val="00897E5C"/>
    <w:rsid w:val="008A3AA4"/>
    <w:rsid w:val="008B0CA1"/>
    <w:rsid w:val="008B3158"/>
    <w:rsid w:val="008B366A"/>
    <w:rsid w:val="008C19A2"/>
    <w:rsid w:val="008C73F7"/>
    <w:rsid w:val="008D2F52"/>
    <w:rsid w:val="008E40AA"/>
    <w:rsid w:val="008F1E77"/>
    <w:rsid w:val="008F4B98"/>
    <w:rsid w:val="009018EA"/>
    <w:rsid w:val="00904A9C"/>
    <w:rsid w:val="009140AA"/>
    <w:rsid w:val="00916A45"/>
    <w:rsid w:val="0092185D"/>
    <w:rsid w:val="00954F28"/>
    <w:rsid w:val="00966D7B"/>
    <w:rsid w:val="0097612C"/>
    <w:rsid w:val="00985D08"/>
    <w:rsid w:val="0098796B"/>
    <w:rsid w:val="009937E1"/>
    <w:rsid w:val="009A081F"/>
    <w:rsid w:val="009B2376"/>
    <w:rsid w:val="009B3D52"/>
    <w:rsid w:val="009B4B77"/>
    <w:rsid w:val="009C680D"/>
    <w:rsid w:val="009C6DD1"/>
    <w:rsid w:val="009D485F"/>
    <w:rsid w:val="009D4900"/>
    <w:rsid w:val="009D602C"/>
    <w:rsid w:val="009D7812"/>
    <w:rsid w:val="009E7247"/>
    <w:rsid w:val="00A17A57"/>
    <w:rsid w:val="00A17BFF"/>
    <w:rsid w:val="00A2095D"/>
    <w:rsid w:val="00A26728"/>
    <w:rsid w:val="00A26C5F"/>
    <w:rsid w:val="00A337E3"/>
    <w:rsid w:val="00A405C7"/>
    <w:rsid w:val="00A52001"/>
    <w:rsid w:val="00A54B1F"/>
    <w:rsid w:val="00A62D78"/>
    <w:rsid w:val="00A63D46"/>
    <w:rsid w:val="00A779D2"/>
    <w:rsid w:val="00A863AF"/>
    <w:rsid w:val="00A92736"/>
    <w:rsid w:val="00AA0DC9"/>
    <w:rsid w:val="00AB562E"/>
    <w:rsid w:val="00AB6907"/>
    <w:rsid w:val="00AC1458"/>
    <w:rsid w:val="00AC483C"/>
    <w:rsid w:val="00AD2EB1"/>
    <w:rsid w:val="00AE2206"/>
    <w:rsid w:val="00AE3153"/>
    <w:rsid w:val="00AE6024"/>
    <w:rsid w:val="00AE660E"/>
    <w:rsid w:val="00AF3C84"/>
    <w:rsid w:val="00AF48F2"/>
    <w:rsid w:val="00B2431F"/>
    <w:rsid w:val="00B30F7C"/>
    <w:rsid w:val="00B55520"/>
    <w:rsid w:val="00B63824"/>
    <w:rsid w:val="00B666C2"/>
    <w:rsid w:val="00B95BE1"/>
    <w:rsid w:val="00B9667B"/>
    <w:rsid w:val="00B97C56"/>
    <w:rsid w:val="00BA05FD"/>
    <w:rsid w:val="00BA6735"/>
    <w:rsid w:val="00BA6C05"/>
    <w:rsid w:val="00BE0477"/>
    <w:rsid w:val="00BE2738"/>
    <w:rsid w:val="00BF3FE1"/>
    <w:rsid w:val="00BF6E14"/>
    <w:rsid w:val="00C07ADF"/>
    <w:rsid w:val="00C1447D"/>
    <w:rsid w:val="00C32C82"/>
    <w:rsid w:val="00C4529E"/>
    <w:rsid w:val="00C558C5"/>
    <w:rsid w:val="00C56439"/>
    <w:rsid w:val="00C56F11"/>
    <w:rsid w:val="00C82A6B"/>
    <w:rsid w:val="00C90327"/>
    <w:rsid w:val="00CA743F"/>
    <w:rsid w:val="00CB4CA7"/>
    <w:rsid w:val="00CB684C"/>
    <w:rsid w:val="00CD309D"/>
    <w:rsid w:val="00CF2DBC"/>
    <w:rsid w:val="00CF4824"/>
    <w:rsid w:val="00D00372"/>
    <w:rsid w:val="00D15AA9"/>
    <w:rsid w:val="00D21188"/>
    <w:rsid w:val="00D2471D"/>
    <w:rsid w:val="00D26E92"/>
    <w:rsid w:val="00D3793D"/>
    <w:rsid w:val="00D437D0"/>
    <w:rsid w:val="00D44077"/>
    <w:rsid w:val="00D501E2"/>
    <w:rsid w:val="00D505F3"/>
    <w:rsid w:val="00D539F1"/>
    <w:rsid w:val="00D542A6"/>
    <w:rsid w:val="00D562F2"/>
    <w:rsid w:val="00D576F9"/>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7EF"/>
    <w:rsid w:val="00E076AE"/>
    <w:rsid w:val="00E20047"/>
    <w:rsid w:val="00E21E8E"/>
    <w:rsid w:val="00E22835"/>
    <w:rsid w:val="00E30CBE"/>
    <w:rsid w:val="00E36007"/>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73F0"/>
    <w:rsid w:val="00E92EEA"/>
    <w:rsid w:val="00E96DED"/>
    <w:rsid w:val="00EA1ABF"/>
    <w:rsid w:val="00EA23E1"/>
    <w:rsid w:val="00EA2E30"/>
    <w:rsid w:val="00EA3702"/>
    <w:rsid w:val="00EB1F17"/>
    <w:rsid w:val="00EB5AB1"/>
    <w:rsid w:val="00EB6A82"/>
    <w:rsid w:val="00EC6B34"/>
    <w:rsid w:val="00ED0611"/>
    <w:rsid w:val="00EE10B7"/>
    <w:rsid w:val="00EE3885"/>
    <w:rsid w:val="00EE72CB"/>
    <w:rsid w:val="00EF1AEB"/>
    <w:rsid w:val="00EF2AD0"/>
    <w:rsid w:val="00F0099C"/>
    <w:rsid w:val="00F04545"/>
    <w:rsid w:val="00F04D97"/>
    <w:rsid w:val="00F10737"/>
    <w:rsid w:val="00F11256"/>
    <w:rsid w:val="00F12E0B"/>
    <w:rsid w:val="00F30BD4"/>
    <w:rsid w:val="00F3485F"/>
    <w:rsid w:val="00F35A8B"/>
    <w:rsid w:val="00F36D5E"/>
    <w:rsid w:val="00F41ADD"/>
    <w:rsid w:val="00F5421A"/>
    <w:rsid w:val="00F612A4"/>
    <w:rsid w:val="00F63FDA"/>
    <w:rsid w:val="00F70C6A"/>
    <w:rsid w:val="00F73CA8"/>
    <w:rsid w:val="00F73EC1"/>
    <w:rsid w:val="00F8644F"/>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maan9136/bsbi-assignments/blob/main/Sem2/Advanced%20Robotics%20Automation%20and%20Computer%20Vision/Report.pdf" TargetMode="External"/><Relationship Id="rId18" Type="http://schemas.openxmlformats.org/officeDocument/2006/relationships/image" Target="media/image7.png"/><Relationship Id="rId26" Type="http://schemas.openxmlformats.org/officeDocument/2006/relationships/hyperlink" Target="https://doi.org/10.1007/s42979-024-03334-x" TargetMode="External"/><Relationship Id="rId21" Type="http://schemas.openxmlformats.org/officeDocument/2006/relationships/image" Target="media/image10.png"/><Relationship Id="rId34" Type="http://schemas.openxmlformats.org/officeDocument/2006/relationships/hyperlink" Target="https://www.theconstruct.ai" TargetMode="Externa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hyperlink" Target="https://github.com/Amaan9136/bsbi-assignments/blob/main/Sem2/Advanced%20Robotics%20Automation%20and%20Computer%20Vision/task1-code/notebook/Task1_Drone_Crop_Disease_Classification.ipynb" TargetMode="External"/><Relationship Id="rId25" Type="http://schemas.openxmlformats.org/officeDocument/2006/relationships/image" Target="media/image14.png"/><Relationship Id="rId33" Type="http://schemas.openxmlformats.org/officeDocument/2006/relationships/hyperlink" Target="https://emanual.robotis.com/docs/en/platform/turtlebot3/overview/"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huggingface.co/datasets/mohanty/PlantVill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3.png"/><Relationship Id="rId32" Type="http://schemas.openxmlformats.org/officeDocument/2006/relationships/hyperlink" Target="https://github.com/spMohanty/PlantVillage-Datas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nature.com/articles/s41598-025-32384-1"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arxiv.org/pdf/2310.163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arxiv.org/pdf/2508.10817" TargetMode="External"/><Relationship Id="rId30" Type="http://schemas.openxmlformats.org/officeDocument/2006/relationships/hyperlink" Target="https://www.nature.com/articles/s41598-025-94083-1"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1927</TotalTime>
  <Pages>27</Pages>
  <Words>5018</Words>
  <Characters>28607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225</cp:revision>
  <cp:lastPrinted>2026-09-16T13:00:00Z</cp:lastPrinted>
  <dcterms:created xsi:type="dcterms:W3CDTF">2026-05-27T13:45:00Z</dcterms:created>
  <dcterms:modified xsi:type="dcterms:W3CDTF">2026-09-16T19:51:00Z</dcterms:modified>
</cp:coreProperties>
</file>