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62349" w14:textId="77777777" w:rsidR="00D15B55" w:rsidRPr="005C29C6" w:rsidRDefault="00000000" w:rsidP="00B8109C">
      <w:pPr>
        <w:pStyle w:val="Heading1"/>
        <w:spacing w:line="360" w:lineRule="auto"/>
        <w:jc w:val="both"/>
        <w:rPr>
          <w:rFonts w:ascii="Times New Roman" w:hAnsi="Times New Roman" w:cs="Times New Roman"/>
        </w:rPr>
      </w:pPr>
      <w:bookmarkStart w:id="0" w:name="Xd4924d1f74308fef6e32eb344b8615e0eb7ce37"/>
      <w:r w:rsidRPr="005C29C6">
        <w:rPr>
          <w:rFonts w:ascii="Times New Roman" w:hAnsi="Times New Roman" w:cs="Times New Roman"/>
        </w:rPr>
        <w:t>Report Draft — Cloud-Enabled AI Vision Framework for Drones and Mobile Robots</w:t>
      </w:r>
    </w:p>
    <w:p w14:paraId="5DF4828E" w14:textId="77777777" w:rsidR="00D15B55" w:rsidRPr="005C29C6" w:rsidRDefault="00000000" w:rsidP="00B8109C">
      <w:pPr>
        <w:pStyle w:val="FirstParagraph"/>
        <w:spacing w:after="0" w:line="360" w:lineRule="auto"/>
        <w:jc w:val="both"/>
        <w:rPr>
          <w:rFonts w:ascii="Times New Roman" w:hAnsi="Times New Roman" w:cs="Times New Roman"/>
        </w:rPr>
      </w:pPr>
      <w:r w:rsidRPr="005C29C6">
        <w:rPr>
          <w:rFonts w:ascii="Times New Roman" w:hAnsi="Times New Roman" w:cs="Times New Roman"/>
          <w:i/>
          <w:iCs/>
        </w:rPr>
        <w:t>(Body text only — paste each section under your existing template headings. Cover page, declaration and Table of Contents are left to your BSBI template as before.)</w:t>
      </w:r>
    </w:p>
    <w:p w14:paraId="08417607" w14:textId="77777777" w:rsidR="00D15B55" w:rsidRPr="005C29C6" w:rsidRDefault="00000000" w:rsidP="00B8109C">
      <w:pPr>
        <w:spacing w:after="0" w:line="360" w:lineRule="auto"/>
        <w:jc w:val="both"/>
        <w:rPr>
          <w:rFonts w:ascii="Times New Roman" w:hAnsi="Times New Roman" w:cs="Times New Roman"/>
        </w:rPr>
      </w:pPr>
      <w:r w:rsidRPr="005C29C6">
        <w:rPr>
          <w:rFonts w:ascii="Times New Roman" w:hAnsi="Times New Roman" w:cs="Times New Roman"/>
        </w:rPr>
        <w:pict w14:anchorId="3F1904C7">
          <v:rect id="_x0000_i1196" style="width:0;height:1.5pt" o:hralign="center" o:hrstd="t" o:hr="t"/>
        </w:pict>
      </w:r>
    </w:p>
    <w:p w14:paraId="5259A85C" w14:textId="77777777" w:rsidR="00D15B55" w:rsidRPr="005C29C6" w:rsidRDefault="00000000" w:rsidP="00B8109C">
      <w:pPr>
        <w:pStyle w:val="Heading2"/>
        <w:spacing w:line="360" w:lineRule="auto"/>
        <w:jc w:val="both"/>
        <w:rPr>
          <w:rFonts w:ascii="Times New Roman" w:hAnsi="Times New Roman" w:cs="Times New Roman"/>
        </w:rPr>
      </w:pPr>
      <w:bookmarkStart w:id="1" w:name="abstract"/>
      <w:r w:rsidRPr="005C29C6">
        <w:rPr>
          <w:rFonts w:ascii="Times New Roman" w:hAnsi="Times New Roman" w:cs="Times New Roman"/>
        </w:rPr>
        <w:t>Abstract</w:t>
      </w:r>
    </w:p>
    <w:p w14:paraId="549CA5A4" w14:textId="77777777" w:rsidR="00D15B55" w:rsidRPr="005C29C6" w:rsidRDefault="00000000" w:rsidP="00B8109C">
      <w:pPr>
        <w:pStyle w:val="FirstParagraph"/>
        <w:spacing w:after="0" w:line="360" w:lineRule="auto"/>
        <w:jc w:val="both"/>
        <w:rPr>
          <w:rFonts w:ascii="Times New Roman" w:hAnsi="Times New Roman" w:cs="Times New Roman"/>
        </w:rPr>
      </w:pPr>
      <w:r w:rsidRPr="005C29C6">
        <w:rPr>
          <w:rFonts w:ascii="Times New Roman" w:hAnsi="Times New Roman" w:cs="Times New Roman"/>
        </w:rPr>
        <w:t>This report documents two linked projects completed for the module Advanced Robotics Automation and Computer Vision. The first project is a deep learning based vision system for crop health monitoring, trained on the PlantVillage dataset and adapted with augmentation intended to approximate imagery captured by a low altitude agricultural drone, including viewpoint change, motion blur and variable outdoor lighting. A MobileNetV2 backbone pretrained on ImageNet was fine tuned on 54,305 leaf images spanning 38 classes, using a stratified 80/20 split. Across eight training epochs the model reached a final validation accuracy of 99.11%, with a macro precision of 98.64%, macro recall of 99.06% and macro F1 score of 98.83%, and the resulting classifier contains approximately 2.27 million trainable parameters, a figure consistent with the goal of onboard inference on embedded drone hardware. The second project implements a vision guided navigation system for a simulated TurtleBot3 robot in a ROS 2 based Gazebo environment, using OpenCV colour thresholding to locate a marker and a rule based controller to search, turn and approach it. Offline verification of the perception and control logic against seven synthetic test frames confirmed correct behaviour across centred, off-centre, near, far, absent and distractor scenarios, and a live query of the deployed ROSject on TheConstruct.ai reproduced the same proportional turning behaviour to five decimal places. Together, the two projects illustrate how a learned, offline classification approach and a classical, real time control approach each suit the computational and latency demands of their respective robotic context.</w:t>
      </w:r>
    </w:p>
    <w:p w14:paraId="188B64B7" w14:textId="77777777" w:rsidR="00D15B55" w:rsidRPr="005C29C6" w:rsidRDefault="00000000" w:rsidP="00B8109C">
      <w:pPr>
        <w:pStyle w:val="Heading2"/>
        <w:spacing w:line="360" w:lineRule="auto"/>
        <w:jc w:val="both"/>
        <w:rPr>
          <w:rFonts w:ascii="Times New Roman" w:hAnsi="Times New Roman" w:cs="Times New Roman"/>
        </w:rPr>
      </w:pPr>
      <w:bookmarkStart w:id="2" w:name="introduction"/>
      <w:bookmarkEnd w:id="1"/>
      <w:r w:rsidRPr="005C29C6">
        <w:rPr>
          <w:rFonts w:ascii="Times New Roman" w:hAnsi="Times New Roman" w:cs="Times New Roman"/>
        </w:rPr>
        <w:lastRenderedPageBreak/>
        <w:t>Introduction</w:t>
      </w:r>
    </w:p>
    <w:p w14:paraId="36A375AE" w14:textId="77777777" w:rsidR="00D15B55" w:rsidRPr="005C29C6" w:rsidRDefault="00000000" w:rsidP="00B8109C">
      <w:pPr>
        <w:pStyle w:val="FirstParagraph"/>
        <w:spacing w:after="0" w:line="360" w:lineRule="auto"/>
        <w:jc w:val="both"/>
        <w:rPr>
          <w:rFonts w:ascii="Times New Roman" w:hAnsi="Times New Roman" w:cs="Times New Roman"/>
        </w:rPr>
      </w:pPr>
      <w:r w:rsidRPr="005C29C6">
        <w:rPr>
          <w:rFonts w:ascii="Times New Roman" w:hAnsi="Times New Roman" w:cs="Times New Roman"/>
        </w:rPr>
        <w:t>Robotic vision systems now underpin two areas of considerable practical importance. In precision agriculture, automated and early detection of crop disease can materially affect yield and food security, while in autonomous mobile robotics, a robot’s capacity to interpret its surroundings visually determines how far it can operate without continuous human supervision. This report addresses both areas through two tasks issued under a single assignment brief for the module Advanced Robotics Automation and Computer Vision, and presents them together in one document.</w:t>
      </w:r>
    </w:p>
    <w:p w14:paraId="37E66CB4"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rPr>
        <w:t>Task 1 develops a drone oriented plant disease classification system, converting raw aerial imagery into an actionable assessment of crop health with sufficient computational efficiency to run on the drone itself. Task 2 develops a vision guided navigation system for a simulated ground robot, in which a mobile platform interprets its camera feed to locate a target and adjusts its own movement accordingly.</w:t>
      </w:r>
    </w:p>
    <w:p w14:paraId="1DE4FCBA"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rPr>
        <w:t>Although the two tasks operate in different physical contexts, both convert pixel level image data into a decision a robotic system can act upon, under practical constraints of computational cost. Task 1 is further aligned with United Nations Sustainable Development Goal 2, Zero Hunger, which identifies scalable crop disease detection as a contributor to food security. The two tasks are reported as one document because they share a common module, a common cloud based development approach and a common design principle, discussed directly in the combined evaluation section.</w:t>
      </w:r>
    </w:p>
    <w:p w14:paraId="74C01C0C" w14:textId="77777777" w:rsidR="00D15B55" w:rsidRPr="005C29C6" w:rsidRDefault="00000000" w:rsidP="00B8109C">
      <w:pPr>
        <w:pStyle w:val="Heading2"/>
        <w:spacing w:line="360" w:lineRule="auto"/>
        <w:jc w:val="both"/>
        <w:rPr>
          <w:rFonts w:ascii="Times New Roman" w:hAnsi="Times New Roman" w:cs="Times New Roman"/>
        </w:rPr>
      </w:pPr>
      <w:bookmarkStart w:id="3" w:name="X239cff6839cf8c1d0d6ef23067cf6d303159e6d"/>
      <w:bookmarkEnd w:id="2"/>
      <w:r w:rsidRPr="005C29C6">
        <w:rPr>
          <w:rFonts w:ascii="Times New Roman" w:hAnsi="Times New Roman" w:cs="Times New Roman"/>
        </w:rPr>
        <w:t>Task 1 – Autonomous Drone-Based Vision System for Crop Health Monitoring and Disease Classification</w:t>
      </w:r>
    </w:p>
    <w:p w14:paraId="0900E635" w14:textId="77777777" w:rsidR="00D15B55" w:rsidRPr="005C29C6" w:rsidRDefault="00000000" w:rsidP="00B8109C">
      <w:pPr>
        <w:pStyle w:val="Heading3"/>
        <w:spacing w:line="360" w:lineRule="auto"/>
        <w:jc w:val="both"/>
        <w:rPr>
          <w:rFonts w:ascii="Times New Roman" w:hAnsi="Times New Roman" w:cs="Times New Roman"/>
        </w:rPr>
      </w:pPr>
      <w:bookmarkStart w:id="4" w:name="project-definition"/>
      <w:r w:rsidRPr="005C29C6">
        <w:rPr>
          <w:rFonts w:ascii="Times New Roman" w:hAnsi="Times New Roman" w:cs="Times New Roman"/>
        </w:rPr>
        <w:t>3.1 Project Definition</w:t>
      </w:r>
    </w:p>
    <w:p w14:paraId="028C3DD3" w14:textId="77777777" w:rsidR="00D15B55" w:rsidRPr="005C29C6" w:rsidRDefault="00000000" w:rsidP="00B8109C">
      <w:pPr>
        <w:pStyle w:val="FirstParagraph"/>
        <w:spacing w:after="0" w:line="360" w:lineRule="auto"/>
        <w:jc w:val="both"/>
        <w:rPr>
          <w:rFonts w:ascii="Times New Roman" w:hAnsi="Times New Roman" w:cs="Times New Roman"/>
        </w:rPr>
      </w:pPr>
      <w:r w:rsidRPr="005C29C6">
        <w:rPr>
          <w:rFonts w:ascii="Times New Roman" w:hAnsi="Times New Roman" w:cs="Times New Roman"/>
        </w:rPr>
        <w:t xml:space="preserve">The problem addressed by Task 1 is the automated classification of plant leaf images into healthy or diseased categories, adapted to reflect the imaging conditions of a camera mounted on an agricultural survey drone rather than a handheld camera used at close range. The objective is to build and evaluate a convolutional neural network capable of this classification while remaining lightweight enough to be considered for deployment on embedded hardware carried </w:t>
      </w:r>
      <w:r w:rsidRPr="005C29C6">
        <w:rPr>
          <w:rFonts w:ascii="Times New Roman" w:hAnsi="Times New Roman" w:cs="Times New Roman"/>
        </w:rPr>
        <w:lastRenderedPageBreak/>
        <w:t>by the drone, such as a Jetson Nano, rather than requiring imagery to be transmitted to a remote server for processing.</w:t>
      </w:r>
    </w:p>
    <w:p w14:paraId="592C6E77"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rPr>
        <w:t>The scenario assumed is a precision agriculture survey in which a multirotor drone flies a defined route over a field at low altitude, capturing RGB imagery at intervals, so the vision module can flag regions showing signs of disease and let a grower prioritise manual inspection rather than checking the entire field by hand.</w:t>
      </w:r>
    </w:p>
    <w:p w14:paraId="1896A885" w14:textId="77777777" w:rsidR="00D15B55" w:rsidRPr="005C29C6" w:rsidRDefault="00000000" w:rsidP="00B8109C">
      <w:pPr>
        <w:pStyle w:val="Heading3"/>
        <w:spacing w:line="360" w:lineRule="auto"/>
        <w:jc w:val="both"/>
        <w:rPr>
          <w:rFonts w:ascii="Times New Roman" w:hAnsi="Times New Roman" w:cs="Times New Roman"/>
        </w:rPr>
      </w:pPr>
      <w:bookmarkStart w:id="5" w:name="design-and-implementation"/>
      <w:bookmarkEnd w:id="4"/>
      <w:r w:rsidRPr="005C29C6">
        <w:rPr>
          <w:rFonts w:ascii="Times New Roman" w:hAnsi="Times New Roman" w:cs="Times New Roman"/>
        </w:rPr>
        <w:t>3.2 Design and Implementation</w:t>
      </w:r>
    </w:p>
    <w:p w14:paraId="66CBC643" w14:textId="77777777" w:rsidR="00D15B55" w:rsidRPr="005C29C6" w:rsidRDefault="00000000" w:rsidP="00B8109C">
      <w:pPr>
        <w:pStyle w:val="FirstParagraph"/>
        <w:spacing w:after="0" w:line="360" w:lineRule="auto"/>
        <w:jc w:val="both"/>
        <w:rPr>
          <w:rFonts w:ascii="Times New Roman" w:hAnsi="Times New Roman" w:cs="Times New Roman"/>
        </w:rPr>
      </w:pPr>
      <w:r w:rsidRPr="005C29C6">
        <w:rPr>
          <w:rFonts w:ascii="Times New Roman" w:hAnsi="Times New Roman" w:cs="Times New Roman"/>
        </w:rPr>
        <w:t>The PlantVillage dataset was used, accessed via the Hugging Face datasets library at mohanty/PlantVillage using the colour configuration, mirroring the original repository (mohanty/PlantVillage, 2016; PlantVillage-Dataset, 2016), and comprising 54,305 labelled leaf images across 38 crop and disease classes, a widely used baseline in plant pathology research (Mohanty, Hughes and Salathe, 2016).</w:t>
      </w:r>
    </w:p>
    <w:p w14:paraId="3281F146"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rPr>
        <w:t>Class counts were inspected prior to splitting, since PlantVillage is not perfectly balanced; some disease categories are represented by substantially fewer images than the most common classes.</w:t>
      </w:r>
    </w:p>
    <w:p w14:paraId="3E11EAB7" w14:textId="77777777" w:rsidR="00D15B55" w:rsidRPr="005C29C6" w:rsidRDefault="00000000" w:rsidP="00B8109C">
      <w:pPr>
        <w:pStyle w:val="CaptionedFigure"/>
        <w:spacing w:after="0" w:line="360" w:lineRule="auto"/>
        <w:jc w:val="both"/>
        <w:rPr>
          <w:rFonts w:ascii="Times New Roman" w:hAnsi="Times New Roman" w:cs="Times New Roman"/>
        </w:rPr>
      </w:pPr>
      <w:r w:rsidRPr="005C29C6">
        <w:rPr>
          <w:rFonts w:ascii="Times New Roman" w:hAnsi="Times New Roman" w:cs="Times New Roman"/>
          <w:noProof/>
        </w:rPr>
        <w:drawing>
          <wp:inline distT="0" distB="0" distL="0" distR="0" wp14:anchorId="3DD9162B" wp14:editId="4C343B39">
            <wp:extent cx="5334000" cy="2088311"/>
            <wp:effectExtent l="0" t="0" r="0" b="0"/>
            <wp:docPr id="24" name="Picture" descr="Figure 1"/>
            <wp:cNvGraphicFramePr/>
            <a:graphic xmlns:a="http://schemas.openxmlformats.org/drawingml/2006/main">
              <a:graphicData uri="http://schemas.openxmlformats.org/drawingml/2006/picture">
                <pic:pic xmlns:pic="http://schemas.openxmlformats.org/drawingml/2006/picture">
                  <pic:nvPicPr>
                    <pic:cNvPr id="25" name="Picture" descr="/home/claude/work/task1-output/task1-output/class_distribution.png"/>
                    <pic:cNvPicPr>
                      <a:picLocks noChangeAspect="1" noChangeArrowheads="1"/>
                    </pic:cNvPicPr>
                  </pic:nvPicPr>
                  <pic:blipFill>
                    <a:blip r:embed="rId7"/>
                    <a:stretch>
                      <a:fillRect/>
                    </a:stretch>
                  </pic:blipFill>
                  <pic:spPr bwMode="auto">
                    <a:xfrm>
                      <a:off x="0" y="0"/>
                      <a:ext cx="5334000" cy="2088311"/>
                    </a:xfrm>
                    <a:prstGeom prst="rect">
                      <a:avLst/>
                    </a:prstGeom>
                    <a:noFill/>
                    <a:ln w="9525">
                      <a:noFill/>
                      <a:headEnd/>
                      <a:tailEnd/>
                    </a:ln>
                  </pic:spPr>
                </pic:pic>
              </a:graphicData>
            </a:graphic>
          </wp:inline>
        </w:drawing>
      </w:r>
    </w:p>
    <w:p w14:paraId="5066319E" w14:textId="77777777" w:rsidR="00D15B55" w:rsidRPr="005C29C6" w:rsidRDefault="00000000" w:rsidP="00B8109C">
      <w:pPr>
        <w:pStyle w:val="ImageCaption"/>
        <w:spacing w:after="0" w:line="360" w:lineRule="auto"/>
        <w:jc w:val="both"/>
        <w:rPr>
          <w:rFonts w:ascii="Times New Roman" w:hAnsi="Times New Roman" w:cs="Times New Roman"/>
        </w:rPr>
      </w:pPr>
      <w:r w:rsidRPr="005C29C6">
        <w:rPr>
          <w:rFonts w:ascii="Times New Roman" w:hAnsi="Times New Roman" w:cs="Times New Roman"/>
        </w:rPr>
        <w:t>Figure 1</w:t>
      </w:r>
    </w:p>
    <w:p w14:paraId="7B8A4AA5"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i/>
          <w:iCs/>
        </w:rPr>
        <w:t>Figure 1: Distribution of images across the 38 PlantVillage classes, illustrating the class imbalance referred to above.</w:t>
      </w:r>
    </w:p>
    <w:p w14:paraId="035E8A64"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rPr>
        <w:t>A stratified split was used to divide the data into 43,444 training images and 10,861 validation images, preserving the class proportions of the full dataset in both subsets.</w:t>
      </w:r>
    </w:p>
    <w:p w14:paraId="5CEFC7E9"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rPr>
        <w:lastRenderedPageBreak/>
        <w:t>Preprocessing resized all images to 224 by 224 pixels and normalised pixel values using the mean and standard deviation associated with ImageNet, consistent with the pretrained MobileNetV2 weights used as a starting point. Augmentation applied only to the training subset combined random rotation, random affine translation and scaling, colour jitter in brightness, contrast and saturation, mild Gaussian blur, random perspective distortion and horizontal flipping.</w:t>
      </w:r>
    </w:p>
    <w:p w14:paraId="75D52E93" w14:textId="77777777" w:rsidR="00D15B55" w:rsidRPr="005C29C6" w:rsidRDefault="00000000" w:rsidP="00B8109C">
      <w:pPr>
        <w:pStyle w:val="CaptionedFigure"/>
        <w:spacing w:after="0" w:line="360" w:lineRule="auto"/>
        <w:jc w:val="both"/>
        <w:rPr>
          <w:rFonts w:ascii="Times New Roman" w:hAnsi="Times New Roman" w:cs="Times New Roman"/>
        </w:rPr>
      </w:pPr>
      <w:r w:rsidRPr="005C29C6">
        <w:rPr>
          <w:rFonts w:ascii="Times New Roman" w:hAnsi="Times New Roman" w:cs="Times New Roman"/>
          <w:noProof/>
        </w:rPr>
        <w:drawing>
          <wp:inline distT="0" distB="0" distL="0" distR="0" wp14:anchorId="0AD0DE1D" wp14:editId="09E5C14D">
            <wp:extent cx="5334000" cy="1143170"/>
            <wp:effectExtent l="0" t="0" r="0" b="0"/>
            <wp:docPr id="27" name="Picture" descr="Figure 2"/>
            <wp:cNvGraphicFramePr/>
            <a:graphic xmlns:a="http://schemas.openxmlformats.org/drawingml/2006/main">
              <a:graphicData uri="http://schemas.openxmlformats.org/drawingml/2006/picture">
                <pic:pic xmlns:pic="http://schemas.openxmlformats.org/drawingml/2006/picture">
                  <pic:nvPicPr>
                    <pic:cNvPr id="28" name="Picture" descr="/home/claude/work/task1-output/task1-output/augmented_samples.png"/>
                    <pic:cNvPicPr>
                      <a:picLocks noChangeAspect="1" noChangeArrowheads="1"/>
                    </pic:cNvPicPr>
                  </pic:nvPicPr>
                  <pic:blipFill>
                    <a:blip r:embed="rId8"/>
                    <a:stretch>
                      <a:fillRect/>
                    </a:stretch>
                  </pic:blipFill>
                  <pic:spPr bwMode="auto">
                    <a:xfrm>
                      <a:off x="0" y="0"/>
                      <a:ext cx="5334000" cy="1143170"/>
                    </a:xfrm>
                    <a:prstGeom prst="rect">
                      <a:avLst/>
                    </a:prstGeom>
                    <a:noFill/>
                    <a:ln w="9525">
                      <a:noFill/>
                      <a:headEnd/>
                      <a:tailEnd/>
                    </a:ln>
                  </pic:spPr>
                </pic:pic>
              </a:graphicData>
            </a:graphic>
          </wp:inline>
        </w:drawing>
      </w:r>
    </w:p>
    <w:p w14:paraId="0E68C40D" w14:textId="77777777" w:rsidR="00D15B55" w:rsidRPr="005C29C6" w:rsidRDefault="00000000" w:rsidP="00B8109C">
      <w:pPr>
        <w:pStyle w:val="ImageCaption"/>
        <w:spacing w:after="0" w:line="360" w:lineRule="auto"/>
        <w:jc w:val="both"/>
        <w:rPr>
          <w:rFonts w:ascii="Times New Roman" w:hAnsi="Times New Roman" w:cs="Times New Roman"/>
        </w:rPr>
      </w:pPr>
      <w:r w:rsidRPr="005C29C6">
        <w:rPr>
          <w:rFonts w:ascii="Times New Roman" w:hAnsi="Times New Roman" w:cs="Times New Roman"/>
        </w:rPr>
        <w:t>Figure 2</w:t>
      </w:r>
    </w:p>
    <w:p w14:paraId="6435E9EE"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i/>
          <w:iCs/>
        </w:rPr>
        <w:t>Figure 2: Grid of augmented training images with labels, illustrating the transformations described above.</w:t>
      </w:r>
    </w:p>
    <w:p w14:paraId="035C4D0B"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rPr>
        <w:t>These transformations were chosen to approximate conditions associated with aerial capture: rotation and perspective distortion approximate viewpoint variation from a moving drone, blur approximates motion and vibration during flight, and colour jitter approximates the wider range of outdoor lighting a drone encounters relative to the more controlled conditions of the original photography.</w:t>
      </w:r>
    </w:p>
    <w:p w14:paraId="070462F6"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rPr>
        <w:t>MobileNetV2 was selected as the backbone, pretrained on ImageNet and fine tuned on PlantVillage, with the thousand class output layer replaced by a linear layer for the 38 PlantVillage classes, giving a final model of approximately 2.27 million trainable parameters. MobileNetV2’s defining feature is the inverted residual block with linear bottlenecks, which uses depthwise separable convolutions to substantially reduce parameter count relative to standard architectures of comparable depth (Sandler et al., 2018), directly suiting a drone with tight onboard compute, memory and power constraints. Pal et al. (2025) report MobileNet family architectures retaining accuracy above 99 percent on PlantVillage while remaining edge deployable, and Kumar et al. (2025) similarly benchmark lightweight CNNs across a larger class set, both supporting the choice made here.</w:t>
      </w:r>
    </w:p>
    <w:p w14:paraId="4E55212D"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rPr>
        <w:lastRenderedPageBreak/>
        <w:t>The implementation was split into distinct modules rather than a single script: configuration, data loading and augmentation, model construction, the fine tuning loop, evaluation, inference and plotting, with training using cross entropy loss, the Adam optimiser and a learning rate scheduler that reduces the learning rate when validation loss plateaus. This separation let the same underlying logic run identically from the notebook or from a local script, and let components such as the augmentation pipeline be checked independently before the full run.</w:t>
      </w:r>
    </w:p>
    <w:p w14:paraId="32E6A2D3" w14:textId="77777777" w:rsidR="00D15B55" w:rsidRPr="005C29C6" w:rsidRDefault="00000000" w:rsidP="00B8109C">
      <w:pPr>
        <w:pStyle w:val="Heading3"/>
        <w:spacing w:line="360" w:lineRule="auto"/>
        <w:jc w:val="both"/>
        <w:rPr>
          <w:rFonts w:ascii="Times New Roman" w:hAnsi="Times New Roman" w:cs="Times New Roman"/>
        </w:rPr>
      </w:pPr>
      <w:bookmarkStart w:id="6" w:name="execution-and-testing"/>
      <w:bookmarkEnd w:id="5"/>
      <w:r w:rsidRPr="005C29C6">
        <w:rPr>
          <w:rFonts w:ascii="Times New Roman" w:hAnsi="Times New Roman" w:cs="Times New Roman"/>
        </w:rPr>
        <w:t>3.3 Execution and Testing</w:t>
      </w:r>
    </w:p>
    <w:p w14:paraId="25B4A57A" w14:textId="77777777" w:rsidR="00D73505" w:rsidRDefault="00000000" w:rsidP="00B8109C">
      <w:pPr>
        <w:pStyle w:val="FirstParagraph"/>
        <w:spacing w:after="0" w:line="360" w:lineRule="auto"/>
        <w:jc w:val="both"/>
        <w:rPr>
          <w:rFonts w:ascii="Times New Roman" w:hAnsi="Times New Roman" w:cs="Times New Roman"/>
        </w:rPr>
      </w:pPr>
      <w:r w:rsidRPr="005C29C6">
        <w:rPr>
          <w:rFonts w:ascii="Times New Roman" w:hAnsi="Times New Roman" w:cs="Times New Roman"/>
        </w:rPr>
        <w:t xml:space="preserve">Training was run locally by executing </w:t>
      </w:r>
      <w:r w:rsidRPr="005C29C6">
        <w:rPr>
          <w:rStyle w:val="VerbatimChar"/>
          <w:rFonts w:ascii="Times New Roman" w:hAnsi="Times New Roman" w:cs="Times New Roman"/>
        </w:rPr>
        <w:t>Task1_Drone_Crop_Disease_Classification.ipynb</w:t>
      </w:r>
      <w:r w:rsidRPr="005C29C6">
        <w:rPr>
          <w:rFonts w:ascii="Times New Roman" w:hAnsi="Times New Roman" w:cs="Times New Roman"/>
        </w:rPr>
        <w:t xml:space="preserve"> on a machine with a single CUDA GPU visible to PyTorch, for eight epochs with a batch size of 32 and a learning rate of 3e-4. The notebook is publicly available at </w:t>
      </w:r>
      <w:hyperlink r:id="rId9">
        <w:r w:rsidRPr="005C29C6">
          <w:rPr>
            <w:rStyle w:val="Hyperlink"/>
            <w:rFonts w:ascii="Times New Roman" w:hAnsi="Times New Roman" w:cs="Times New Roman"/>
          </w:rPr>
          <w:t>https://github.com/Amaan9136/bsbi-assignments/blob/main/Sem2/Advanced%20Robotics%20Automation%20and%20Computer%20Vision/task1-code/notebook/Task1_Drone_Crop_Disease_Classification.ipynb</w:t>
        </w:r>
      </w:hyperlink>
      <w:r w:rsidRPr="005C29C6">
        <w:rPr>
          <w:rFonts w:ascii="Times New Roman" w:hAnsi="Times New Roman" w:cs="Times New Roman"/>
        </w:rPr>
        <w:t xml:space="preserve">. </w:t>
      </w:r>
    </w:p>
    <w:p w14:paraId="55014C92" w14:textId="1E3CF843" w:rsidR="00D15B55" w:rsidRPr="005C29C6" w:rsidRDefault="00000000" w:rsidP="00B8109C">
      <w:pPr>
        <w:pStyle w:val="FirstParagraph"/>
        <w:spacing w:after="0" w:line="360" w:lineRule="auto"/>
        <w:jc w:val="both"/>
        <w:rPr>
          <w:rFonts w:ascii="Times New Roman" w:hAnsi="Times New Roman" w:cs="Times New Roman"/>
        </w:rPr>
      </w:pPr>
      <w:r w:rsidRPr="005C29C6">
        <w:rPr>
          <w:rFonts w:ascii="Times New Roman" w:hAnsi="Times New Roman" w:cs="Times New Roman"/>
        </w:rPr>
        <w:t>A thermal safeguard built into the training loop paused training whenever the GPU reached 70°C and resumed once it cooled to 45°C, a precaution specifically aimed at a local GPU running for an extended period, which triggered repeatedly given the length of the run. Total training time was 73.6 minutes, of which 48.5 minutes were spent paused for cooldown, leaving roughly 25 minutes of active computation.</w:t>
      </w:r>
    </w:p>
    <w:p w14:paraId="2DE367AA"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rPr>
        <w:t>Table 1 summarises the final four training epochs, by which point the model, benefiting from ImageNet pretraining, was already converging.</w:t>
      </w:r>
    </w:p>
    <w:p w14:paraId="080CAA72"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b/>
          <w:bCs/>
        </w:rPr>
        <w:t>Table 1: Final training epochs</w:t>
      </w:r>
    </w:p>
    <w:tbl>
      <w:tblPr>
        <w:tblStyle w:val="Table"/>
        <w:tblW w:w="0" w:type="auto"/>
        <w:tblLook w:val="0020" w:firstRow="1" w:lastRow="0" w:firstColumn="0" w:lastColumn="0" w:noHBand="0" w:noVBand="0"/>
      </w:tblPr>
      <w:tblGrid>
        <w:gridCol w:w="830"/>
        <w:gridCol w:w="1170"/>
        <w:gridCol w:w="1649"/>
        <w:gridCol w:w="996"/>
        <w:gridCol w:w="1476"/>
      </w:tblGrid>
      <w:tr w:rsidR="00D15B55" w:rsidRPr="005C29C6" w14:paraId="6C9D0BA3" w14:textId="77777777" w:rsidTr="00D15B55">
        <w:trPr>
          <w:cnfStyle w:val="100000000000" w:firstRow="1" w:lastRow="0" w:firstColumn="0" w:lastColumn="0" w:oddVBand="0" w:evenVBand="0" w:oddHBand="0" w:evenHBand="0" w:firstRowFirstColumn="0" w:firstRowLastColumn="0" w:lastRowFirstColumn="0" w:lastRowLastColumn="0"/>
          <w:tblHeader/>
        </w:trPr>
        <w:tc>
          <w:tcPr>
            <w:tcW w:w="0" w:type="auto"/>
          </w:tcPr>
          <w:p w14:paraId="68F3880A"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Epoch</w:t>
            </w:r>
          </w:p>
        </w:tc>
        <w:tc>
          <w:tcPr>
            <w:tcW w:w="0" w:type="auto"/>
          </w:tcPr>
          <w:p w14:paraId="61B6E36A"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Train loss</w:t>
            </w:r>
          </w:p>
        </w:tc>
        <w:tc>
          <w:tcPr>
            <w:tcW w:w="0" w:type="auto"/>
          </w:tcPr>
          <w:p w14:paraId="403F360B"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Train accuracy</w:t>
            </w:r>
          </w:p>
        </w:tc>
        <w:tc>
          <w:tcPr>
            <w:tcW w:w="0" w:type="auto"/>
          </w:tcPr>
          <w:p w14:paraId="54092A59"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Val loss</w:t>
            </w:r>
          </w:p>
        </w:tc>
        <w:tc>
          <w:tcPr>
            <w:tcW w:w="0" w:type="auto"/>
          </w:tcPr>
          <w:p w14:paraId="7EAA76D0"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Val accuracy</w:t>
            </w:r>
          </w:p>
        </w:tc>
      </w:tr>
      <w:tr w:rsidR="00D15B55" w:rsidRPr="005C29C6" w14:paraId="0A20AB67" w14:textId="77777777">
        <w:tc>
          <w:tcPr>
            <w:tcW w:w="0" w:type="auto"/>
          </w:tcPr>
          <w:p w14:paraId="5FD452A4"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5</w:t>
            </w:r>
          </w:p>
        </w:tc>
        <w:tc>
          <w:tcPr>
            <w:tcW w:w="0" w:type="auto"/>
          </w:tcPr>
          <w:p w14:paraId="6F73431A"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0.0612</w:t>
            </w:r>
          </w:p>
        </w:tc>
        <w:tc>
          <w:tcPr>
            <w:tcW w:w="0" w:type="auto"/>
          </w:tcPr>
          <w:p w14:paraId="33E2415F"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0.9808</w:t>
            </w:r>
          </w:p>
        </w:tc>
        <w:tc>
          <w:tcPr>
            <w:tcW w:w="0" w:type="auto"/>
          </w:tcPr>
          <w:p w14:paraId="09F295FC"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0.0598</w:t>
            </w:r>
          </w:p>
        </w:tc>
        <w:tc>
          <w:tcPr>
            <w:tcW w:w="0" w:type="auto"/>
          </w:tcPr>
          <w:p w14:paraId="3A708810"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0.9810</w:t>
            </w:r>
          </w:p>
        </w:tc>
      </w:tr>
      <w:tr w:rsidR="00D15B55" w:rsidRPr="005C29C6" w14:paraId="690B9F46" w14:textId="77777777">
        <w:tc>
          <w:tcPr>
            <w:tcW w:w="0" w:type="auto"/>
          </w:tcPr>
          <w:p w14:paraId="225C3CE0"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6</w:t>
            </w:r>
          </w:p>
        </w:tc>
        <w:tc>
          <w:tcPr>
            <w:tcW w:w="0" w:type="auto"/>
          </w:tcPr>
          <w:p w14:paraId="47982887"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0.0522</w:t>
            </w:r>
          </w:p>
        </w:tc>
        <w:tc>
          <w:tcPr>
            <w:tcW w:w="0" w:type="auto"/>
          </w:tcPr>
          <w:p w14:paraId="3357A400"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0.9831</w:t>
            </w:r>
          </w:p>
        </w:tc>
        <w:tc>
          <w:tcPr>
            <w:tcW w:w="0" w:type="auto"/>
          </w:tcPr>
          <w:p w14:paraId="443B6F7D"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0.0339</w:t>
            </w:r>
          </w:p>
        </w:tc>
        <w:tc>
          <w:tcPr>
            <w:tcW w:w="0" w:type="auto"/>
          </w:tcPr>
          <w:p w14:paraId="3730DFEF"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0.9888</w:t>
            </w:r>
          </w:p>
        </w:tc>
      </w:tr>
      <w:tr w:rsidR="00D15B55" w:rsidRPr="005C29C6" w14:paraId="501F5065" w14:textId="77777777">
        <w:tc>
          <w:tcPr>
            <w:tcW w:w="0" w:type="auto"/>
          </w:tcPr>
          <w:p w14:paraId="7DEA3D42"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7</w:t>
            </w:r>
          </w:p>
        </w:tc>
        <w:tc>
          <w:tcPr>
            <w:tcW w:w="0" w:type="auto"/>
          </w:tcPr>
          <w:p w14:paraId="1E3CFE58"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0.0520</w:t>
            </w:r>
          </w:p>
        </w:tc>
        <w:tc>
          <w:tcPr>
            <w:tcW w:w="0" w:type="auto"/>
          </w:tcPr>
          <w:p w14:paraId="24F64911"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0.9831</w:t>
            </w:r>
          </w:p>
        </w:tc>
        <w:tc>
          <w:tcPr>
            <w:tcW w:w="0" w:type="auto"/>
          </w:tcPr>
          <w:p w14:paraId="175DD583"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0.0533</w:t>
            </w:r>
          </w:p>
        </w:tc>
        <w:tc>
          <w:tcPr>
            <w:tcW w:w="0" w:type="auto"/>
          </w:tcPr>
          <w:p w14:paraId="05D4CF3F"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0.9818</w:t>
            </w:r>
          </w:p>
        </w:tc>
      </w:tr>
      <w:tr w:rsidR="00D15B55" w:rsidRPr="005C29C6" w14:paraId="3EA551F7" w14:textId="77777777">
        <w:tc>
          <w:tcPr>
            <w:tcW w:w="0" w:type="auto"/>
          </w:tcPr>
          <w:p w14:paraId="5C5C087C"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8</w:t>
            </w:r>
          </w:p>
        </w:tc>
        <w:tc>
          <w:tcPr>
            <w:tcW w:w="0" w:type="auto"/>
          </w:tcPr>
          <w:p w14:paraId="51BE5610"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0.0485</w:t>
            </w:r>
          </w:p>
        </w:tc>
        <w:tc>
          <w:tcPr>
            <w:tcW w:w="0" w:type="auto"/>
          </w:tcPr>
          <w:p w14:paraId="0DF87590"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0.9843</w:t>
            </w:r>
          </w:p>
        </w:tc>
        <w:tc>
          <w:tcPr>
            <w:tcW w:w="0" w:type="auto"/>
          </w:tcPr>
          <w:p w14:paraId="0FC2CF4F"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0.0281</w:t>
            </w:r>
          </w:p>
        </w:tc>
        <w:tc>
          <w:tcPr>
            <w:tcW w:w="0" w:type="auto"/>
          </w:tcPr>
          <w:p w14:paraId="3F97D3CE"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0.9911</w:t>
            </w:r>
          </w:p>
        </w:tc>
      </w:tr>
    </w:tbl>
    <w:p w14:paraId="6746392F" w14:textId="77777777" w:rsidR="00D15B55" w:rsidRPr="005C29C6" w:rsidRDefault="00000000" w:rsidP="00B8109C">
      <w:pPr>
        <w:pStyle w:val="CaptionedFigure"/>
        <w:spacing w:after="0" w:line="360" w:lineRule="auto"/>
        <w:jc w:val="both"/>
        <w:rPr>
          <w:rFonts w:ascii="Times New Roman" w:hAnsi="Times New Roman" w:cs="Times New Roman"/>
        </w:rPr>
      </w:pPr>
      <w:r w:rsidRPr="005C29C6">
        <w:rPr>
          <w:rFonts w:ascii="Times New Roman" w:hAnsi="Times New Roman" w:cs="Times New Roman"/>
          <w:noProof/>
        </w:rPr>
        <w:lastRenderedPageBreak/>
        <w:drawing>
          <wp:inline distT="0" distB="0" distL="0" distR="0" wp14:anchorId="4E355461" wp14:editId="6EF2E9EC">
            <wp:extent cx="5334000" cy="1736164"/>
            <wp:effectExtent l="0" t="0" r="0" b="0"/>
            <wp:docPr id="32" name="Picture" descr="Figure 3"/>
            <wp:cNvGraphicFramePr/>
            <a:graphic xmlns:a="http://schemas.openxmlformats.org/drawingml/2006/main">
              <a:graphicData uri="http://schemas.openxmlformats.org/drawingml/2006/picture">
                <pic:pic xmlns:pic="http://schemas.openxmlformats.org/drawingml/2006/picture">
                  <pic:nvPicPr>
                    <pic:cNvPr id="33" name="Picture" descr="/home/claude/work/task1-output/task1-output/training_curves.png"/>
                    <pic:cNvPicPr>
                      <a:picLocks noChangeAspect="1" noChangeArrowheads="1"/>
                    </pic:cNvPicPr>
                  </pic:nvPicPr>
                  <pic:blipFill>
                    <a:blip r:embed="rId10"/>
                    <a:stretch>
                      <a:fillRect/>
                    </a:stretch>
                  </pic:blipFill>
                  <pic:spPr bwMode="auto">
                    <a:xfrm>
                      <a:off x="0" y="0"/>
                      <a:ext cx="5334000" cy="1736164"/>
                    </a:xfrm>
                    <a:prstGeom prst="rect">
                      <a:avLst/>
                    </a:prstGeom>
                    <a:noFill/>
                    <a:ln w="9525">
                      <a:noFill/>
                      <a:headEnd/>
                      <a:tailEnd/>
                    </a:ln>
                  </pic:spPr>
                </pic:pic>
              </a:graphicData>
            </a:graphic>
          </wp:inline>
        </w:drawing>
      </w:r>
    </w:p>
    <w:p w14:paraId="0C0CB2B8" w14:textId="77777777" w:rsidR="00D15B55" w:rsidRPr="005C29C6" w:rsidRDefault="00000000" w:rsidP="00B8109C">
      <w:pPr>
        <w:pStyle w:val="ImageCaption"/>
        <w:spacing w:after="0" w:line="360" w:lineRule="auto"/>
        <w:jc w:val="both"/>
        <w:rPr>
          <w:rFonts w:ascii="Times New Roman" w:hAnsi="Times New Roman" w:cs="Times New Roman"/>
        </w:rPr>
      </w:pPr>
      <w:r w:rsidRPr="005C29C6">
        <w:rPr>
          <w:rFonts w:ascii="Times New Roman" w:hAnsi="Times New Roman" w:cs="Times New Roman"/>
        </w:rPr>
        <w:t>Figure 3</w:t>
      </w:r>
    </w:p>
    <w:p w14:paraId="5E30ECDF"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i/>
          <w:iCs/>
        </w:rPr>
        <w:t>Figure 3: Training and validation loss and accuracy across all eight epochs.</w:t>
      </w:r>
    </w:p>
    <w:p w14:paraId="15FC116A"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rPr>
        <w:t>Following training, the model was evaluated on the held out validation set, and a grid of randomly sampled predictions with true label, predicted label and confidence was generated to inspect qualitative behaviour.</w:t>
      </w:r>
    </w:p>
    <w:p w14:paraId="0234C04A" w14:textId="77777777" w:rsidR="00D15B55" w:rsidRPr="005C29C6" w:rsidRDefault="00000000" w:rsidP="00B8109C">
      <w:pPr>
        <w:pStyle w:val="CaptionedFigure"/>
        <w:spacing w:after="0" w:line="360" w:lineRule="auto"/>
        <w:jc w:val="both"/>
        <w:rPr>
          <w:rFonts w:ascii="Times New Roman" w:hAnsi="Times New Roman" w:cs="Times New Roman"/>
        </w:rPr>
      </w:pPr>
      <w:r w:rsidRPr="005C29C6">
        <w:rPr>
          <w:rFonts w:ascii="Times New Roman" w:hAnsi="Times New Roman" w:cs="Times New Roman"/>
          <w:noProof/>
        </w:rPr>
        <w:drawing>
          <wp:inline distT="0" distB="0" distL="0" distR="0" wp14:anchorId="7804F705" wp14:editId="7185776B">
            <wp:extent cx="5334000" cy="2748847"/>
            <wp:effectExtent l="0" t="0" r="0" b="0"/>
            <wp:docPr id="35" name="Picture" descr="Figure 4"/>
            <wp:cNvGraphicFramePr/>
            <a:graphic xmlns:a="http://schemas.openxmlformats.org/drawingml/2006/main">
              <a:graphicData uri="http://schemas.openxmlformats.org/drawingml/2006/picture">
                <pic:pic xmlns:pic="http://schemas.openxmlformats.org/drawingml/2006/picture">
                  <pic:nvPicPr>
                    <pic:cNvPr id="36" name="Picture" descr="/home/claude/work/task1-output/task1-output/inference_samples.png"/>
                    <pic:cNvPicPr>
                      <a:picLocks noChangeAspect="1" noChangeArrowheads="1"/>
                    </pic:cNvPicPr>
                  </pic:nvPicPr>
                  <pic:blipFill>
                    <a:blip r:embed="rId11"/>
                    <a:stretch>
                      <a:fillRect/>
                    </a:stretch>
                  </pic:blipFill>
                  <pic:spPr bwMode="auto">
                    <a:xfrm>
                      <a:off x="0" y="0"/>
                      <a:ext cx="5334000" cy="2748847"/>
                    </a:xfrm>
                    <a:prstGeom prst="rect">
                      <a:avLst/>
                    </a:prstGeom>
                    <a:noFill/>
                    <a:ln w="9525">
                      <a:noFill/>
                      <a:headEnd/>
                      <a:tailEnd/>
                    </a:ln>
                  </pic:spPr>
                </pic:pic>
              </a:graphicData>
            </a:graphic>
          </wp:inline>
        </w:drawing>
      </w:r>
    </w:p>
    <w:p w14:paraId="3CC193E0" w14:textId="77777777" w:rsidR="00D15B55" w:rsidRPr="005C29C6" w:rsidRDefault="00000000" w:rsidP="00B8109C">
      <w:pPr>
        <w:pStyle w:val="ImageCaption"/>
        <w:spacing w:after="0" w:line="360" w:lineRule="auto"/>
        <w:jc w:val="both"/>
        <w:rPr>
          <w:rFonts w:ascii="Times New Roman" w:hAnsi="Times New Roman" w:cs="Times New Roman"/>
        </w:rPr>
      </w:pPr>
      <w:r w:rsidRPr="005C29C6">
        <w:rPr>
          <w:rFonts w:ascii="Times New Roman" w:hAnsi="Times New Roman" w:cs="Times New Roman"/>
        </w:rPr>
        <w:t>Figure 4</w:t>
      </w:r>
    </w:p>
    <w:p w14:paraId="6952CCAB"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i/>
          <w:iCs/>
        </w:rPr>
        <w:t>Figure 4: Sample predictions on validation images, showing predicted label, true label and model confidence.</w:t>
      </w:r>
    </w:p>
    <w:p w14:paraId="2882BA3A" w14:textId="77777777" w:rsidR="00D15B55" w:rsidRPr="005C29C6" w:rsidRDefault="00000000" w:rsidP="00B8109C">
      <w:pPr>
        <w:pStyle w:val="Heading3"/>
        <w:spacing w:line="360" w:lineRule="auto"/>
        <w:jc w:val="both"/>
        <w:rPr>
          <w:rFonts w:ascii="Times New Roman" w:hAnsi="Times New Roman" w:cs="Times New Roman"/>
        </w:rPr>
      </w:pPr>
      <w:bookmarkStart w:id="7" w:name="evaluation-and-reflection"/>
      <w:bookmarkEnd w:id="6"/>
      <w:r w:rsidRPr="005C29C6">
        <w:rPr>
          <w:rFonts w:ascii="Times New Roman" w:hAnsi="Times New Roman" w:cs="Times New Roman"/>
        </w:rPr>
        <w:t>3.4 Evaluation and Reflection</w:t>
      </w:r>
    </w:p>
    <w:p w14:paraId="3A2F1172" w14:textId="77777777" w:rsidR="00D15B55" w:rsidRPr="005C29C6" w:rsidRDefault="00000000" w:rsidP="00B8109C">
      <w:pPr>
        <w:pStyle w:val="FirstParagraph"/>
        <w:spacing w:after="0" w:line="360" w:lineRule="auto"/>
        <w:jc w:val="both"/>
        <w:rPr>
          <w:rFonts w:ascii="Times New Roman" w:hAnsi="Times New Roman" w:cs="Times New Roman"/>
        </w:rPr>
      </w:pPr>
      <w:r w:rsidRPr="005C29C6">
        <w:rPr>
          <w:rFonts w:ascii="Times New Roman" w:hAnsi="Times New Roman" w:cs="Times New Roman"/>
        </w:rPr>
        <w:t>Table 2 summarises the final evaluation metrics on the held out validation set.</w:t>
      </w:r>
    </w:p>
    <w:p w14:paraId="3ABD1C1B"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b/>
          <w:bCs/>
        </w:rPr>
        <w:t>Table 2: Final validation performance (Task 1)</w:t>
      </w:r>
    </w:p>
    <w:tbl>
      <w:tblPr>
        <w:tblStyle w:val="Table"/>
        <w:tblW w:w="5000" w:type="pct"/>
        <w:tblLook w:val="0020" w:firstRow="1" w:lastRow="0" w:firstColumn="0" w:lastColumn="0" w:noHBand="0" w:noVBand="0"/>
      </w:tblPr>
      <w:tblGrid>
        <w:gridCol w:w="5536"/>
        <w:gridCol w:w="4040"/>
      </w:tblGrid>
      <w:tr w:rsidR="00D15B55" w:rsidRPr="005C29C6" w14:paraId="08EBF078" w14:textId="77777777" w:rsidTr="00D15B55">
        <w:trPr>
          <w:cnfStyle w:val="100000000000" w:firstRow="1" w:lastRow="0" w:firstColumn="0" w:lastColumn="0" w:oddVBand="0" w:evenVBand="0" w:oddHBand="0" w:evenHBand="0" w:firstRowFirstColumn="0" w:firstRowLastColumn="0" w:lastRowFirstColumn="0" w:lastRowLastColumn="0"/>
          <w:tblHeader/>
        </w:trPr>
        <w:tc>
          <w:tcPr>
            <w:tcW w:w="0" w:type="auto"/>
          </w:tcPr>
          <w:p w14:paraId="03EBFB8C"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lastRenderedPageBreak/>
              <w:t>Metric</w:t>
            </w:r>
          </w:p>
        </w:tc>
        <w:tc>
          <w:tcPr>
            <w:tcW w:w="0" w:type="auto"/>
          </w:tcPr>
          <w:p w14:paraId="0F1DE522"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Value</w:t>
            </w:r>
          </w:p>
        </w:tc>
      </w:tr>
      <w:tr w:rsidR="00D15B55" w:rsidRPr="005C29C6" w14:paraId="12DB1A4A" w14:textId="77777777">
        <w:tc>
          <w:tcPr>
            <w:tcW w:w="0" w:type="auto"/>
          </w:tcPr>
          <w:p w14:paraId="5E74D806"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Accuracy</w:t>
            </w:r>
          </w:p>
        </w:tc>
        <w:tc>
          <w:tcPr>
            <w:tcW w:w="0" w:type="auto"/>
          </w:tcPr>
          <w:p w14:paraId="4390535E"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99.11%</w:t>
            </w:r>
          </w:p>
        </w:tc>
      </w:tr>
      <w:tr w:rsidR="00D15B55" w:rsidRPr="005C29C6" w14:paraId="3E0F1F8A" w14:textId="77777777">
        <w:tc>
          <w:tcPr>
            <w:tcW w:w="0" w:type="auto"/>
          </w:tcPr>
          <w:p w14:paraId="7A8C33E3"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Macro precision</w:t>
            </w:r>
          </w:p>
        </w:tc>
        <w:tc>
          <w:tcPr>
            <w:tcW w:w="0" w:type="auto"/>
          </w:tcPr>
          <w:p w14:paraId="6FAF95B4"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98.64%</w:t>
            </w:r>
          </w:p>
        </w:tc>
      </w:tr>
      <w:tr w:rsidR="00D15B55" w:rsidRPr="005C29C6" w14:paraId="2C7A97D8" w14:textId="77777777">
        <w:tc>
          <w:tcPr>
            <w:tcW w:w="0" w:type="auto"/>
          </w:tcPr>
          <w:p w14:paraId="6539C26E"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Macro recall</w:t>
            </w:r>
          </w:p>
        </w:tc>
        <w:tc>
          <w:tcPr>
            <w:tcW w:w="0" w:type="auto"/>
          </w:tcPr>
          <w:p w14:paraId="73E4D2DF"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99.06%</w:t>
            </w:r>
          </w:p>
        </w:tc>
      </w:tr>
      <w:tr w:rsidR="00D15B55" w:rsidRPr="005C29C6" w14:paraId="63E6583B" w14:textId="77777777">
        <w:tc>
          <w:tcPr>
            <w:tcW w:w="0" w:type="auto"/>
          </w:tcPr>
          <w:p w14:paraId="7620036C"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Macro F1 score</w:t>
            </w:r>
          </w:p>
        </w:tc>
        <w:tc>
          <w:tcPr>
            <w:tcW w:w="0" w:type="auto"/>
          </w:tcPr>
          <w:p w14:paraId="45302ACA"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98.83%</w:t>
            </w:r>
          </w:p>
        </w:tc>
      </w:tr>
      <w:tr w:rsidR="00D15B55" w:rsidRPr="005C29C6" w14:paraId="07D71163" w14:textId="77777777">
        <w:tc>
          <w:tcPr>
            <w:tcW w:w="0" w:type="auto"/>
          </w:tcPr>
          <w:p w14:paraId="16D3A8E7"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Best validation accuracy during training</w:t>
            </w:r>
          </w:p>
        </w:tc>
        <w:tc>
          <w:tcPr>
            <w:tcW w:w="0" w:type="auto"/>
          </w:tcPr>
          <w:p w14:paraId="510354BF"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99.11% (reached at epoch 8)</w:t>
            </w:r>
          </w:p>
        </w:tc>
      </w:tr>
      <w:tr w:rsidR="00D15B55" w:rsidRPr="005C29C6" w14:paraId="5933C447" w14:textId="77777777">
        <w:tc>
          <w:tcPr>
            <w:tcW w:w="0" w:type="auto"/>
          </w:tcPr>
          <w:p w14:paraId="60C2A8F4"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Total trainable parameters</w:t>
            </w:r>
          </w:p>
        </w:tc>
        <w:tc>
          <w:tcPr>
            <w:tcW w:w="0" w:type="auto"/>
          </w:tcPr>
          <w:p w14:paraId="26D87601"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2,272,550</w:t>
            </w:r>
          </w:p>
        </w:tc>
      </w:tr>
    </w:tbl>
    <w:p w14:paraId="31FDAF4F"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rPr>
        <w:t>The relationship between training and validation loss across the run, visible in Figure 3, does not indicate overfitting; validation loss tracked training loss closely and reached its lowest point at the final epoch alongside the best validation accuracy, which is consistent with the regularising effect of the augmentation pipeline.</w:t>
      </w:r>
    </w:p>
    <w:p w14:paraId="6C3B4988" w14:textId="77777777" w:rsidR="00D15B55" w:rsidRPr="005C29C6" w:rsidRDefault="00000000" w:rsidP="00B8109C">
      <w:pPr>
        <w:pStyle w:val="CaptionedFigure"/>
        <w:spacing w:after="0" w:line="360" w:lineRule="auto"/>
        <w:jc w:val="both"/>
        <w:rPr>
          <w:rFonts w:ascii="Times New Roman" w:hAnsi="Times New Roman" w:cs="Times New Roman"/>
        </w:rPr>
      </w:pPr>
      <w:r w:rsidRPr="005C29C6">
        <w:rPr>
          <w:rFonts w:ascii="Times New Roman" w:hAnsi="Times New Roman" w:cs="Times New Roman"/>
          <w:noProof/>
        </w:rPr>
        <w:lastRenderedPageBreak/>
        <w:drawing>
          <wp:inline distT="0" distB="0" distL="0" distR="0" wp14:anchorId="284346C6" wp14:editId="37FED9FF">
            <wp:extent cx="5334000" cy="5414660"/>
            <wp:effectExtent l="0" t="0" r="0" b="0"/>
            <wp:docPr id="39" name="Picture" descr="Figure 5"/>
            <wp:cNvGraphicFramePr/>
            <a:graphic xmlns:a="http://schemas.openxmlformats.org/drawingml/2006/main">
              <a:graphicData uri="http://schemas.openxmlformats.org/drawingml/2006/picture">
                <pic:pic xmlns:pic="http://schemas.openxmlformats.org/drawingml/2006/picture">
                  <pic:nvPicPr>
                    <pic:cNvPr id="40" name="Picture" descr="/home/claude/work/task1-output/task1-output/confusion_matrix.png"/>
                    <pic:cNvPicPr>
                      <a:picLocks noChangeAspect="1" noChangeArrowheads="1"/>
                    </pic:cNvPicPr>
                  </pic:nvPicPr>
                  <pic:blipFill>
                    <a:blip r:embed="rId12"/>
                    <a:stretch>
                      <a:fillRect/>
                    </a:stretch>
                  </pic:blipFill>
                  <pic:spPr bwMode="auto">
                    <a:xfrm>
                      <a:off x="0" y="0"/>
                      <a:ext cx="5334000" cy="5414660"/>
                    </a:xfrm>
                    <a:prstGeom prst="rect">
                      <a:avLst/>
                    </a:prstGeom>
                    <a:noFill/>
                    <a:ln w="9525">
                      <a:noFill/>
                      <a:headEnd/>
                      <a:tailEnd/>
                    </a:ln>
                  </pic:spPr>
                </pic:pic>
              </a:graphicData>
            </a:graphic>
          </wp:inline>
        </w:drawing>
      </w:r>
    </w:p>
    <w:p w14:paraId="3980CC76" w14:textId="77777777" w:rsidR="00D15B55" w:rsidRPr="005C29C6" w:rsidRDefault="00000000" w:rsidP="00B8109C">
      <w:pPr>
        <w:pStyle w:val="ImageCaption"/>
        <w:spacing w:after="0" w:line="360" w:lineRule="auto"/>
        <w:jc w:val="both"/>
        <w:rPr>
          <w:rFonts w:ascii="Times New Roman" w:hAnsi="Times New Roman" w:cs="Times New Roman"/>
        </w:rPr>
      </w:pPr>
      <w:r w:rsidRPr="005C29C6">
        <w:rPr>
          <w:rFonts w:ascii="Times New Roman" w:hAnsi="Times New Roman" w:cs="Times New Roman"/>
        </w:rPr>
        <w:t>Figure 5</w:t>
      </w:r>
    </w:p>
    <w:p w14:paraId="1D308DA1"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i/>
          <w:iCs/>
        </w:rPr>
        <w:t>Figure 5: Full 38-class confusion matrix on the validation set.</w:t>
      </w:r>
    </w:p>
    <w:p w14:paraId="6AB62D41"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rPr>
        <w:t xml:space="preserve">The confusion matrix indicates that the small number of remaining misclassifications are concentrated among visually similar classes rather than spread randomly across the label set. The most frequent confusions were Tomato Yellow Leaf Curl Virus predicted as Tomato Bacterial spot (14 instances), Tomato Two-spotted spider mite predicted as Tomato Target Spot (12), Tomato Late blight predicted as Tomato Early blight (11), Corn Northern Leaf Blight predicted as Corn Cercospora leaf spot Gray leaf spot (10), and Tomato Late blight predicted as Tomato Septoria leaf spot (6). Every confused pair belongs to the same crop species and shares a broadly </w:t>
      </w:r>
      <w:r w:rsidRPr="005C29C6">
        <w:rPr>
          <w:rFonts w:ascii="Times New Roman" w:hAnsi="Times New Roman" w:cs="Times New Roman"/>
        </w:rPr>
        <w:lastRenderedPageBreak/>
        <w:t>similar lesion pattern, a plausible source of difficulty for a classifier relying on colour and texture cues alone.</w:t>
      </w:r>
    </w:p>
    <w:p w14:paraId="69F319A9"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rPr>
        <w:t>Independently of these results, two design level limitations are identified. First, the aerial imaging conditions targeted by this task are simulated through augmentation of ground level, close range photographs rather than genuine drone captured imagery. This is a reasonable and commonly used proxy where aerial training data is unavailable, but it does not reproduce every characteristic of true UAV imagery, such as the systematic relationship between altitude and object scale; publicly available UAV specific datasets referenced in reviews of AI enabled UAV systems (arXiv, 2023) and in recent drone based crop disease work (Manoj et al., 2025) offer a more direct path to closing this gap.</w:t>
      </w:r>
    </w:p>
    <w:p w14:paraId="2E2C5CAF"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rPr>
        <w:t>Second, class imbalance in PlantVillage means that, without intervention such as class weighted loss, the classifier risks weaker performance on rarer disease categories, which is also where correct detection matters most. The parameter count achieved is consistent with the goal of onboard, low power inference; a realistic path to field deployment would additionally require converting the model to a runtime format such as TensorFlow Lite or ONNX, integrating GPS metadata to map detections back onto the field, and validating against genuine UAV imagery before operational use.</w:t>
      </w:r>
    </w:p>
    <w:p w14:paraId="76EC7BD0" w14:textId="77777777" w:rsidR="00D15B55" w:rsidRPr="005C29C6" w:rsidRDefault="00000000" w:rsidP="00B8109C">
      <w:pPr>
        <w:pStyle w:val="Heading2"/>
        <w:spacing w:line="360" w:lineRule="auto"/>
        <w:jc w:val="both"/>
        <w:rPr>
          <w:rFonts w:ascii="Times New Roman" w:hAnsi="Times New Roman" w:cs="Times New Roman"/>
        </w:rPr>
      </w:pPr>
      <w:bookmarkStart w:id="8" w:name="X840a4e86844659c11ae29e34fcfb634f5135655"/>
      <w:bookmarkEnd w:id="3"/>
      <w:bookmarkEnd w:id="7"/>
      <w:r w:rsidRPr="005C29C6">
        <w:rPr>
          <w:rFonts w:ascii="Times New Roman" w:hAnsi="Times New Roman" w:cs="Times New Roman"/>
        </w:rPr>
        <w:t>Task 2 – Vision-Guided Autonomous Navigation in ROS</w:t>
      </w:r>
    </w:p>
    <w:p w14:paraId="6956DD63" w14:textId="77777777" w:rsidR="00D15B55" w:rsidRPr="005C29C6" w:rsidRDefault="00000000" w:rsidP="00B8109C">
      <w:pPr>
        <w:pStyle w:val="Heading3"/>
        <w:spacing w:line="360" w:lineRule="auto"/>
        <w:jc w:val="both"/>
        <w:rPr>
          <w:rFonts w:ascii="Times New Roman" w:hAnsi="Times New Roman" w:cs="Times New Roman"/>
        </w:rPr>
      </w:pPr>
      <w:bookmarkStart w:id="9" w:name="project-definition-1"/>
      <w:r w:rsidRPr="005C29C6">
        <w:rPr>
          <w:rFonts w:ascii="Times New Roman" w:hAnsi="Times New Roman" w:cs="Times New Roman"/>
        </w:rPr>
        <w:t>4.1 Project Definition</w:t>
      </w:r>
    </w:p>
    <w:p w14:paraId="4477FE80" w14:textId="77777777" w:rsidR="00D15B55" w:rsidRPr="005C29C6" w:rsidRDefault="00000000" w:rsidP="00B8109C">
      <w:pPr>
        <w:pStyle w:val="FirstParagraph"/>
        <w:spacing w:after="0" w:line="360" w:lineRule="auto"/>
        <w:jc w:val="both"/>
        <w:rPr>
          <w:rFonts w:ascii="Times New Roman" w:hAnsi="Times New Roman" w:cs="Times New Roman"/>
        </w:rPr>
      </w:pPr>
      <w:r w:rsidRPr="005C29C6">
        <w:rPr>
          <w:rFonts w:ascii="Times New Roman" w:hAnsi="Times New Roman" w:cs="Times New Roman"/>
        </w:rPr>
        <w:t>Task 2 addresses vision guided navigation for a simulated TurtleBot3 mobile robot, developed and run within TheConstruct.ai’s ROS 2 based Gazebo simulation environment (TheConstruct.ai, 2024). The objective is to enable the robot to detect a coloured marker placed within its environment using its onboard RGB camera and to navigate toward that marker using simple, interpretable vision based rules rather than a learned control policy.</w:t>
      </w:r>
    </w:p>
    <w:p w14:paraId="4A6B3EAE"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rPr>
        <w:t xml:space="preserve">Development and testing were carried out directly on TheConstruct.ai’s browser based ROSject platform, inside ROSject </w:t>
      </w:r>
      <w:r w:rsidRPr="005C29C6">
        <w:rPr>
          <w:rStyle w:val="VerbatimChar"/>
          <w:rFonts w:ascii="Times New Roman" w:hAnsi="Times New Roman" w:cs="Times New Roman"/>
        </w:rPr>
        <w:t>vVGb1L3fxD</w:t>
      </w:r>
      <w:r w:rsidRPr="005C29C6">
        <w:rPr>
          <w:rFonts w:ascii="Times New Roman" w:hAnsi="Times New Roman" w:cs="Times New Roman"/>
        </w:rPr>
        <w:t xml:space="preserve"> (URL identifier </w:t>
      </w:r>
      <w:r w:rsidRPr="005C29C6">
        <w:rPr>
          <w:rStyle w:val="VerbatimChar"/>
          <w:rFonts w:ascii="Times New Roman" w:hAnsi="Times New Roman" w:cs="Times New Roman"/>
        </w:rPr>
        <w:t>1049584</w:t>
      </w:r>
      <w:r w:rsidRPr="005C29C6">
        <w:rPr>
          <w:rFonts w:ascii="Times New Roman" w:hAnsi="Times New Roman" w:cs="Times New Roman"/>
        </w:rPr>
        <w:t xml:space="preserve">), workspace </w:t>
      </w:r>
      <w:r w:rsidRPr="005C29C6">
        <w:rPr>
          <w:rStyle w:val="VerbatimChar"/>
          <w:rFonts w:ascii="Times New Roman" w:hAnsi="Times New Roman" w:cs="Times New Roman"/>
        </w:rPr>
        <w:t>ros2_ws</w:t>
      </w:r>
      <w:r w:rsidRPr="005C29C6">
        <w:rPr>
          <w:rFonts w:ascii="Times New Roman" w:hAnsi="Times New Roman" w:cs="Times New Roman"/>
        </w:rPr>
        <w:t xml:space="preserve">. The free tier of TheConstruct.ai does not issue a permanent shareable URL for a ROSject; the project was instead made public, such that it can be located and viewed via its title, </w:t>
      </w:r>
      <w:r w:rsidRPr="005C29C6">
        <w:rPr>
          <w:rStyle w:val="VerbatimChar"/>
          <w:rFonts w:ascii="Times New Roman" w:hAnsi="Times New Roman" w:cs="Times New Roman"/>
        </w:rPr>
        <w:t>vVGb1L3fxD</w:t>
      </w:r>
      <w:r w:rsidRPr="005C29C6">
        <w:rPr>
          <w:rFonts w:ascii="Times New Roman" w:hAnsi="Times New Roman" w:cs="Times New Roman"/>
        </w:rPr>
        <w:t xml:space="preserve">, in the </w:t>
      </w:r>
      <w:r w:rsidRPr="005C29C6">
        <w:rPr>
          <w:rFonts w:ascii="Times New Roman" w:hAnsi="Times New Roman" w:cs="Times New Roman"/>
        </w:rPr>
        <w:lastRenderedPageBreak/>
        <w:t xml:space="preserve">platform’s public index, which is the mechanism used here to satisfy the brief’s public accessibility requirement. Figure 6 shows this workspace, including the </w:t>
      </w:r>
      <w:r w:rsidRPr="005C29C6">
        <w:rPr>
          <w:rStyle w:val="VerbatimChar"/>
          <w:rFonts w:ascii="Times New Roman" w:hAnsi="Times New Roman" w:cs="Times New Roman"/>
        </w:rPr>
        <w:t>turtlebot3_vision_nav</w:t>
      </w:r>
      <w:r w:rsidRPr="005C29C6">
        <w:rPr>
          <w:rFonts w:ascii="Times New Roman" w:hAnsi="Times New Roman" w:cs="Times New Roman"/>
        </w:rPr>
        <w:t xml:space="preserve"> package structure and a terminal session used to query the running nodes directly.</w:t>
      </w:r>
    </w:p>
    <w:p w14:paraId="0F506C4F" w14:textId="77777777" w:rsidR="00D15B55" w:rsidRPr="005C29C6" w:rsidRDefault="00000000" w:rsidP="00B8109C">
      <w:pPr>
        <w:pStyle w:val="CaptionedFigure"/>
        <w:spacing w:after="0" w:line="360" w:lineRule="auto"/>
        <w:jc w:val="both"/>
        <w:rPr>
          <w:rFonts w:ascii="Times New Roman" w:hAnsi="Times New Roman" w:cs="Times New Roman"/>
        </w:rPr>
      </w:pPr>
      <w:r w:rsidRPr="005C29C6">
        <w:rPr>
          <w:rFonts w:ascii="Times New Roman" w:hAnsi="Times New Roman" w:cs="Times New Roman"/>
          <w:noProof/>
        </w:rPr>
        <w:drawing>
          <wp:inline distT="0" distB="0" distL="0" distR="0" wp14:anchorId="46FDCABA" wp14:editId="1157192A">
            <wp:extent cx="5334000" cy="2480117"/>
            <wp:effectExtent l="0" t="0" r="0" b="0"/>
            <wp:docPr id="44" name="Picture" descr="Figure 6"/>
            <wp:cNvGraphicFramePr/>
            <a:graphic xmlns:a="http://schemas.openxmlformats.org/drawingml/2006/main">
              <a:graphicData uri="http://schemas.openxmlformats.org/drawingml/2006/picture">
                <pic:pic xmlns:pic="http://schemas.openxmlformats.org/drawingml/2006/picture">
                  <pic:nvPicPr>
                    <pic:cNvPr id="45" name="Picture" descr="/home/claude/work/figs/theconstruct_rosject_workspace.png"/>
                    <pic:cNvPicPr>
                      <a:picLocks noChangeAspect="1" noChangeArrowheads="1"/>
                    </pic:cNvPicPr>
                  </pic:nvPicPr>
                  <pic:blipFill>
                    <a:blip r:embed="rId13"/>
                    <a:stretch>
                      <a:fillRect/>
                    </a:stretch>
                  </pic:blipFill>
                  <pic:spPr bwMode="auto">
                    <a:xfrm>
                      <a:off x="0" y="0"/>
                      <a:ext cx="5334000" cy="2480117"/>
                    </a:xfrm>
                    <a:prstGeom prst="rect">
                      <a:avLst/>
                    </a:prstGeom>
                    <a:noFill/>
                    <a:ln w="9525">
                      <a:noFill/>
                      <a:headEnd/>
                      <a:tailEnd/>
                    </a:ln>
                  </pic:spPr>
                </pic:pic>
              </a:graphicData>
            </a:graphic>
          </wp:inline>
        </w:drawing>
      </w:r>
    </w:p>
    <w:p w14:paraId="1B57D709" w14:textId="77777777" w:rsidR="00D15B55" w:rsidRPr="005C29C6" w:rsidRDefault="00000000" w:rsidP="00B8109C">
      <w:pPr>
        <w:pStyle w:val="ImageCaption"/>
        <w:spacing w:after="0" w:line="360" w:lineRule="auto"/>
        <w:jc w:val="both"/>
        <w:rPr>
          <w:rFonts w:ascii="Times New Roman" w:hAnsi="Times New Roman" w:cs="Times New Roman"/>
        </w:rPr>
      </w:pPr>
      <w:r w:rsidRPr="005C29C6">
        <w:rPr>
          <w:rFonts w:ascii="Times New Roman" w:hAnsi="Times New Roman" w:cs="Times New Roman"/>
        </w:rPr>
        <w:t>Figure 6</w:t>
      </w:r>
    </w:p>
    <w:p w14:paraId="13E140ED"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i/>
          <w:iCs/>
        </w:rPr>
        <w:t xml:space="preserve">Figure 6: TheConstruct.ai ROSject workspace (rosject 1049584), showing the </w:t>
      </w:r>
      <w:r w:rsidRPr="005C29C6">
        <w:rPr>
          <w:rStyle w:val="VerbatimChar"/>
          <w:rFonts w:ascii="Times New Roman" w:hAnsi="Times New Roman" w:cs="Times New Roman"/>
          <w:i/>
          <w:iCs/>
        </w:rPr>
        <w:t>turtlebot3_vision_nav</w:t>
      </w:r>
      <w:r w:rsidRPr="005C29C6">
        <w:rPr>
          <w:rFonts w:ascii="Times New Roman" w:hAnsi="Times New Roman" w:cs="Times New Roman"/>
          <w:i/>
          <w:iCs/>
        </w:rPr>
        <w:t xml:space="preserve"> package files and a terminal session used to inspect </w:t>
      </w:r>
      <w:r w:rsidRPr="005C29C6">
        <w:rPr>
          <w:rStyle w:val="VerbatimChar"/>
          <w:rFonts w:ascii="Times New Roman" w:hAnsi="Times New Roman" w:cs="Times New Roman"/>
          <w:i/>
          <w:iCs/>
        </w:rPr>
        <w:t>/cmd_vel</w:t>
      </w:r>
      <w:r w:rsidRPr="005C29C6">
        <w:rPr>
          <w:rFonts w:ascii="Times New Roman" w:hAnsi="Times New Roman" w:cs="Times New Roman"/>
          <w:i/>
          <w:iCs/>
        </w:rPr>
        <w:t xml:space="preserve">, </w:t>
      </w:r>
      <w:r w:rsidRPr="005C29C6">
        <w:rPr>
          <w:rStyle w:val="VerbatimChar"/>
          <w:rFonts w:ascii="Times New Roman" w:hAnsi="Times New Roman" w:cs="Times New Roman"/>
          <w:i/>
          <w:iCs/>
        </w:rPr>
        <w:t>/target_offset</w:t>
      </w:r>
      <w:r w:rsidRPr="005C29C6">
        <w:rPr>
          <w:rFonts w:ascii="Times New Roman" w:hAnsi="Times New Roman" w:cs="Times New Roman"/>
          <w:i/>
          <w:iCs/>
        </w:rPr>
        <w:t xml:space="preserve"> and </w:t>
      </w:r>
      <w:r w:rsidRPr="005C29C6">
        <w:rPr>
          <w:rStyle w:val="VerbatimChar"/>
          <w:rFonts w:ascii="Times New Roman" w:hAnsi="Times New Roman" w:cs="Times New Roman"/>
          <w:i/>
          <w:iCs/>
        </w:rPr>
        <w:t>/target_visible</w:t>
      </w:r>
      <w:r w:rsidRPr="005C29C6">
        <w:rPr>
          <w:rFonts w:ascii="Times New Roman" w:hAnsi="Times New Roman" w:cs="Times New Roman"/>
          <w:i/>
          <w:iCs/>
        </w:rPr>
        <w:t xml:space="preserve"> directly with </w:t>
      </w:r>
      <w:r w:rsidRPr="005C29C6">
        <w:rPr>
          <w:rStyle w:val="VerbatimChar"/>
          <w:rFonts w:ascii="Times New Roman" w:hAnsi="Times New Roman" w:cs="Times New Roman"/>
          <w:i/>
          <w:iCs/>
        </w:rPr>
        <w:t>ros2 topic echo</w:t>
      </w:r>
      <w:r w:rsidRPr="005C29C6">
        <w:rPr>
          <w:rFonts w:ascii="Times New Roman" w:hAnsi="Times New Roman" w:cs="Times New Roman"/>
          <w:i/>
          <w:iCs/>
        </w:rPr>
        <w:t>.</w:t>
      </w:r>
    </w:p>
    <w:p w14:paraId="4384709B"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rPr>
        <w:t xml:space="preserve">The simulation environment is the standard </w:t>
      </w:r>
      <w:r w:rsidRPr="005C29C6">
        <w:rPr>
          <w:rStyle w:val="VerbatimChar"/>
          <w:rFonts w:ascii="Times New Roman" w:hAnsi="Times New Roman" w:cs="Times New Roman"/>
        </w:rPr>
        <w:t>turtlebot3_world</w:t>
      </w:r>
      <w:r w:rsidRPr="005C29C6">
        <w:rPr>
          <w:rFonts w:ascii="Times New Roman" w:hAnsi="Times New Roman" w:cs="Times New Roman"/>
        </w:rPr>
        <w:t xml:space="preserve"> provided with the TurtleBot3 packages, run in Gazebo Sim with the </w:t>
      </w:r>
      <w:r w:rsidRPr="005C29C6">
        <w:rPr>
          <w:rStyle w:val="VerbatimChar"/>
          <w:rFonts w:ascii="Times New Roman" w:hAnsi="Times New Roman" w:cs="Times New Roman"/>
        </w:rPr>
        <w:t>waffle_pi</w:t>
      </w:r>
      <w:r w:rsidRPr="005C29C6">
        <w:rPr>
          <w:rFonts w:ascii="Times New Roman" w:hAnsi="Times New Roman" w:cs="Times New Roman"/>
        </w:rPr>
        <w:t xml:space="preserve"> robot model (ROBOTIS, 2024), with a coloured marker placed at varying positions across test scenarios.</w:t>
      </w:r>
    </w:p>
    <w:p w14:paraId="4AE0C01A" w14:textId="77777777" w:rsidR="00D15B55" w:rsidRPr="005C29C6" w:rsidRDefault="00000000" w:rsidP="00B8109C">
      <w:pPr>
        <w:pStyle w:val="CaptionedFigure"/>
        <w:spacing w:after="0" w:line="360" w:lineRule="auto"/>
        <w:jc w:val="both"/>
        <w:rPr>
          <w:rFonts w:ascii="Times New Roman" w:hAnsi="Times New Roman" w:cs="Times New Roman"/>
        </w:rPr>
      </w:pPr>
      <w:r w:rsidRPr="005C29C6">
        <w:rPr>
          <w:rFonts w:ascii="Times New Roman" w:hAnsi="Times New Roman" w:cs="Times New Roman"/>
          <w:noProof/>
        </w:rPr>
        <w:lastRenderedPageBreak/>
        <w:drawing>
          <wp:inline distT="0" distB="0" distL="0" distR="0" wp14:anchorId="556D20B2" wp14:editId="568C2E98">
            <wp:extent cx="5334000" cy="4642555"/>
            <wp:effectExtent l="0" t="0" r="0" b="0"/>
            <wp:docPr id="47" name="Picture" descr="Figure 7"/>
            <wp:cNvGraphicFramePr/>
            <a:graphic xmlns:a="http://schemas.openxmlformats.org/drawingml/2006/main">
              <a:graphicData uri="http://schemas.openxmlformats.org/drawingml/2006/picture">
                <pic:pic xmlns:pic="http://schemas.openxmlformats.org/drawingml/2006/picture">
                  <pic:nvPicPr>
                    <pic:cNvPr id="48" name="Picture" descr="/home/claude/work/task2-output/task2-output/gazebo_waffle_pi_spawn.png"/>
                    <pic:cNvPicPr>
                      <a:picLocks noChangeAspect="1" noChangeArrowheads="1"/>
                    </pic:cNvPicPr>
                  </pic:nvPicPr>
                  <pic:blipFill>
                    <a:blip r:embed="rId14"/>
                    <a:stretch>
                      <a:fillRect/>
                    </a:stretch>
                  </pic:blipFill>
                  <pic:spPr bwMode="auto">
                    <a:xfrm>
                      <a:off x="0" y="0"/>
                      <a:ext cx="5334000" cy="4642555"/>
                    </a:xfrm>
                    <a:prstGeom prst="rect">
                      <a:avLst/>
                    </a:prstGeom>
                    <a:noFill/>
                    <a:ln w="9525">
                      <a:noFill/>
                      <a:headEnd/>
                      <a:tailEnd/>
                    </a:ln>
                  </pic:spPr>
                </pic:pic>
              </a:graphicData>
            </a:graphic>
          </wp:inline>
        </w:drawing>
      </w:r>
    </w:p>
    <w:p w14:paraId="2B367E76" w14:textId="77777777" w:rsidR="00D15B55" w:rsidRPr="005C29C6" w:rsidRDefault="00000000" w:rsidP="00B8109C">
      <w:pPr>
        <w:pStyle w:val="ImageCaption"/>
        <w:spacing w:after="0" w:line="360" w:lineRule="auto"/>
        <w:jc w:val="both"/>
        <w:rPr>
          <w:rFonts w:ascii="Times New Roman" w:hAnsi="Times New Roman" w:cs="Times New Roman"/>
        </w:rPr>
      </w:pPr>
      <w:r w:rsidRPr="005C29C6">
        <w:rPr>
          <w:rFonts w:ascii="Times New Roman" w:hAnsi="Times New Roman" w:cs="Times New Roman"/>
        </w:rPr>
        <w:t>Figure 7</w:t>
      </w:r>
    </w:p>
    <w:p w14:paraId="649E469D"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i/>
          <w:iCs/>
        </w:rPr>
        <w:t xml:space="preserve">Figure 7: The </w:t>
      </w:r>
      <w:r w:rsidRPr="005C29C6">
        <w:rPr>
          <w:rStyle w:val="VerbatimChar"/>
          <w:rFonts w:ascii="Times New Roman" w:hAnsi="Times New Roman" w:cs="Times New Roman"/>
          <w:i/>
          <w:iCs/>
        </w:rPr>
        <w:t>waffle_pi</w:t>
      </w:r>
      <w:r w:rsidRPr="005C29C6">
        <w:rPr>
          <w:rFonts w:ascii="Times New Roman" w:hAnsi="Times New Roman" w:cs="Times New Roman"/>
          <w:i/>
          <w:iCs/>
        </w:rPr>
        <w:t xml:space="preserve"> TurtleBot3 spawned in </w:t>
      </w:r>
      <w:r w:rsidRPr="005C29C6">
        <w:rPr>
          <w:rStyle w:val="VerbatimChar"/>
          <w:rFonts w:ascii="Times New Roman" w:hAnsi="Times New Roman" w:cs="Times New Roman"/>
          <w:i/>
          <w:iCs/>
        </w:rPr>
        <w:t>turtlebot3_world</w:t>
      </w:r>
      <w:r w:rsidRPr="005C29C6">
        <w:rPr>
          <w:rFonts w:ascii="Times New Roman" w:hAnsi="Times New Roman" w:cs="Times New Roman"/>
          <w:i/>
          <w:iCs/>
        </w:rPr>
        <w:t>, showing the entity tree and simulation configuration.</w:t>
      </w:r>
    </w:p>
    <w:p w14:paraId="2707D565" w14:textId="77777777" w:rsidR="00D15B55" w:rsidRPr="005C29C6" w:rsidRDefault="00000000" w:rsidP="00B8109C">
      <w:pPr>
        <w:pStyle w:val="CaptionedFigure"/>
        <w:spacing w:after="0" w:line="360" w:lineRule="auto"/>
        <w:jc w:val="both"/>
        <w:rPr>
          <w:rFonts w:ascii="Times New Roman" w:hAnsi="Times New Roman" w:cs="Times New Roman"/>
        </w:rPr>
      </w:pPr>
      <w:r w:rsidRPr="005C29C6">
        <w:rPr>
          <w:rFonts w:ascii="Times New Roman" w:hAnsi="Times New Roman" w:cs="Times New Roman"/>
          <w:noProof/>
        </w:rPr>
        <w:lastRenderedPageBreak/>
        <w:drawing>
          <wp:inline distT="0" distB="0" distL="0" distR="0" wp14:anchorId="5AE46691" wp14:editId="073FB15B">
            <wp:extent cx="5334000" cy="4651513"/>
            <wp:effectExtent l="0" t="0" r="0" b="0"/>
            <wp:docPr id="50" name="Picture" descr="Figure 8"/>
            <wp:cNvGraphicFramePr/>
            <a:graphic xmlns:a="http://schemas.openxmlformats.org/drawingml/2006/main">
              <a:graphicData uri="http://schemas.openxmlformats.org/drawingml/2006/picture">
                <pic:pic xmlns:pic="http://schemas.openxmlformats.org/drawingml/2006/picture">
                  <pic:nvPicPr>
                    <pic:cNvPr id="51" name="Picture" descr="/home/claude/work/task2-output/task2-output/gazebo_marker_scene.png"/>
                    <pic:cNvPicPr>
                      <a:picLocks noChangeAspect="1" noChangeArrowheads="1"/>
                    </pic:cNvPicPr>
                  </pic:nvPicPr>
                  <pic:blipFill>
                    <a:blip r:embed="rId15"/>
                    <a:stretch>
                      <a:fillRect/>
                    </a:stretch>
                  </pic:blipFill>
                  <pic:spPr bwMode="auto">
                    <a:xfrm>
                      <a:off x="0" y="0"/>
                      <a:ext cx="5334000" cy="4651513"/>
                    </a:xfrm>
                    <a:prstGeom prst="rect">
                      <a:avLst/>
                    </a:prstGeom>
                    <a:noFill/>
                    <a:ln w="9525">
                      <a:noFill/>
                      <a:headEnd/>
                      <a:tailEnd/>
                    </a:ln>
                  </pic:spPr>
                </pic:pic>
              </a:graphicData>
            </a:graphic>
          </wp:inline>
        </w:drawing>
      </w:r>
    </w:p>
    <w:p w14:paraId="72924DCB" w14:textId="77777777" w:rsidR="00D15B55" w:rsidRPr="005C29C6" w:rsidRDefault="00000000" w:rsidP="00B8109C">
      <w:pPr>
        <w:pStyle w:val="ImageCaption"/>
        <w:spacing w:after="0" w:line="360" w:lineRule="auto"/>
        <w:jc w:val="both"/>
        <w:rPr>
          <w:rFonts w:ascii="Times New Roman" w:hAnsi="Times New Roman" w:cs="Times New Roman"/>
        </w:rPr>
      </w:pPr>
      <w:r w:rsidRPr="005C29C6">
        <w:rPr>
          <w:rFonts w:ascii="Times New Roman" w:hAnsi="Times New Roman" w:cs="Times New Roman"/>
        </w:rPr>
        <w:t>Figure 8</w:t>
      </w:r>
    </w:p>
    <w:p w14:paraId="71BF573C"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i/>
          <w:iCs/>
        </w:rPr>
        <w:t>Figure 8: The simulated scene during placement of a target marker and lighting within the world.</w:t>
      </w:r>
    </w:p>
    <w:p w14:paraId="5482879D" w14:textId="77777777" w:rsidR="00D15B55" w:rsidRPr="005C29C6" w:rsidRDefault="00000000" w:rsidP="00B8109C">
      <w:pPr>
        <w:pStyle w:val="Heading3"/>
        <w:spacing w:line="360" w:lineRule="auto"/>
        <w:jc w:val="both"/>
        <w:rPr>
          <w:rFonts w:ascii="Times New Roman" w:hAnsi="Times New Roman" w:cs="Times New Roman"/>
        </w:rPr>
      </w:pPr>
      <w:bookmarkStart w:id="10" w:name="design-and-implementation-1"/>
      <w:bookmarkEnd w:id="9"/>
      <w:r w:rsidRPr="005C29C6">
        <w:rPr>
          <w:rFonts w:ascii="Times New Roman" w:hAnsi="Times New Roman" w:cs="Times New Roman"/>
        </w:rPr>
        <w:t>4.2 Design and Implementation</w:t>
      </w:r>
    </w:p>
    <w:p w14:paraId="2E9984C0" w14:textId="77777777" w:rsidR="00D15B55" w:rsidRPr="005C29C6" w:rsidRDefault="00000000" w:rsidP="00B8109C">
      <w:pPr>
        <w:pStyle w:val="FirstParagraph"/>
        <w:spacing w:after="0" w:line="360" w:lineRule="auto"/>
        <w:jc w:val="both"/>
        <w:rPr>
          <w:rFonts w:ascii="Times New Roman" w:hAnsi="Times New Roman" w:cs="Times New Roman"/>
        </w:rPr>
      </w:pPr>
      <w:r w:rsidRPr="005C29C6">
        <w:rPr>
          <w:rFonts w:ascii="Times New Roman" w:hAnsi="Times New Roman" w:cs="Times New Roman"/>
        </w:rPr>
        <w:t xml:space="preserve">The system is structured as two ROS 2 nodes connected by two lightweight topics, following the standard principle of separating perception from control so that each stage can be tested and reasoned about independently (Quigley et al., 2009). Both nodes are thin wrappers around plain Python modules, </w:t>
      </w:r>
      <w:r w:rsidRPr="005C29C6">
        <w:rPr>
          <w:rStyle w:val="VerbatimChar"/>
          <w:rFonts w:ascii="Times New Roman" w:hAnsi="Times New Roman" w:cs="Times New Roman"/>
        </w:rPr>
        <w:t>vision_core.py</w:t>
      </w:r>
      <w:r w:rsidRPr="005C29C6">
        <w:rPr>
          <w:rFonts w:ascii="Times New Roman" w:hAnsi="Times New Roman" w:cs="Times New Roman"/>
        </w:rPr>
        <w:t xml:space="preserve"> and </w:t>
      </w:r>
      <w:r w:rsidRPr="005C29C6">
        <w:rPr>
          <w:rStyle w:val="VerbatimChar"/>
          <w:rFonts w:ascii="Times New Roman" w:hAnsi="Times New Roman" w:cs="Times New Roman"/>
        </w:rPr>
        <w:t>control_core.py</w:t>
      </w:r>
      <w:r w:rsidRPr="005C29C6">
        <w:rPr>
          <w:rFonts w:ascii="Times New Roman" w:hAnsi="Times New Roman" w:cs="Times New Roman"/>
        </w:rPr>
        <w:t>, containing no ROS dependency, so that the detection and control algorithms could be developed and verified outside of a running simulation before being tested against it.</w:t>
      </w:r>
    </w:p>
    <w:p w14:paraId="5286971C" w14:textId="77777777" w:rsidR="00D15B55" w:rsidRPr="005C29C6" w:rsidRDefault="00000000" w:rsidP="00B8109C">
      <w:pPr>
        <w:pStyle w:val="CaptionedFigure"/>
        <w:spacing w:after="0" w:line="360" w:lineRule="auto"/>
        <w:jc w:val="both"/>
        <w:rPr>
          <w:rFonts w:ascii="Times New Roman" w:hAnsi="Times New Roman" w:cs="Times New Roman"/>
        </w:rPr>
      </w:pPr>
      <w:r w:rsidRPr="005C29C6">
        <w:rPr>
          <w:rFonts w:ascii="Times New Roman" w:hAnsi="Times New Roman" w:cs="Times New Roman"/>
          <w:noProof/>
        </w:rPr>
        <w:lastRenderedPageBreak/>
        <w:drawing>
          <wp:inline distT="0" distB="0" distL="0" distR="0" wp14:anchorId="31839A05" wp14:editId="20B880DE">
            <wp:extent cx="5334000" cy="3278697"/>
            <wp:effectExtent l="0" t="0" r="0" b="0"/>
            <wp:docPr id="54" name="Picture" descr="Figure 9"/>
            <wp:cNvGraphicFramePr/>
            <a:graphic xmlns:a="http://schemas.openxmlformats.org/drawingml/2006/main">
              <a:graphicData uri="http://schemas.openxmlformats.org/drawingml/2006/picture">
                <pic:pic xmlns:pic="http://schemas.openxmlformats.org/drawingml/2006/picture">
                  <pic:nvPicPr>
                    <pic:cNvPr id="55" name="Picture" descr="/home/claude/work/figs/architecture_diagram.png"/>
                    <pic:cNvPicPr>
                      <a:picLocks noChangeAspect="1" noChangeArrowheads="1"/>
                    </pic:cNvPicPr>
                  </pic:nvPicPr>
                  <pic:blipFill>
                    <a:blip r:embed="rId16"/>
                    <a:stretch>
                      <a:fillRect/>
                    </a:stretch>
                  </pic:blipFill>
                  <pic:spPr bwMode="auto">
                    <a:xfrm>
                      <a:off x="0" y="0"/>
                      <a:ext cx="5334000" cy="3278697"/>
                    </a:xfrm>
                    <a:prstGeom prst="rect">
                      <a:avLst/>
                    </a:prstGeom>
                    <a:noFill/>
                    <a:ln w="9525">
                      <a:noFill/>
                      <a:headEnd/>
                      <a:tailEnd/>
                    </a:ln>
                  </pic:spPr>
                </pic:pic>
              </a:graphicData>
            </a:graphic>
          </wp:inline>
        </w:drawing>
      </w:r>
    </w:p>
    <w:p w14:paraId="105FF374" w14:textId="77777777" w:rsidR="00D15B55" w:rsidRPr="005C29C6" w:rsidRDefault="00000000" w:rsidP="00B8109C">
      <w:pPr>
        <w:pStyle w:val="ImageCaption"/>
        <w:spacing w:after="0" w:line="360" w:lineRule="auto"/>
        <w:jc w:val="both"/>
        <w:rPr>
          <w:rFonts w:ascii="Times New Roman" w:hAnsi="Times New Roman" w:cs="Times New Roman"/>
        </w:rPr>
      </w:pPr>
      <w:r w:rsidRPr="005C29C6">
        <w:rPr>
          <w:rFonts w:ascii="Times New Roman" w:hAnsi="Times New Roman" w:cs="Times New Roman"/>
        </w:rPr>
        <w:t>Figure 9</w:t>
      </w:r>
    </w:p>
    <w:p w14:paraId="4C0B5A4B"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i/>
          <w:iCs/>
        </w:rPr>
        <w:t>Figure 9: The perception-control pipeline, showing the two nodes, the topics connecting them, and the debug image branch.</w:t>
      </w:r>
    </w:p>
    <w:p w14:paraId="6A93CF14"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rPr>
        <w:t xml:space="preserve">The perception logic, wrapped by the node </w:t>
      </w:r>
      <w:r w:rsidRPr="005C29C6">
        <w:rPr>
          <w:rStyle w:val="VerbatimChar"/>
          <w:rFonts w:ascii="Times New Roman" w:hAnsi="Times New Roman" w:cs="Times New Roman"/>
        </w:rPr>
        <w:t>vision_detector</w:t>
      </w:r>
      <w:r w:rsidRPr="005C29C6">
        <w:rPr>
          <w:rFonts w:ascii="Times New Roman" w:hAnsi="Times New Roman" w:cs="Times New Roman"/>
        </w:rPr>
        <w:t>, converts each incoming camera frame to HSV colour space, since HSV separates colour from brightness and is more robust to lighting variation than thresholding directly in RGB. A binary mask isolating pixels within the target colour range is cleaned using morphological opening and closing, and the largest resulting contour, subject to a minimum area threshold, is taken as the detected marker. The horizontal offset of its centroid from the frame’s vertical centre line is normalised to the range minus one to one and published alongside a boolean visibility flag.</w:t>
      </w:r>
    </w:p>
    <w:p w14:paraId="437C1851"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rPr>
        <w:t xml:space="preserve">The navigation logic, wrapped by the node </w:t>
      </w:r>
      <w:r w:rsidRPr="005C29C6">
        <w:rPr>
          <w:rStyle w:val="VerbatimChar"/>
          <w:rFonts w:ascii="Times New Roman" w:hAnsi="Times New Roman" w:cs="Times New Roman"/>
        </w:rPr>
        <w:t>navigation_controller</w:t>
      </w:r>
      <w:r w:rsidRPr="005C29C6">
        <w:rPr>
          <w:rFonts w:ascii="Times New Roman" w:hAnsi="Times New Roman" w:cs="Times New Roman"/>
        </w:rPr>
        <w:t>, subscribes to both of these signals and implements the required rule based control. If no marker is visible, the robot rotates slowly to search its surroundings. If the marker is visible and its offset magnitude exceeds a fixed centring threshold, the robot rotates toward it, with turn rate scaled proportionally to the offset magnitude and clamped to a maximum angular velocity. If the marker is visible and sufficiently centred, the robot drives forward at a fixed, capped linear speed. Velocity commands are published at approximately ten hertz.</w:t>
      </w:r>
    </w:p>
    <w:p w14:paraId="0ABDC467" w14:textId="77777777" w:rsidR="00D15B55" w:rsidRPr="005C29C6" w:rsidRDefault="00000000" w:rsidP="00B8109C">
      <w:pPr>
        <w:pStyle w:val="Heading3"/>
        <w:spacing w:line="360" w:lineRule="auto"/>
        <w:jc w:val="both"/>
        <w:rPr>
          <w:rFonts w:ascii="Times New Roman" w:hAnsi="Times New Roman" w:cs="Times New Roman"/>
        </w:rPr>
      </w:pPr>
      <w:bookmarkStart w:id="11" w:name="execution-and-testing-1"/>
      <w:bookmarkEnd w:id="10"/>
      <w:r w:rsidRPr="005C29C6">
        <w:rPr>
          <w:rFonts w:ascii="Times New Roman" w:hAnsi="Times New Roman" w:cs="Times New Roman"/>
        </w:rPr>
        <w:lastRenderedPageBreak/>
        <w:t>4.3 Execution and Testing</w:t>
      </w:r>
    </w:p>
    <w:p w14:paraId="2D246941" w14:textId="77777777" w:rsidR="00D15B55" w:rsidRPr="005C29C6" w:rsidRDefault="00000000" w:rsidP="00B8109C">
      <w:pPr>
        <w:pStyle w:val="FirstParagraph"/>
        <w:spacing w:after="0" w:line="360" w:lineRule="auto"/>
        <w:jc w:val="both"/>
        <w:rPr>
          <w:rFonts w:ascii="Times New Roman" w:hAnsi="Times New Roman" w:cs="Times New Roman"/>
        </w:rPr>
      </w:pPr>
      <w:r w:rsidRPr="005C29C6">
        <w:rPr>
          <w:rFonts w:ascii="Times New Roman" w:hAnsi="Times New Roman" w:cs="Times New Roman"/>
        </w:rPr>
        <w:t xml:space="preserve">Testing proceeded in two stages. The perception and control logic was first verified offline against seven synthetic test frames constructed to reproduce the scenarios the brief specifically recommends testing, shown in Figure 10, and the resulting nodes were then launched inside the ROSject itself and queried directly against the live simulation using </w:t>
      </w:r>
      <w:r w:rsidRPr="005C29C6">
        <w:rPr>
          <w:rStyle w:val="VerbatimChar"/>
          <w:rFonts w:ascii="Times New Roman" w:hAnsi="Times New Roman" w:cs="Times New Roman"/>
        </w:rPr>
        <w:t>ros2 topic echo</w:t>
      </w:r>
      <w:r w:rsidRPr="005C29C6">
        <w:rPr>
          <w:rFonts w:ascii="Times New Roman" w:hAnsi="Times New Roman" w:cs="Times New Roman"/>
        </w:rPr>
        <w:t>.</w:t>
      </w:r>
    </w:p>
    <w:p w14:paraId="68E6A12D" w14:textId="77777777" w:rsidR="00D15B55" w:rsidRPr="005C29C6" w:rsidRDefault="00000000" w:rsidP="00B8109C">
      <w:pPr>
        <w:pStyle w:val="CaptionedFigure"/>
        <w:spacing w:after="0" w:line="360" w:lineRule="auto"/>
        <w:jc w:val="both"/>
        <w:rPr>
          <w:rFonts w:ascii="Times New Roman" w:hAnsi="Times New Roman" w:cs="Times New Roman"/>
        </w:rPr>
      </w:pPr>
      <w:r w:rsidRPr="005C29C6">
        <w:rPr>
          <w:rFonts w:ascii="Times New Roman" w:hAnsi="Times New Roman" w:cs="Times New Roman"/>
          <w:noProof/>
        </w:rPr>
        <w:drawing>
          <wp:inline distT="0" distB="0" distL="0" distR="0" wp14:anchorId="61349053" wp14:editId="3891AB86">
            <wp:extent cx="5334000" cy="2542842"/>
            <wp:effectExtent l="0" t="0" r="0" b="0"/>
            <wp:docPr id="58" name="Picture" descr="Figure 10"/>
            <wp:cNvGraphicFramePr/>
            <a:graphic xmlns:a="http://schemas.openxmlformats.org/drawingml/2006/main">
              <a:graphicData uri="http://schemas.openxmlformats.org/drawingml/2006/picture">
                <pic:pic xmlns:pic="http://schemas.openxmlformats.org/drawingml/2006/picture">
                  <pic:nvPicPr>
                    <pic:cNvPr id="59" name="Picture" descr="/home/claude/work/figs/offline_verification_grid.png"/>
                    <pic:cNvPicPr>
                      <a:picLocks noChangeAspect="1" noChangeArrowheads="1"/>
                    </pic:cNvPicPr>
                  </pic:nvPicPr>
                  <pic:blipFill>
                    <a:blip r:embed="rId17"/>
                    <a:stretch>
                      <a:fillRect/>
                    </a:stretch>
                  </pic:blipFill>
                  <pic:spPr bwMode="auto">
                    <a:xfrm>
                      <a:off x="0" y="0"/>
                      <a:ext cx="5334000" cy="2542842"/>
                    </a:xfrm>
                    <a:prstGeom prst="rect">
                      <a:avLst/>
                    </a:prstGeom>
                    <a:noFill/>
                    <a:ln w="9525">
                      <a:noFill/>
                      <a:headEnd/>
                      <a:tailEnd/>
                    </a:ln>
                  </pic:spPr>
                </pic:pic>
              </a:graphicData>
            </a:graphic>
          </wp:inline>
        </w:drawing>
      </w:r>
    </w:p>
    <w:p w14:paraId="72C22EE2" w14:textId="77777777" w:rsidR="00D15B55" w:rsidRPr="005C29C6" w:rsidRDefault="00000000" w:rsidP="00B8109C">
      <w:pPr>
        <w:pStyle w:val="ImageCaption"/>
        <w:spacing w:after="0" w:line="360" w:lineRule="auto"/>
        <w:jc w:val="both"/>
        <w:rPr>
          <w:rFonts w:ascii="Times New Roman" w:hAnsi="Times New Roman" w:cs="Times New Roman"/>
        </w:rPr>
      </w:pPr>
      <w:r w:rsidRPr="005C29C6">
        <w:rPr>
          <w:rFonts w:ascii="Times New Roman" w:hAnsi="Times New Roman" w:cs="Times New Roman"/>
        </w:rPr>
        <w:t>Figure 10</w:t>
      </w:r>
    </w:p>
    <w:p w14:paraId="1E8D97C1"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i/>
          <w:iCs/>
        </w:rPr>
        <w:t>Figure 10: Synthetic test frames with the computed offset, visibility flag and resulting velocity command for each scenario.</w:t>
      </w:r>
    </w:p>
    <w:p w14:paraId="39038022"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b/>
          <w:bCs/>
        </w:rPr>
        <w:t>Table 3: Offline verification summary</w:t>
      </w:r>
    </w:p>
    <w:tbl>
      <w:tblPr>
        <w:tblStyle w:val="Table"/>
        <w:tblW w:w="5000" w:type="pct"/>
        <w:tblLook w:val="0020" w:firstRow="1" w:lastRow="0" w:firstColumn="0" w:lastColumn="0" w:noHBand="0" w:noVBand="0"/>
      </w:tblPr>
      <w:tblGrid>
        <w:gridCol w:w="2215"/>
        <w:gridCol w:w="816"/>
        <w:gridCol w:w="910"/>
        <w:gridCol w:w="1031"/>
        <w:gridCol w:w="1196"/>
        <w:gridCol w:w="3408"/>
      </w:tblGrid>
      <w:tr w:rsidR="00D15B55" w:rsidRPr="005C29C6" w14:paraId="4DAE7182" w14:textId="77777777" w:rsidTr="00D15B55">
        <w:trPr>
          <w:cnfStyle w:val="100000000000" w:firstRow="1" w:lastRow="0" w:firstColumn="0" w:lastColumn="0" w:oddVBand="0" w:evenVBand="0" w:oddHBand="0" w:evenHBand="0" w:firstRowFirstColumn="0" w:firstRowLastColumn="0" w:lastRowFirstColumn="0" w:lastRowLastColumn="0"/>
          <w:tblHeader/>
        </w:trPr>
        <w:tc>
          <w:tcPr>
            <w:tcW w:w="0" w:type="auto"/>
          </w:tcPr>
          <w:p w14:paraId="56577AF5"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Scenario</w:t>
            </w:r>
          </w:p>
        </w:tc>
        <w:tc>
          <w:tcPr>
            <w:tcW w:w="0" w:type="auto"/>
          </w:tcPr>
          <w:p w14:paraId="7514E457"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Offset</w:t>
            </w:r>
          </w:p>
        </w:tc>
        <w:tc>
          <w:tcPr>
            <w:tcW w:w="0" w:type="auto"/>
          </w:tcPr>
          <w:p w14:paraId="3D88C78E"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Visible</w:t>
            </w:r>
          </w:p>
        </w:tc>
        <w:tc>
          <w:tcPr>
            <w:tcW w:w="0" w:type="auto"/>
          </w:tcPr>
          <w:p w14:paraId="435C666E"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lin_x (m/s)</w:t>
            </w:r>
          </w:p>
        </w:tc>
        <w:tc>
          <w:tcPr>
            <w:tcW w:w="0" w:type="auto"/>
          </w:tcPr>
          <w:p w14:paraId="4AD26D9D"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ang_z (rad/s)</w:t>
            </w:r>
          </w:p>
        </w:tc>
        <w:tc>
          <w:tcPr>
            <w:tcW w:w="0" w:type="auto"/>
          </w:tcPr>
          <w:p w14:paraId="05C41035"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Behaviour</w:t>
            </w:r>
          </w:p>
        </w:tc>
      </w:tr>
      <w:tr w:rsidR="00D15B55" w:rsidRPr="005C29C6" w14:paraId="44236A0D" w14:textId="77777777">
        <w:tc>
          <w:tcPr>
            <w:tcW w:w="0" w:type="auto"/>
          </w:tcPr>
          <w:p w14:paraId="3845612B"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Centred, moderate range</w:t>
            </w:r>
          </w:p>
        </w:tc>
        <w:tc>
          <w:tcPr>
            <w:tcW w:w="0" w:type="auto"/>
          </w:tcPr>
          <w:p w14:paraId="58AD7966"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0.00</w:t>
            </w:r>
          </w:p>
        </w:tc>
        <w:tc>
          <w:tcPr>
            <w:tcW w:w="0" w:type="auto"/>
          </w:tcPr>
          <w:p w14:paraId="12172289"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True</w:t>
            </w:r>
          </w:p>
        </w:tc>
        <w:tc>
          <w:tcPr>
            <w:tcW w:w="0" w:type="auto"/>
          </w:tcPr>
          <w:p w14:paraId="1C94AB80"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0.15</w:t>
            </w:r>
          </w:p>
        </w:tc>
        <w:tc>
          <w:tcPr>
            <w:tcW w:w="0" w:type="auto"/>
          </w:tcPr>
          <w:p w14:paraId="0E841D27"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0.00</w:t>
            </w:r>
          </w:p>
        </w:tc>
        <w:tc>
          <w:tcPr>
            <w:tcW w:w="0" w:type="auto"/>
          </w:tcPr>
          <w:p w14:paraId="7D5F17DD"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Drives straight forward</w:t>
            </w:r>
          </w:p>
        </w:tc>
      </w:tr>
      <w:tr w:rsidR="00D15B55" w:rsidRPr="005C29C6" w14:paraId="3B4E51A8" w14:textId="77777777">
        <w:tc>
          <w:tcPr>
            <w:tcW w:w="0" w:type="auto"/>
          </w:tcPr>
          <w:p w14:paraId="1DA85CCD"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Offset to left edge</w:t>
            </w:r>
          </w:p>
        </w:tc>
        <w:tc>
          <w:tcPr>
            <w:tcW w:w="0" w:type="auto"/>
          </w:tcPr>
          <w:p w14:paraId="5EFCE369"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-0.75</w:t>
            </w:r>
          </w:p>
        </w:tc>
        <w:tc>
          <w:tcPr>
            <w:tcW w:w="0" w:type="auto"/>
          </w:tcPr>
          <w:p w14:paraId="26AD232A"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True</w:t>
            </w:r>
          </w:p>
        </w:tc>
        <w:tc>
          <w:tcPr>
            <w:tcW w:w="0" w:type="auto"/>
          </w:tcPr>
          <w:p w14:paraId="5B2ACAF0"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0.00</w:t>
            </w:r>
          </w:p>
        </w:tc>
        <w:tc>
          <w:tcPr>
            <w:tcW w:w="0" w:type="auto"/>
          </w:tcPr>
          <w:p w14:paraId="13B83A5F"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0.60</w:t>
            </w:r>
          </w:p>
        </w:tc>
        <w:tc>
          <w:tcPr>
            <w:tcW w:w="0" w:type="auto"/>
          </w:tcPr>
          <w:p w14:paraId="1DA4188B"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Rotates toward marker at maximum rate</w:t>
            </w:r>
          </w:p>
        </w:tc>
      </w:tr>
      <w:tr w:rsidR="00D15B55" w:rsidRPr="005C29C6" w14:paraId="6D126D6C" w14:textId="77777777">
        <w:tc>
          <w:tcPr>
            <w:tcW w:w="0" w:type="auto"/>
          </w:tcPr>
          <w:p w14:paraId="469F669C"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Offset to right edge</w:t>
            </w:r>
          </w:p>
        </w:tc>
        <w:tc>
          <w:tcPr>
            <w:tcW w:w="0" w:type="auto"/>
          </w:tcPr>
          <w:p w14:paraId="6C303A92"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0.75</w:t>
            </w:r>
          </w:p>
        </w:tc>
        <w:tc>
          <w:tcPr>
            <w:tcW w:w="0" w:type="auto"/>
          </w:tcPr>
          <w:p w14:paraId="1143F352"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True</w:t>
            </w:r>
          </w:p>
        </w:tc>
        <w:tc>
          <w:tcPr>
            <w:tcW w:w="0" w:type="auto"/>
          </w:tcPr>
          <w:p w14:paraId="76DA4310"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0.00</w:t>
            </w:r>
          </w:p>
        </w:tc>
        <w:tc>
          <w:tcPr>
            <w:tcW w:w="0" w:type="auto"/>
          </w:tcPr>
          <w:p w14:paraId="2E4BB872"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-0.60</w:t>
            </w:r>
          </w:p>
        </w:tc>
        <w:tc>
          <w:tcPr>
            <w:tcW w:w="0" w:type="auto"/>
          </w:tcPr>
          <w:p w14:paraId="29EFBC2A"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Rotates toward marker at maximum rate</w:t>
            </w:r>
          </w:p>
        </w:tc>
      </w:tr>
      <w:tr w:rsidR="00D15B55" w:rsidRPr="005C29C6" w14:paraId="7BE12C7F" w14:textId="77777777">
        <w:tc>
          <w:tcPr>
            <w:tcW w:w="0" w:type="auto"/>
          </w:tcPr>
          <w:p w14:paraId="76FCC416"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Marker far from robot (small)</w:t>
            </w:r>
          </w:p>
        </w:tc>
        <w:tc>
          <w:tcPr>
            <w:tcW w:w="0" w:type="auto"/>
          </w:tcPr>
          <w:p w14:paraId="59FB89EF"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0.05</w:t>
            </w:r>
          </w:p>
        </w:tc>
        <w:tc>
          <w:tcPr>
            <w:tcW w:w="0" w:type="auto"/>
          </w:tcPr>
          <w:p w14:paraId="21E77F1A"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True</w:t>
            </w:r>
          </w:p>
        </w:tc>
        <w:tc>
          <w:tcPr>
            <w:tcW w:w="0" w:type="auto"/>
          </w:tcPr>
          <w:p w14:paraId="4903C3CA"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0.15</w:t>
            </w:r>
          </w:p>
        </w:tc>
        <w:tc>
          <w:tcPr>
            <w:tcW w:w="0" w:type="auto"/>
          </w:tcPr>
          <w:p w14:paraId="307AF0D4"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0.00</w:t>
            </w:r>
          </w:p>
        </w:tc>
        <w:tc>
          <w:tcPr>
            <w:tcW w:w="0" w:type="auto"/>
          </w:tcPr>
          <w:p w14:paraId="7775C3B0"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Drives forward, nearly centred</w:t>
            </w:r>
          </w:p>
        </w:tc>
      </w:tr>
      <w:tr w:rsidR="00D15B55" w:rsidRPr="005C29C6" w14:paraId="6880312C" w14:textId="77777777">
        <w:tc>
          <w:tcPr>
            <w:tcW w:w="0" w:type="auto"/>
          </w:tcPr>
          <w:p w14:paraId="08750431"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lastRenderedPageBreak/>
              <w:t>Marker close to robot (large)</w:t>
            </w:r>
          </w:p>
        </w:tc>
        <w:tc>
          <w:tcPr>
            <w:tcW w:w="0" w:type="auto"/>
          </w:tcPr>
          <w:p w14:paraId="0C2E8F9D"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-0.03</w:t>
            </w:r>
          </w:p>
        </w:tc>
        <w:tc>
          <w:tcPr>
            <w:tcW w:w="0" w:type="auto"/>
          </w:tcPr>
          <w:p w14:paraId="71483C45"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True</w:t>
            </w:r>
          </w:p>
        </w:tc>
        <w:tc>
          <w:tcPr>
            <w:tcW w:w="0" w:type="auto"/>
          </w:tcPr>
          <w:p w14:paraId="7B3D12C8"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0.15</w:t>
            </w:r>
          </w:p>
        </w:tc>
        <w:tc>
          <w:tcPr>
            <w:tcW w:w="0" w:type="auto"/>
          </w:tcPr>
          <w:p w14:paraId="71067C43"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0.00</w:t>
            </w:r>
          </w:p>
        </w:tc>
        <w:tc>
          <w:tcPr>
            <w:tcW w:w="0" w:type="auto"/>
          </w:tcPr>
          <w:p w14:paraId="20DA0F0D"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Drives forward, nearly centred</w:t>
            </w:r>
          </w:p>
        </w:tc>
      </w:tr>
      <w:tr w:rsidR="00D15B55" w:rsidRPr="005C29C6" w14:paraId="0C5122FC" w14:textId="77777777">
        <w:tc>
          <w:tcPr>
            <w:tcW w:w="0" w:type="auto"/>
          </w:tcPr>
          <w:p w14:paraId="18EB61D1"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No marker present</w:t>
            </w:r>
          </w:p>
        </w:tc>
        <w:tc>
          <w:tcPr>
            <w:tcW w:w="0" w:type="auto"/>
          </w:tcPr>
          <w:p w14:paraId="191459EF"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n/a</w:t>
            </w:r>
          </w:p>
        </w:tc>
        <w:tc>
          <w:tcPr>
            <w:tcW w:w="0" w:type="auto"/>
          </w:tcPr>
          <w:p w14:paraId="3CCAD27B"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False</w:t>
            </w:r>
          </w:p>
        </w:tc>
        <w:tc>
          <w:tcPr>
            <w:tcW w:w="0" w:type="auto"/>
          </w:tcPr>
          <w:p w14:paraId="4BF99C6A"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0.00</w:t>
            </w:r>
          </w:p>
        </w:tc>
        <w:tc>
          <w:tcPr>
            <w:tcW w:w="0" w:type="auto"/>
          </w:tcPr>
          <w:p w14:paraId="41F25F48"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0.30</w:t>
            </w:r>
          </w:p>
        </w:tc>
        <w:tc>
          <w:tcPr>
            <w:tcW w:w="0" w:type="auto"/>
          </w:tcPr>
          <w:p w14:paraId="0A3E1FA8"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Fixed search rotation</w:t>
            </w:r>
          </w:p>
        </w:tc>
      </w:tr>
      <w:tr w:rsidR="00D15B55" w:rsidRPr="005C29C6" w14:paraId="6F6BCACF" w14:textId="77777777">
        <w:tc>
          <w:tcPr>
            <w:tcW w:w="0" w:type="auto"/>
          </w:tcPr>
          <w:p w14:paraId="1FB7E4CE"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Marker with green distractor</w:t>
            </w:r>
          </w:p>
        </w:tc>
        <w:tc>
          <w:tcPr>
            <w:tcW w:w="0" w:type="auto"/>
          </w:tcPr>
          <w:p w14:paraId="6CD182B5"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0.38</w:t>
            </w:r>
          </w:p>
        </w:tc>
        <w:tc>
          <w:tcPr>
            <w:tcW w:w="0" w:type="auto"/>
          </w:tcPr>
          <w:p w14:paraId="3C904BB8"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True</w:t>
            </w:r>
          </w:p>
        </w:tc>
        <w:tc>
          <w:tcPr>
            <w:tcW w:w="0" w:type="auto"/>
          </w:tcPr>
          <w:p w14:paraId="06B5B654"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0.00</w:t>
            </w:r>
          </w:p>
        </w:tc>
        <w:tc>
          <w:tcPr>
            <w:tcW w:w="0" w:type="auto"/>
          </w:tcPr>
          <w:p w14:paraId="042057E3"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-0.30</w:t>
            </w:r>
          </w:p>
        </w:tc>
        <w:tc>
          <w:tcPr>
            <w:tcW w:w="0" w:type="auto"/>
          </w:tcPr>
          <w:p w14:paraId="67D848C0"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Rotates toward true marker only; distractor ignored</w:t>
            </w:r>
          </w:p>
        </w:tc>
      </w:tr>
    </w:tbl>
    <w:p w14:paraId="155057F8"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rPr>
        <w:t>Table 3 confirms that turn direction and magnitude track the sign and size of the offset, that target distance does not affect the lateral offset calculation, that search behaviour engages correctly with no marker visible, and that the HSV threshold correctly rejects a differently coloured distractor.</w:t>
      </w:r>
    </w:p>
    <w:p w14:paraId="464B86CE"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rPr>
        <w:t>Following this offline verification, the same nodes were launched inside the ROSject and queried directly while a marker was visible to the simulated camera, giving a genuine closed loop result rather than a synthetic prediction. Table 4 reports the values obtained.</w:t>
      </w:r>
    </w:p>
    <w:p w14:paraId="5A7F7223"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b/>
          <w:bCs/>
        </w:rPr>
        <w:t>Table 4: Live ROSject verification (</w:t>
      </w:r>
      <w:r w:rsidRPr="005C29C6">
        <w:rPr>
          <w:rStyle w:val="VerbatimChar"/>
          <w:rFonts w:ascii="Times New Roman" w:hAnsi="Times New Roman" w:cs="Times New Roman"/>
          <w:b/>
          <w:bCs/>
        </w:rPr>
        <w:t>ros2 topic echo</w:t>
      </w:r>
      <w:r w:rsidRPr="005C29C6">
        <w:rPr>
          <w:rFonts w:ascii="Times New Roman" w:hAnsi="Times New Roman" w:cs="Times New Roman"/>
          <w:b/>
          <w:bCs/>
        </w:rPr>
        <w:t>, single query each, shown in Figure 6)</w:t>
      </w:r>
    </w:p>
    <w:tbl>
      <w:tblPr>
        <w:tblStyle w:val="Table"/>
        <w:tblW w:w="0" w:type="auto"/>
        <w:tblLook w:val="0020" w:firstRow="1" w:lastRow="0" w:firstColumn="0" w:lastColumn="0" w:noHBand="0" w:noVBand="0"/>
      </w:tblPr>
      <w:tblGrid>
        <w:gridCol w:w="1981"/>
        <w:gridCol w:w="2251"/>
      </w:tblGrid>
      <w:tr w:rsidR="00D15B55" w:rsidRPr="005C29C6" w14:paraId="58145400" w14:textId="77777777" w:rsidTr="00D15B55">
        <w:trPr>
          <w:cnfStyle w:val="100000000000" w:firstRow="1" w:lastRow="0" w:firstColumn="0" w:lastColumn="0" w:oddVBand="0" w:evenVBand="0" w:oddHBand="0" w:evenHBand="0" w:firstRowFirstColumn="0" w:firstRowLastColumn="0" w:lastRowFirstColumn="0" w:lastRowLastColumn="0"/>
          <w:tblHeader/>
        </w:trPr>
        <w:tc>
          <w:tcPr>
            <w:tcW w:w="0" w:type="auto"/>
          </w:tcPr>
          <w:p w14:paraId="664A98BB"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Topic</w:t>
            </w:r>
          </w:p>
        </w:tc>
        <w:tc>
          <w:tcPr>
            <w:tcW w:w="0" w:type="auto"/>
          </w:tcPr>
          <w:p w14:paraId="56D22CFA"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Value</w:t>
            </w:r>
          </w:p>
        </w:tc>
      </w:tr>
      <w:tr w:rsidR="00D15B55" w:rsidRPr="005C29C6" w14:paraId="48F876C6" w14:textId="77777777">
        <w:tc>
          <w:tcPr>
            <w:tcW w:w="0" w:type="auto"/>
          </w:tcPr>
          <w:p w14:paraId="1EE77465" w14:textId="77777777" w:rsidR="00D15B55" w:rsidRPr="005C29C6" w:rsidRDefault="00000000" w:rsidP="00B8109C">
            <w:pPr>
              <w:pStyle w:val="Compact"/>
              <w:spacing w:after="0" w:line="360" w:lineRule="auto"/>
              <w:jc w:val="both"/>
              <w:rPr>
                <w:rFonts w:ascii="Times New Roman" w:hAnsi="Times New Roman" w:cs="Times New Roman"/>
              </w:rPr>
            </w:pPr>
            <w:r w:rsidRPr="005C29C6">
              <w:rPr>
                <w:rStyle w:val="VerbatimChar"/>
                <w:rFonts w:ascii="Times New Roman" w:hAnsi="Times New Roman" w:cs="Times New Roman"/>
              </w:rPr>
              <w:t>/target_visible</w:t>
            </w:r>
          </w:p>
        </w:tc>
        <w:tc>
          <w:tcPr>
            <w:tcW w:w="0" w:type="auto"/>
          </w:tcPr>
          <w:p w14:paraId="30690BDA" w14:textId="77777777" w:rsidR="00D15B55" w:rsidRPr="005C29C6" w:rsidRDefault="00000000" w:rsidP="00B8109C">
            <w:pPr>
              <w:pStyle w:val="Compact"/>
              <w:spacing w:after="0" w:line="360" w:lineRule="auto"/>
              <w:jc w:val="both"/>
              <w:rPr>
                <w:rFonts w:ascii="Times New Roman" w:hAnsi="Times New Roman" w:cs="Times New Roman"/>
              </w:rPr>
            </w:pPr>
            <w:r w:rsidRPr="005C29C6">
              <w:rPr>
                <w:rStyle w:val="VerbatimChar"/>
                <w:rFonts w:ascii="Times New Roman" w:hAnsi="Times New Roman" w:cs="Times New Roman"/>
              </w:rPr>
              <w:t>true</w:t>
            </w:r>
          </w:p>
        </w:tc>
      </w:tr>
      <w:tr w:rsidR="00D15B55" w:rsidRPr="005C29C6" w14:paraId="61D663E2" w14:textId="77777777">
        <w:tc>
          <w:tcPr>
            <w:tcW w:w="0" w:type="auto"/>
          </w:tcPr>
          <w:p w14:paraId="7EF155D4" w14:textId="77777777" w:rsidR="00D15B55" w:rsidRPr="005C29C6" w:rsidRDefault="00000000" w:rsidP="00B8109C">
            <w:pPr>
              <w:pStyle w:val="Compact"/>
              <w:spacing w:after="0" w:line="360" w:lineRule="auto"/>
              <w:jc w:val="both"/>
              <w:rPr>
                <w:rFonts w:ascii="Times New Roman" w:hAnsi="Times New Roman" w:cs="Times New Roman"/>
              </w:rPr>
            </w:pPr>
            <w:r w:rsidRPr="005C29C6">
              <w:rPr>
                <w:rStyle w:val="VerbatimChar"/>
                <w:rFonts w:ascii="Times New Roman" w:hAnsi="Times New Roman" w:cs="Times New Roman"/>
              </w:rPr>
              <w:t>/target_offset</w:t>
            </w:r>
          </w:p>
        </w:tc>
        <w:tc>
          <w:tcPr>
            <w:tcW w:w="0" w:type="auto"/>
          </w:tcPr>
          <w:p w14:paraId="0B76A64C" w14:textId="77777777" w:rsidR="00D15B55" w:rsidRPr="005C29C6" w:rsidRDefault="00000000" w:rsidP="00B8109C">
            <w:pPr>
              <w:pStyle w:val="Compact"/>
              <w:spacing w:after="0" w:line="360" w:lineRule="auto"/>
              <w:jc w:val="both"/>
              <w:rPr>
                <w:rFonts w:ascii="Times New Roman" w:hAnsi="Times New Roman" w:cs="Times New Roman"/>
              </w:rPr>
            </w:pPr>
            <w:r w:rsidRPr="005C29C6">
              <w:rPr>
                <w:rStyle w:val="VerbatimChar"/>
                <w:rFonts w:ascii="Times New Roman" w:hAnsi="Times New Roman" w:cs="Times New Roman"/>
              </w:rPr>
              <w:t>-0.4618018865585327</w:t>
            </w:r>
          </w:p>
        </w:tc>
      </w:tr>
      <w:tr w:rsidR="00D15B55" w:rsidRPr="005C29C6" w14:paraId="62B361DC" w14:textId="77777777">
        <w:tc>
          <w:tcPr>
            <w:tcW w:w="0" w:type="auto"/>
          </w:tcPr>
          <w:p w14:paraId="78C2D0BB" w14:textId="77777777" w:rsidR="00D15B55" w:rsidRPr="005C29C6" w:rsidRDefault="00000000" w:rsidP="00B8109C">
            <w:pPr>
              <w:pStyle w:val="Compact"/>
              <w:spacing w:after="0" w:line="360" w:lineRule="auto"/>
              <w:jc w:val="both"/>
              <w:rPr>
                <w:rFonts w:ascii="Times New Roman" w:hAnsi="Times New Roman" w:cs="Times New Roman"/>
              </w:rPr>
            </w:pPr>
            <w:r w:rsidRPr="005C29C6">
              <w:rPr>
                <w:rStyle w:val="VerbatimChar"/>
                <w:rFonts w:ascii="Times New Roman" w:hAnsi="Times New Roman" w:cs="Times New Roman"/>
              </w:rPr>
              <w:t>/cmd_vel</w:t>
            </w:r>
            <w:r w:rsidRPr="005C29C6">
              <w:rPr>
                <w:rFonts w:ascii="Times New Roman" w:hAnsi="Times New Roman" w:cs="Times New Roman"/>
              </w:rPr>
              <w:t xml:space="preserve"> linear.x</w:t>
            </w:r>
          </w:p>
        </w:tc>
        <w:tc>
          <w:tcPr>
            <w:tcW w:w="0" w:type="auto"/>
          </w:tcPr>
          <w:p w14:paraId="64CE8AE5" w14:textId="77777777" w:rsidR="00D15B55" w:rsidRPr="005C29C6" w:rsidRDefault="00000000" w:rsidP="00B8109C">
            <w:pPr>
              <w:pStyle w:val="Compact"/>
              <w:spacing w:after="0" w:line="360" w:lineRule="auto"/>
              <w:jc w:val="both"/>
              <w:rPr>
                <w:rFonts w:ascii="Times New Roman" w:hAnsi="Times New Roman" w:cs="Times New Roman"/>
              </w:rPr>
            </w:pPr>
            <w:r w:rsidRPr="005C29C6">
              <w:rPr>
                <w:rStyle w:val="VerbatimChar"/>
                <w:rFonts w:ascii="Times New Roman" w:hAnsi="Times New Roman" w:cs="Times New Roman"/>
              </w:rPr>
              <w:t>0.0</w:t>
            </w:r>
          </w:p>
        </w:tc>
      </w:tr>
      <w:tr w:rsidR="00D15B55" w:rsidRPr="005C29C6" w14:paraId="4A531520" w14:textId="77777777">
        <w:tc>
          <w:tcPr>
            <w:tcW w:w="0" w:type="auto"/>
          </w:tcPr>
          <w:p w14:paraId="16BE19A1" w14:textId="77777777" w:rsidR="00D15B55" w:rsidRPr="005C29C6" w:rsidRDefault="00000000" w:rsidP="00B8109C">
            <w:pPr>
              <w:pStyle w:val="Compact"/>
              <w:spacing w:after="0" w:line="360" w:lineRule="auto"/>
              <w:jc w:val="both"/>
              <w:rPr>
                <w:rFonts w:ascii="Times New Roman" w:hAnsi="Times New Roman" w:cs="Times New Roman"/>
              </w:rPr>
            </w:pPr>
            <w:r w:rsidRPr="005C29C6">
              <w:rPr>
                <w:rStyle w:val="VerbatimChar"/>
                <w:rFonts w:ascii="Times New Roman" w:hAnsi="Times New Roman" w:cs="Times New Roman"/>
              </w:rPr>
              <w:t>/cmd_vel</w:t>
            </w:r>
            <w:r w:rsidRPr="005C29C6">
              <w:rPr>
                <w:rFonts w:ascii="Times New Roman" w:hAnsi="Times New Roman" w:cs="Times New Roman"/>
              </w:rPr>
              <w:t xml:space="preserve"> angular.z</w:t>
            </w:r>
          </w:p>
        </w:tc>
        <w:tc>
          <w:tcPr>
            <w:tcW w:w="0" w:type="auto"/>
          </w:tcPr>
          <w:p w14:paraId="15E9EDC3" w14:textId="77777777" w:rsidR="00D15B55" w:rsidRPr="005C29C6" w:rsidRDefault="00000000" w:rsidP="00B8109C">
            <w:pPr>
              <w:pStyle w:val="Compact"/>
              <w:spacing w:after="0" w:line="360" w:lineRule="auto"/>
              <w:jc w:val="both"/>
              <w:rPr>
                <w:rFonts w:ascii="Times New Roman" w:hAnsi="Times New Roman" w:cs="Times New Roman"/>
              </w:rPr>
            </w:pPr>
            <w:r w:rsidRPr="005C29C6">
              <w:rPr>
                <w:rStyle w:val="VerbatimChar"/>
                <w:rFonts w:ascii="Times New Roman" w:hAnsi="Times New Roman" w:cs="Times New Roman"/>
              </w:rPr>
              <w:t>0.36944150924682617</w:t>
            </w:r>
          </w:p>
        </w:tc>
      </w:tr>
    </w:tbl>
    <w:p w14:paraId="705E4ACF"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rPr>
        <w:t xml:space="preserve">This is consistent with the proportional law verified offline: the maximum angular velocity of 0.60 rad/s is reached at the maximum offset used in testing, 0.75, implying a gain of 0.60 / 0.75 = 0.8 rad/s per unit offset. Applying this gain to the live offset of -0.4618 gives 0.8 x 0.4618 = 0.3694 rad/s, matching the live </w:t>
      </w:r>
      <w:r w:rsidRPr="005C29C6">
        <w:rPr>
          <w:rStyle w:val="VerbatimChar"/>
          <w:rFonts w:ascii="Times New Roman" w:hAnsi="Times New Roman" w:cs="Times New Roman"/>
        </w:rPr>
        <w:t>/cmd_vel</w:t>
      </w:r>
      <w:r w:rsidRPr="005C29C6">
        <w:rPr>
          <w:rFonts w:ascii="Times New Roman" w:hAnsi="Times New Roman" w:cs="Times New Roman"/>
        </w:rPr>
        <w:t xml:space="preserve"> value of 0.36944 rad/s to five decimal places. The negative offset correctly produced a positive angular.z, a left turn, and linear.x remained zero since the offset exceeded the centring threshold. This closes the loop between the offline verification in Table 3 and genuine behaviour inside the deployed ROSject.</w:t>
      </w:r>
    </w:p>
    <w:p w14:paraId="6C68CD66" w14:textId="77777777" w:rsidR="00D15B55" w:rsidRPr="005C29C6" w:rsidRDefault="00000000" w:rsidP="00B8109C">
      <w:pPr>
        <w:pStyle w:val="Heading3"/>
        <w:spacing w:line="360" w:lineRule="auto"/>
        <w:jc w:val="both"/>
        <w:rPr>
          <w:rFonts w:ascii="Times New Roman" w:hAnsi="Times New Roman" w:cs="Times New Roman"/>
        </w:rPr>
      </w:pPr>
      <w:bookmarkStart w:id="12" w:name="evaluation-and-reflection-1"/>
      <w:bookmarkEnd w:id="11"/>
      <w:r w:rsidRPr="005C29C6">
        <w:rPr>
          <w:rFonts w:ascii="Times New Roman" w:hAnsi="Times New Roman" w:cs="Times New Roman"/>
        </w:rPr>
        <w:lastRenderedPageBreak/>
        <w:t>4.4 Evaluation and Reflection</w:t>
      </w:r>
    </w:p>
    <w:p w14:paraId="0B9CB8F8" w14:textId="77777777" w:rsidR="00D15B55" w:rsidRPr="005C29C6" w:rsidRDefault="00000000" w:rsidP="00B8109C">
      <w:pPr>
        <w:pStyle w:val="FirstParagraph"/>
        <w:spacing w:after="0" w:line="360" w:lineRule="auto"/>
        <w:jc w:val="both"/>
        <w:rPr>
          <w:rFonts w:ascii="Times New Roman" w:hAnsi="Times New Roman" w:cs="Times New Roman"/>
        </w:rPr>
      </w:pPr>
      <w:r w:rsidRPr="005C29C6">
        <w:rPr>
          <w:rFonts w:ascii="Times New Roman" w:hAnsi="Times New Roman" w:cs="Times New Roman"/>
        </w:rPr>
        <w:t>The principal limitation of a pure HSV colour thresholding approach is its dependence on a manually tuned colour range, which makes the system sensitive to lighting changes not captured during tuning and unable to distinguish the marker from another object of similar colour. This is a reasonable trade-off for a task scoped to elementary perception and navigation, but would not scale to multiple similar objects or unpredictable lighting.</w:t>
      </w:r>
    </w:p>
    <w:p w14:paraId="1670BFC3"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rPr>
        <w:t>A further limitation is the absence of any depth estimate; the design reacts only to lateral position and has no stopping condition based on proximity. A future iteration could use an RGB-D camera, or a proxy such as the apparent pixel size of the contour, which increases as the robot approaches.</w:t>
      </w:r>
    </w:p>
    <w:p w14:paraId="7E79621E"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rPr>
        <w:t xml:space="preserve">The offline verification described in Section 4.3, together with the live </w:t>
      </w:r>
      <w:r w:rsidRPr="005C29C6">
        <w:rPr>
          <w:rStyle w:val="VerbatimChar"/>
          <w:rFonts w:ascii="Times New Roman" w:hAnsi="Times New Roman" w:cs="Times New Roman"/>
        </w:rPr>
        <w:t>ros2 topic echo</w:t>
      </w:r>
      <w:r w:rsidRPr="005C29C6">
        <w:rPr>
          <w:rFonts w:ascii="Times New Roman" w:hAnsi="Times New Roman" w:cs="Times New Roman"/>
        </w:rPr>
        <w:t xml:space="preserve"> query against the running ROSject reported in Table 4, together demonstrate that the perception and control algorithms behave correctly both in isolation and once deployed, including correctly rejecting a distractor object and applying the exact proportional gain used in the controller implementation. A single live query naturally does not exercise every scenario captured in the offline test set, such as the distractor or no marker cases, from inside the simulation itself; extending live testing to cover the full scenario set within the ROSject remains a direction for a longer testing session, but the live case obtained provides direct evidence, rather than only offline prediction, that the deployed system matches its intended design. Mapping this design to real world mobile robotics, colour based marker following is a reasonable starting point for constrained indoor navigation tasks where markers can be deliberately placed and coloured, but production systems intended for less controlled environments increasingly combine this kind of lightweight visual cue with learned object detection and simultaneous localisation and mapping, SLAM, for navigation that does not depend on a target remaining continuously visible.</w:t>
      </w:r>
    </w:p>
    <w:p w14:paraId="11B627A4" w14:textId="77777777" w:rsidR="00D15B55" w:rsidRPr="005C29C6" w:rsidRDefault="00000000" w:rsidP="00B8109C">
      <w:pPr>
        <w:pStyle w:val="Heading2"/>
        <w:spacing w:line="360" w:lineRule="auto"/>
        <w:jc w:val="both"/>
        <w:rPr>
          <w:rFonts w:ascii="Times New Roman" w:hAnsi="Times New Roman" w:cs="Times New Roman"/>
        </w:rPr>
      </w:pPr>
      <w:bookmarkStart w:id="13" w:name="combined-evaluation-and-reflection"/>
      <w:bookmarkEnd w:id="8"/>
      <w:bookmarkEnd w:id="12"/>
      <w:r w:rsidRPr="005C29C6">
        <w:rPr>
          <w:rFonts w:ascii="Times New Roman" w:hAnsi="Times New Roman" w:cs="Times New Roman"/>
        </w:rPr>
        <w:t>Combined Evaluation and Reflection</w:t>
      </w:r>
    </w:p>
    <w:p w14:paraId="141B731B" w14:textId="77777777" w:rsidR="00D15B55" w:rsidRPr="005C29C6" w:rsidRDefault="00000000" w:rsidP="00B8109C">
      <w:pPr>
        <w:pStyle w:val="FirstParagraph"/>
        <w:spacing w:after="0" w:line="360" w:lineRule="auto"/>
        <w:jc w:val="both"/>
        <w:rPr>
          <w:rFonts w:ascii="Times New Roman" w:hAnsi="Times New Roman" w:cs="Times New Roman"/>
        </w:rPr>
      </w:pPr>
      <w:r w:rsidRPr="005C29C6">
        <w:rPr>
          <w:rFonts w:ascii="Times New Roman" w:hAnsi="Times New Roman" w:cs="Times New Roman"/>
        </w:rPr>
        <w:t xml:space="preserve">Both tasks apply computer vision to a robotic decision making problem, but differ in the nature of that problem and the technique used to address it. Task 1 addresses a learned, data driven classification problem, oriented toward offline decision making in which disease is assessed after imagery has been captured. Task 2 addresses a rule based, geometric perception problem using </w:t>
      </w:r>
      <w:r w:rsidRPr="005C29C6">
        <w:rPr>
          <w:rFonts w:ascii="Times New Roman" w:hAnsi="Times New Roman" w:cs="Times New Roman"/>
        </w:rPr>
        <w:lastRenderedPageBreak/>
        <w:t>classical HSV thresholding, operating within a continuous real time control loop where perception is translated directly into a motor command roughly ten times per second.</w:t>
      </w:r>
    </w:p>
    <w:p w14:paraId="7C1B92F2"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rPr>
        <w:t>This contrast follows from the two tasks’ differing requirements rather than an inconsistency between them. A drone survey system can tolerate a per image delay of a fraction of a second, whereas a robot navigating in real time must produce a control decision on every frame with minimal latency, favouring the far cheaper computation of colour thresholding over a neural network forward pass for this targeting task. Read together, the two tasks show that robotic vision is not one technique applied uniformly, but a set of complementary approaches chosen according to computational budget, latency and available training data.</w:t>
      </w:r>
    </w:p>
    <w:p w14:paraId="48E13A56" w14:textId="77777777" w:rsidR="00D15B55" w:rsidRPr="005C29C6" w:rsidRDefault="00000000" w:rsidP="00B8109C">
      <w:pPr>
        <w:pStyle w:val="Heading2"/>
        <w:spacing w:line="360" w:lineRule="auto"/>
        <w:jc w:val="both"/>
        <w:rPr>
          <w:rFonts w:ascii="Times New Roman" w:hAnsi="Times New Roman" w:cs="Times New Roman"/>
        </w:rPr>
      </w:pPr>
      <w:bookmarkStart w:id="14" w:name="concluding-remarks"/>
      <w:bookmarkEnd w:id="13"/>
      <w:r w:rsidRPr="005C29C6">
        <w:rPr>
          <w:rFonts w:ascii="Times New Roman" w:hAnsi="Times New Roman" w:cs="Times New Roman"/>
        </w:rPr>
        <w:t>Concluding Remarks</w:t>
      </w:r>
    </w:p>
    <w:p w14:paraId="0387C8CB" w14:textId="77777777" w:rsidR="00D15B55" w:rsidRPr="005C29C6" w:rsidRDefault="00000000" w:rsidP="00B8109C">
      <w:pPr>
        <w:pStyle w:val="FirstParagraph"/>
        <w:spacing w:after="0" w:line="360" w:lineRule="auto"/>
        <w:jc w:val="both"/>
        <w:rPr>
          <w:rFonts w:ascii="Times New Roman" w:hAnsi="Times New Roman" w:cs="Times New Roman"/>
        </w:rPr>
      </w:pPr>
      <w:r w:rsidRPr="005C29C6">
        <w:rPr>
          <w:rFonts w:ascii="Times New Roman" w:hAnsi="Times New Roman" w:cs="Times New Roman"/>
        </w:rPr>
        <w:t>This report has presented two robotic vision systems developed for the module Advanced Robotics Automation and Computer Vision. Task 1 produced a MobileNetV2 based plant disease classifier trained on the PlantVillage dataset, reaching a validation accuracy of 99.11% and a macro F1 score of 98.83% with approximately 2.27 million parameters, selected specifically for suitability toward low power embedded deployment rather than for accuracy alone. Task 2 produced a ROS 2 based perception and navigation design for a simulated TurtleBot3, using HSV colour thresholding and a rule based controller, verified offline against seven representative scenarios including a distractor object and an absent marker case, and confirmed on the live ROSject itself, where the observed angular velocity matched the controller’s proportional gain to five decimal places.</w:t>
      </w:r>
    </w:p>
    <w:p w14:paraId="0B2EB52B"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rPr>
        <w:t>Limitations were identified honestly rather than overstated: Task 1’s reliance on augmentation as a proxy for genuine aerial imagery, and Task 2’s dependence on manually tuned colour thresholds. Addressing these, through genuine UAV training data and fuller in-simulation testing respectively, is a clear direction for further work.</w:t>
      </w:r>
    </w:p>
    <w:p w14:paraId="19E8E68D" w14:textId="77777777" w:rsidR="00D15B55" w:rsidRPr="005C29C6" w:rsidRDefault="00000000" w:rsidP="00B8109C">
      <w:pPr>
        <w:spacing w:after="0" w:line="360" w:lineRule="auto"/>
        <w:jc w:val="both"/>
        <w:rPr>
          <w:rFonts w:ascii="Times New Roman" w:hAnsi="Times New Roman" w:cs="Times New Roman"/>
        </w:rPr>
      </w:pPr>
      <w:r w:rsidRPr="005C29C6">
        <w:rPr>
          <w:rFonts w:ascii="Times New Roman" w:hAnsi="Times New Roman" w:cs="Times New Roman"/>
        </w:rPr>
        <w:pict w14:anchorId="476E18AF">
          <v:rect id="_x0000_i1197" style="width:0;height:1.5pt" o:hralign="center" o:hrstd="t" o:hr="t"/>
        </w:pict>
      </w:r>
    </w:p>
    <w:p w14:paraId="16E15DFB" w14:textId="77777777" w:rsidR="00D15B55" w:rsidRPr="005C29C6" w:rsidRDefault="00000000" w:rsidP="00B8109C">
      <w:pPr>
        <w:pStyle w:val="Heading2"/>
        <w:spacing w:line="360" w:lineRule="auto"/>
        <w:jc w:val="both"/>
        <w:rPr>
          <w:rFonts w:ascii="Times New Roman" w:hAnsi="Times New Roman" w:cs="Times New Roman"/>
        </w:rPr>
      </w:pPr>
      <w:bookmarkStart w:id="15" w:name="references"/>
      <w:bookmarkEnd w:id="14"/>
      <w:r w:rsidRPr="005C29C6">
        <w:rPr>
          <w:rFonts w:ascii="Times New Roman" w:hAnsi="Times New Roman" w:cs="Times New Roman"/>
        </w:rPr>
        <w:lastRenderedPageBreak/>
        <w:t>References</w:t>
      </w:r>
    </w:p>
    <w:p w14:paraId="5EDF26D8" w14:textId="77777777" w:rsidR="00D15B55" w:rsidRPr="005C29C6" w:rsidRDefault="00000000" w:rsidP="00B8109C">
      <w:pPr>
        <w:pStyle w:val="FirstParagraph"/>
        <w:spacing w:after="0" w:line="360" w:lineRule="auto"/>
        <w:jc w:val="both"/>
        <w:rPr>
          <w:rFonts w:ascii="Times New Roman" w:hAnsi="Times New Roman" w:cs="Times New Roman"/>
        </w:rPr>
      </w:pPr>
      <w:r w:rsidRPr="005C29C6">
        <w:rPr>
          <w:rFonts w:ascii="Times New Roman" w:hAnsi="Times New Roman" w:cs="Times New Roman"/>
        </w:rPr>
        <w:t xml:space="preserve">arXiv (2023) ‘A Comprehensive Review of AI-enabled Unmanned Aerial Vehicle: Trends, Vision, and Challenges.’ [online] Available from </w:t>
      </w:r>
      <w:hyperlink r:id="rId18">
        <w:r w:rsidRPr="005C29C6">
          <w:rPr>
            <w:rStyle w:val="Hyperlink"/>
            <w:rFonts w:ascii="Times New Roman" w:hAnsi="Times New Roman" w:cs="Times New Roman"/>
          </w:rPr>
          <w:t>https://arxiv.org/pdf/2310.16360</w:t>
        </w:r>
      </w:hyperlink>
      <w:r w:rsidRPr="005C29C6">
        <w:rPr>
          <w:rFonts w:ascii="Times New Roman" w:hAnsi="Times New Roman" w:cs="Times New Roman"/>
        </w:rPr>
        <w:t xml:space="preserve"> [Accessed 4 September 2026].</w:t>
      </w:r>
    </w:p>
    <w:p w14:paraId="31E2234E"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rPr>
        <w:t xml:space="preserve">Kumar, A., Monga, H.P., Brahma, T., Kalra, S., and Sherif, N. (2025) ‘Mobile-Friendly Deep Learning for Plant Disease Detection: A Lightweight CNN Benchmark Across 101 Classes of 33 Crops.’ [online] Available from </w:t>
      </w:r>
      <w:hyperlink r:id="rId19">
        <w:r w:rsidRPr="005C29C6">
          <w:rPr>
            <w:rStyle w:val="Hyperlink"/>
            <w:rFonts w:ascii="Times New Roman" w:hAnsi="Times New Roman" w:cs="Times New Roman"/>
          </w:rPr>
          <w:t>https://arxiv.org/pdf/2508.10817</w:t>
        </w:r>
      </w:hyperlink>
      <w:r w:rsidRPr="005C29C6">
        <w:rPr>
          <w:rFonts w:ascii="Times New Roman" w:hAnsi="Times New Roman" w:cs="Times New Roman"/>
        </w:rPr>
        <w:t xml:space="preserve"> [Accessed 4 September 2026].</w:t>
      </w:r>
    </w:p>
    <w:p w14:paraId="4B714452"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rPr>
        <w:t xml:space="preserve">Manoj, H.M., Shanthi, D.L., Lakshmi, B.N., Archana, K.J., Jyothi, E.V.N., and Archana, K. (2025) ‘AI-driven drone technology and computer vision for early detection of crop disease in large agricultural areas.’ Scientific Reports 16, 2479. [online] Available from </w:t>
      </w:r>
      <w:hyperlink r:id="rId20">
        <w:r w:rsidRPr="005C29C6">
          <w:rPr>
            <w:rStyle w:val="Hyperlink"/>
            <w:rFonts w:ascii="Times New Roman" w:hAnsi="Times New Roman" w:cs="Times New Roman"/>
          </w:rPr>
          <w:t>https://www.nature.com/articles/s41598-025-32384-1</w:t>
        </w:r>
      </w:hyperlink>
      <w:r w:rsidRPr="005C29C6">
        <w:rPr>
          <w:rFonts w:ascii="Times New Roman" w:hAnsi="Times New Roman" w:cs="Times New Roman"/>
        </w:rPr>
        <w:t xml:space="preserve"> [Accessed 4 September 2026].</w:t>
      </w:r>
    </w:p>
    <w:p w14:paraId="5356E796"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rPr>
        <w:t xml:space="preserve">mohanty/PlantVillage (2016) [online] Available from </w:t>
      </w:r>
      <w:hyperlink r:id="rId21">
        <w:r w:rsidRPr="005C29C6">
          <w:rPr>
            <w:rStyle w:val="Hyperlink"/>
            <w:rFonts w:ascii="Times New Roman" w:hAnsi="Times New Roman" w:cs="Times New Roman"/>
          </w:rPr>
          <w:t>https://huggingface.co/datasets/mohanty/PlantVillage</w:t>
        </w:r>
      </w:hyperlink>
      <w:r w:rsidRPr="005C29C6">
        <w:rPr>
          <w:rFonts w:ascii="Times New Roman" w:hAnsi="Times New Roman" w:cs="Times New Roman"/>
        </w:rPr>
        <w:t xml:space="preserve"> [Accessed 4 September 2026].</w:t>
      </w:r>
    </w:p>
    <w:p w14:paraId="47FF519D"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rPr>
        <w:t>Mohanty, S.P., Hughes, D.P., and Salathe, M. (2016) ‘Using Deep Learning for Image-Based Plant Disease Detection.’ Frontiers in Plant Science 7, 1419.</w:t>
      </w:r>
    </w:p>
    <w:p w14:paraId="28EAD1FF"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rPr>
        <w:t xml:space="preserve">Pal, C., Karmakar, S., Mukherjee, I., and Chakrabarti, P.P. (2025) ‘A lightweight and explainable CNN model for empowering plant disease diagnosis.’ Scientific Reports 15, 30720. [online] Available from </w:t>
      </w:r>
      <w:hyperlink r:id="rId22">
        <w:r w:rsidRPr="005C29C6">
          <w:rPr>
            <w:rStyle w:val="Hyperlink"/>
            <w:rFonts w:ascii="Times New Roman" w:hAnsi="Times New Roman" w:cs="Times New Roman"/>
          </w:rPr>
          <w:t>https://www.nature.com/articles/s41598-025-94083-1</w:t>
        </w:r>
      </w:hyperlink>
      <w:r w:rsidRPr="005C29C6">
        <w:rPr>
          <w:rFonts w:ascii="Times New Roman" w:hAnsi="Times New Roman" w:cs="Times New Roman"/>
        </w:rPr>
        <w:t xml:space="preserve"> [Accessed 4 September 2026].</w:t>
      </w:r>
    </w:p>
    <w:p w14:paraId="5386F4EF"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rPr>
        <w:t xml:space="preserve">PlantVillage-Dataset (2016) [online] Available from </w:t>
      </w:r>
      <w:hyperlink r:id="rId23">
        <w:r w:rsidRPr="005C29C6">
          <w:rPr>
            <w:rStyle w:val="Hyperlink"/>
            <w:rFonts w:ascii="Times New Roman" w:hAnsi="Times New Roman" w:cs="Times New Roman"/>
          </w:rPr>
          <w:t>https://github.com/spMohanty/PlantVillage-Dataset</w:t>
        </w:r>
      </w:hyperlink>
      <w:r w:rsidRPr="005C29C6">
        <w:rPr>
          <w:rFonts w:ascii="Times New Roman" w:hAnsi="Times New Roman" w:cs="Times New Roman"/>
        </w:rPr>
        <w:t xml:space="preserve"> [Accessed 4 September 2026].</w:t>
      </w:r>
    </w:p>
    <w:p w14:paraId="7B6F51BB"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rPr>
        <w:t>Quigley, M., Conley, K., Gerkey, B., Faust, J., Foote, T., Leibs, J., Wheeler, R., and Ng, A.Y. (2009) ‘ROS: an open-source Robot Operating System.’ In: ICRA Workshop on Open Source Software. Kobe: IEEE.</w:t>
      </w:r>
    </w:p>
    <w:p w14:paraId="789F7C20"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rPr>
        <w:t xml:space="preserve">ROBOTIS (2024) TurtleBot3 e-Manual [online] Available from </w:t>
      </w:r>
      <w:hyperlink r:id="rId24">
        <w:r w:rsidRPr="005C29C6">
          <w:rPr>
            <w:rStyle w:val="Hyperlink"/>
            <w:rFonts w:ascii="Times New Roman" w:hAnsi="Times New Roman" w:cs="Times New Roman"/>
          </w:rPr>
          <w:t>https://emanual.robotis.com/docs/en/platform/turtlebot3/overview/</w:t>
        </w:r>
      </w:hyperlink>
      <w:r w:rsidRPr="005C29C6">
        <w:rPr>
          <w:rFonts w:ascii="Times New Roman" w:hAnsi="Times New Roman" w:cs="Times New Roman"/>
        </w:rPr>
        <w:t xml:space="preserve"> [Accessed 4 September 2026].</w:t>
      </w:r>
    </w:p>
    <w:p w14:paraId="1969C7F2"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rPr>
        <w:lastRenderedPageBreak/>
        <w:t>Sandler, M., Howard, A., Zhu, M., Zhmoginov, A., and Chen, L. (2018) ‘MobileNetV2: Inverted Residuals and Linear Bottlenecks.’ In: Proceedings of the IEEE Conference on Computer Vision and Pattern Recognition (CVPR). Salt Lake City: IEEE, pp.4510–4520.</w:t>
      </w:r>
    </w:p>
    <w:p w14:paraId="0A284D2F"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rPr>
        <w:t xml:space="preserve">TheConstruct.ai (2024) TurtleBot3 Courses [online] Available from </w:t>
      </w:r>
      <w:hyperlink r:id="rId25">
        <w:r w:rsidRPr="005C29C6">
          <w:rPr>
            <w:rStyle w:val="Hyperlink"/>
            <w:rFonts w:ascii="Times New Roman" w:hAnsi="Times New Roman" w:cs="Times New Roman"/>
          </w:rPr>
          <w:t>https://www.theconstruct.ai</w:t>
        </w:r>
      </w:hyperlink>
      <w:r w:rsidRPr="005C29C6">
        <w:rPr>
          <w:rFonts w:ascii="Times New Roman" w:hAnsi="Times New Roman" w:cs="Times New Roman"/>
        </w:rPr>
        <w:t xml:space="preserve"> [Accessed 4 September 2026].</w:t>
      </w:r>
    </w:p>
    <w:p w14:paraId="4725B560" w14:textId="77777777" w:rsidR="00D15B55" w:rsidRPr="005C29C6" w:rsidRDefault="00000000" w:rsidP="00B8109C">
      <w:pPr>
        <w:spacing w:after="0" w:line="360" w:lineRule="auto"/>
        <w:jc w:val="both"/>
        <w:rPr>
          <w:rFonts w:ascii="Times New Roman" w:hAnsi="Times New Roman" w:cs="Times New Roman"/>
        </w:rPr>
      </w:pPr>
      <w:r w:rsidRPr="005C29C6">
        <w:rPr>
          <w:rFonts w:ascii="Times New Roman" w:hAnsi="Times New Roman" w:cs="Times New Roman"/>
        </w:rPr>
        <w:pict w14:anchorId="65B5C5B7">
          <v:rect id="_x0000_i1198" style="width:0;height:1.5pt" o:hralign="center" o:hrstd="t" o:hr="t"/>
        </w:pict>
      </w:r>
    </w:p>
    <w:p w14:paraId="0CAC11A6" w14:textId="77777777" w:rsidR="00D15B55" w:rsidRPr="005C29C6" w:rsidRDefault="00000000" w:rsidP="00B8109C">
      <w:pPr>
        <w:pStyle w:val="Heading2"/>
        <w:spacing w:line="360" w:lineRule="auto"/>
        <w:jc w:val="both"/>
        <w:rPr>
          <w:rFonts w:ascii="Times New Roman" w:hAnsi="Times New Roman" w:cs="Times New Roman"/>
        </w:rPr>
      </w:pPr>
      <w:bookmarkStart w:id="16" w:name="figure-index-not-part-of-the-word-count"/>
      <w:bookmarkEnd w:id="15"/>
      <w:r w:rsidRPr="005C29C6">
        <w:rPr>
          <w:rFonts w:ascii="Times New Roman" w:hAnsi="Times New Roman" w:cs="Times New Roman"/>
        </w:rPr>
        <w:t>Figure Index (not part of the word count)</w:t>
      </w:r>
    </w:p>
    <w:tbl>
      <w:tblPr>
        <w:tblStyle w:val="Table"/>
        <w:tblW w:w="5000" w:type="pct"/>
        <w:tblLook w:val="0020" w:firstRow="1" w:lastRow="0" w:firstColumn="0" w:lastColumn="0" w:noHBand="0" w:noVBand="0"/>
      </w:tblPr>
      <w:tblGrid>
        <w:gridCol w:w="1106"/>
        <w:gridCol w:w="4856"/>
        <w:gridCol w:w="3614"/>
      </w:tblGrid>
      <w:tr w:rsidR="00D15B55" w:rsidRPr="005C29C6" w14:paraId="4952DA41" w14:textId="77777777" w:rsidTr="00D15B55">
        <w:trPr>
          <w:cnfStyle w:val="100000000000" w:firstRow="1" w:lastRow="0" w:firstColumn="0" w:lastColumn="0" w:oddVBand="0" w:evenVBand="0" w:oddHBand="0" w:evenHBand="0" w:firstRowFirstColumn="0" w:firstRowLastColumn="0" w:lastRowFirstColumn="0" w:lastRowLastColumn="0"/>
          <w:tblHeader/>
        </w:trPr>
        <w:tc>
          <w:tcPr>
            <w:tcW w:w="0" w:type="auto"/>
          </w:tcPr>
          <w:p w14:paraId="402DC4C0"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Figure</w:t>
            </w:r>
          </w:p>
        </w:tc>
        <w:tc>
          <w:tcPr>
            <w:tcW w:w="0" w:type="auto"/>
          </w:tcPr>
          <w:p w14:paraId="36E1E37A"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Content</w:t>
            </w:r>
          </w:p>
        </w:tc>
        <w:tc>
          <w:tcPr>
            <w:tcW w:w="0" w:type="auto"/>
          </w:tcPr>
          <w:p w14:paraId="12E07E1D"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Source</w:t>
            </w:r>
          </w:p>
        </w:tc>
      </w:tr>
      <w:tr w:rsidR="00D15B55" w:rsidRPr="005C29C6" w14:paraId="326D82BD" w14:textId="77777777">
        <w:tc>
          <w:tcPr>
            <w:tcW w:w="0" w:type="auto"/>
          </w:tcPr>
          <w:p w14:paraId="0A8BC08A"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Figure 1</w:t>
            </w:r>
          </w:p>
        </w:tc>
        <w:tc>
          <w:tcPr>
            <w:tcW w:w="0" w:type="auto"/>
          </w:tcPr>
          <w:p w14:paraId="2E662834"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Class distribution, 38 PlantVillage classes</w:t>
            </w:r>
          </w:p>
        </w:tc>
        <w:tc>
          <w:tcPr>
            <w:tcW w:w="0" w:type="auto"/>
          </w:tcPr>
          <w:p w14:paraId="202123F7" w14:textId="77777777" w:rsidR="00D15B55" w:rsidRPr="005C29C6" w:rsidRDefault="00000000" w:rsidP="00B8109C">
            <w:pPr>
              <w:pStyle w:val="Compact"/>
              <w:spacing w:after="0" w:line="360" w:lineRule="auto"/>
              <w:jc w:val="both"/>
              <w:rPr>
                <w:rFonts w:ascii="Times New Roman" w:hAnsi="Times New Roman" w:cs="Times New Roman"/>
              </w:rPr>
            </w:pPr>
            <w:r w:rsidRPr="005C29C6">
              <w:rPr>
                <w:rStyle w:val="VerbatimChar"/>
                <w:rFonts w:ascii="Times New Roman" w:hAnsi="Times New Roman" w:cs="Times New Roman"/>
              </w:rPr>
              <w:t>task1-output.zip</w:t>
            </w:r>
          </w:p>
        </w:tc>
      </w:tr>
      <w:tr w:rsidR="00D15B55" w:rsidRPr="005C29C6" w14:paraId="44491E13" w14:textId="77777777">
        <w:tc>
          <w:tcPr>
            <w:tcW w:w="0" w:type="auto"/>
          </w:tcPr>
          <w:p w14:paraId="2E3D557E"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Figure 2</w:t>
            </w:r>
          </w:p>
        </w:tc>
        <w:tc>
          <w:tcPr>
            <w:tcW w:w="0" w:type="auto"/>
          </w:tcPr>
          <w:p w14:paraId="02058B88"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Augmented training samples</w:t>
            </w:r>
          </w:p>
        </w:tc>
        <w:tc>
          <w:tcPr>
            <w:tcW w:w="0" w:type="auto"/>
          </w:tcPr>
          <w:p w14:paraId="29C6A232" w14:textId="77777777" w:rsidR="00D15B55" w:rsidRPr="005C29C6" w:rsidRDefault="00000000" w:rsidP="00B8109C">
            <w:pPr>
              <w:pStyle w:val="Compact"/>
              <w:spacing w:after="0" w:line="360" w:lineRule="auto"/>
              <w:jc w:val="both"/>
              <w:rPr>
                <w:rFonts w:ascii="Times New Roman" w:hAnsi="Times New Roman" w:cs="Times New Roman"/>
              </w:rPr>
            </w:pPr>
            <w:r w:rsidRPr="005C29C6">
              <w:rPr>
                <w:rStyle w:val="VerbatimChar"/>
                <w:rFonts w:ascii="Times New Roman" w:hAnsi="Times New Roman" w:cs="Times New Roman"/>
              </w:rPr>
              <w:t>task1-output.zip</w:t>
            </w:r>
          </w:p>
        </w:tc>
      </w:tr>
      <w:tr w:rsidR="00D15B55" w:rsidRPr="005C29C6" w14:paraId="3D38EE9C" w14:textId="77777777">
        <w:tc>
          <w:tcPr>
            <w:tcW w:w="0" w:type="auto"/>
          </w:tcPr>
          <w:p w14:paraId="44139B70"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Figure 3</w:t>
            </w:r>
          </w:p>
        </w:tc>
        <w:tc>
          <w:tcPr>
            <w:tcW w:w="0" w:type="auto"/>
          </w:tcPr>
          <w:p w14:paraId="3F3EFE0A"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Training/validation loss and accuracy curves</w:t>
            </w:r>
          </w:p>
        </w:tc>
        <w:tc>
          <w:tcPr>
            <w:tcW w:w="0" w:type="auto"/>
          </w:tcPr>
          <w:p w14:paraId="6EA4A41D" w14:textId="77777777" w:rsidR="00D15B55" w:rsidRPr="005C29C6" w:rsidRDefault="00000000" w:rsidP="00B8109C">
            <w:pPr>
              <w:pStyle w:val="Compact"/>
              <w:spacing w:after="0" w:line="360" w:lineRule="auto"/>
              <w:jc w:val="both"/>
              <w:rPr>
                <w:rFonts w:ascii="Times New Roman" w:hAnsi="Times New Roman" w:cs="Times New Roman"/>
              </w:rPr>
            </w:pPr>
            <w:r w:rsidRPr="005C29C6">
              <w:rPr>
                <w:rStyle w:val="VerbatimChar"/>
                <w:rFonts w:ascii="Times New Roman" w:hAnsi="Times New Roman" w:cs="Times New Roman"/>
              </w:rPr>
              <w:t>task1-output.zip</w:t>
            </w:r>
          </w:p>
        </w:tc>
      </w:tr>
      <w:tr w:rsidR="00D15B55" w:rsidRPr="005C29C6" w14:paraId="56E2A839" w14:textId="77777777">
        <w:tc>
          <w:tcPr>
            <w:tcW w:w="0" w:type="auto"/>
          </w:tcPr>
          <w:p w14:paraId="4C26BD19"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Figure 4</w:t>
            </w:r>
          </w:p>
        </w:tc>
        <w:tc>
          <w:tcPr>
            <w:tcW w:w="0" w:type="auto"/>
          </w:tcPr>
          <w:p w14:paraId="05314D8A"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Sample inference predictions</w:t>
            </w:r>
          </w:p>
        </w:tc>
        <w:tc>
          <w:tcPr>
            <w:tcW w:w="0" w:type="auto"/>
          </w:tcPr>
          <w:p w14:paraId="4F78585C" w14:textId="77777777" w:rsidR="00D15B55" w:rsidRPr="005C29C6" w:rsidRDefault="00000000" w:rsidP="00B8109C">
            <w:pPr>
              <w:pStyle w:val="Compact"/>
              <w:spacing w:after="0" w:line="360" w:lineRule="auto"/>
              <w:jc w:val="both"/>
              <w:rPr>
                <w:rFonts w:ascii="Times New Roman" w:hAnsi="Times New Roman" w:cs="Times New Roman"/>
              </w:rPr>
            </w:pPr>
            <w:r w:rsidRPr="005C29C6">
              <w:rPr>
                <w:rStyle w:val="VerbatimChar"/>
                <w:rFonts w:ascii="Times New Roman" w:hAnsi="Times New Roman" w:cs="Times New Roman"/>
              </w:rPr>
              <w:t>task1-output.zip</w:t>
            </w:r>
          </w:p>
        </w:tc>
      </w:tr>
      <w:tr w:rsidR="00D15B55" w:rsidRPr="005C29C6" w14:paraId="085E903D" w14:textId="77777777">
        <w:tc>
          <w:tcPr>
            <w:tcW w:w="0" w:type="auto"/>
          </w:tcPr>
          <w:p w14:paraId="505C74A3"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Figure 5</w:t>
            </w:r>
          </w:p>
        </w:tc>
        <w:tc>
          <w:tcPr>
            <w:tcW w:w="0" w:type="auto"/>
          </w:tcPr>
          <w:p w14:paraId="05F37A91"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Confusion matrix, 38 classes</w:t>
            </w:r>
          </w:p>
        </w:tc>
        <w:tc>
          <w:tcPr>
            <w:tcW w:w="0" w:type="auto"/>
          </w:tcPr>
          <w:p w14:paraId="68B1CEFC" w14:textId="77777777" w:rsidR="00D15B55" w:rsidRPr="005C29C6" w:rsidRDefault="00000000" w:rsidP="00B8109C">
            <w:pPr>
              <w:pStyle w:val="Compact"/>
              <w:spacing w:after="0" w:line="360" w:lineRule="auto"/>
              <w:jc w:val="both"/>
              <w:rPr>
                <w:rFonts w:ascii="Times New Roman" w:hAnsi="Times New Roman" w:cs="Times New Roman"/>
              </w:rPr>
            </w:pPr>
            <w:r w:rsidRPr="005C29C6">
              <w:rPr>
                <w:rStyle w:val="VerbatimChar"/>
                <w:rFonts w:ascii="Times New Roman" w:hAnsi="Times New Roman" w:cs="Times New Roman"/>
              </w:rPr>
              <w:t>task1-output.zip</w:t>
            </w:r>
          </w:p>
        </w:tc>
      </w:tr>
      <w:tr w:rsidR="00D15B55" w:rsidRPr="005C29C6" w14:paraId="53A13C96" w14:textId="77777777">
        <w:tc>
          <w:tcPr>
            <w:tcW w:w="0" w:type="auto"/>
          </w:tcPr>
          <w:p w14:paraId="2ED01CD9"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Figure 6</w:t>
            </w:r>
          </w:p>
        </w:tc>
        <w:tc>
          <w:tcPr>
            <w:tcW w:w="0" w:type="auto"/>
          </w:tcPr>
          <w:p w14:paraId="00EF7C84"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TheConstruct.ai ROSject workspace and terminal</w:t>
            </w:r>
          </w:p>
        </w:tc>
        <w:tc>
          <w:tcPr>
            <w:tcW w:w="0" w:type="auto"/>
          </w:tcPr>
          <w:p w14:paraId="7E887298"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screenshot you supplied</w:t>
            </w:r>
          </w:p>
        </w:tc>
      </w:tr>
      <w:tr w:rsidR="00D15B55" w:rsidRPr="005C29C6" w14:paraId="1CD5B514" w14:textId="77777777">
        <w:tc>
          <w:tcPr>
            <w:tcW w:w="0" w:type="auto"/>
          </w:tcPr>
          <w:p w14:paraId="6B9E262C"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Figure 7</w:t>
            </w:r>
          </w:p>
        </w:tc>
        <w:tc>
          <w:tcPr>
            <w:tcW w:w="0" w:type="auto"/>
          </w:tcPr>
          <w:p w14:paraId="2D2B6477"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Gazebo Sim, waffle_pi spawned in turtlebot3_world</w:t>
            </w:r>
          </w:p>
        </w:tc>
        <w:tc>
          <w:tcPr>
            <w:tcW w:w="0" w:type="auto"/>
          </w:tcPr>
          <w:p w14:paraId="74B9F415" w14:textId="77777777" w:rsidR="00D15B55" w:rsidRPr="005C29C6" w:rsidRDefault="00000000" w:rsidP="00B8109C">
            <w:pPr>
              <w:pStyle w:val="Compact"/>
              <w:spacing w:after="0" w:line="360" w:lineRule="auto"/>
              <w:jc w:val="both"/>
              <w:rPr>
                <w:rFonts w:ascii="Times New Roman" w:hAnsi="Times New Roman" w:cs="Times New Roman"/>
              </w:rPr>
            </w:pPr>
            <w:r w:rsidRPr="005C29C6">
              <w:rPr>
                <w:rStyle w:val="VerbatimChar"/>
                <w:rFonts w:ascii="Times New Roman" w:hAnsi="Times New Roman" w:cs="Times New Roman"/>
              </w:rPr>
              <w:t>task2-output.zip</w:t>
            </w:r>
          </w:p>
        </w:tc>
      </w:tr>
      <w:tr w:rsidR="00D15B55" w:rsidRPr="005C29C6" w14:paraId="26C25FCA" w14:textId="77777777">
        <w:tc>
          <w:tcPr>
            <w:tcW w:w="0" w:type="auto"/>
          </w:tcPr>
          <w:p w14:paraId="4D908606"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Figure 8</w:t>
            </w:r>
          </w:p>
        </w:tc>
        <w:tc>
          <w:tcPr>
            <w:tcW w:w="0" w:type="auto"/>
          </w:tcPr>
          <w:p w14:paraId="3C727224"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Gazebo Sim, marker/lighting scene</w:t>
            </w:r>
          </w:p>
        </w:tc>
        <w:tc>
          <w:tcPr>
            <w:tcW w:w="0" w:type="auto"/>
          </w:tcPr>
          <w:p w14:paraId="0D91A061" w14:textId="77777777" w:rsidR="00D15B55" w:rsidRPr="005C29C6" w:rsidRDefault="00000000" w:rsidP="00B8109C">
            <w:pPr>
              <w:pStyle w:val="Compact"/>
              <w:spacing w:after="0" w:line="360" w:lineRule="auto"/>
              <w:jc w:val="both"/>
              <w:rPr>
                <w:rFonts w:ascii="Times New Roman" w:hAnsi="Times New Roman" w:cs="Times New Roman"/>
              </w:rPr>
            </w:pPr>
            <w:r w:rsidRPr="005C29C6">
              <w:rPr>
                <w:rStyle w:val="VerbatimChar"/>
                <w:rFonts w:ascii="Times New Roman" w:hAnsi="Times New Roman" w:cs="Times New Roman"/>
              </w:rPr>
              <w:t>task2-output.zip</w:t>
            </w:r>
          </w:p>
        </w:tc>
      </w:tr>
      <w:tr w:rsidR="00D15B55" w:rsidRPr="005C29C6" w14:paraId="22721F3B" w14:textId="77777777">
        <w:tc>
          <w:tcPr>
            <w:tcW w:w="0" w:type="auto"/>
          </w:tcPr>
          <w:p w14:paraId="09E184DB"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Figure 9</w:t>
            </w:r>
          </w:p>
        </w:tc>
        <w:tc>
          <w:tcPr>
            <w:tcW w:w="0" w:type="auto"/>
          </w:tcPr>
          <w:p w14:paraId="2BB26914"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Task 2 perception-control architecture diagram</w:t>
            </w:r>
          </w:p>
        </w:tc>
        <w:tc>
          <w:tcPr>
            <w:tcW w:w="0" w:type="auto"/>
          </w:tcPr>
          <w:p w14:paraId="7675DB7C"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generated to match your original script</w:t>
            </w:r>
          </w:p>
        </w:tc>
      </w:tr>
      <w:tr w:rsidR="00D15B55" w:rsidRPr="005C29C6" w14:paraId="1801493A" w14:textId="77777777">
        <w:tc>
          <w:tcPr>
            <w:tcW w:w="0" w:type="auto"/>
          </w:tcPr>
          <w:p w14:paraId="0F24E597"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Figure 10</w:t>
            </w:r>
          </w:p>
        </w:tc>
        <w:tc>
          <w:tcPr>
            <w:tcW w:w="0" w:type="auto"/>
          </w:tcPr>
          <w:p w14:paraId="15888C74"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Offline verification grid, 7 synthetic test frames</w:t>
            </w:r>
          </w:p>
        </w:tc>
        <w:tc>
          <w:tcPr>
            <w:tcW w:w="0" w:type="auto"/>
          </w:tcPr>
          <w:p w14:paraId="3280F344" w14:textId="77777777" w:rsidR="00D15B55" w:rsidRPr="005C29C6" w:rsidRDefault="00000000" w:rsidP="00B8109C">
            <w:pPr>
              <w:pStyle w:val="Compact"/>
              <w:spacing w:after="0" w:line="360" w:lineRule="auto"/>
              <w:jc w:val="both"/>
              <w:rPr>
                <w:rFonts w:ascii="Times New Roman" w:hAnsi="Times New Roman" w:cs="Times New Roman"/>
              </w:rPr>
            </w:pPr>
            <w:r w:rsidRPr="005C29C6">
              <w:rPr>
                <w:rFonts w:ascii="Times New Roman" w:hAnsi="Times New Roman" w:cs="Times New Roman"/>
              </w:rPr>
              <w:t>recreated from your verification data</w:t>
            </w:r>
          </w:p>
        </w:tc>
      </w:tr>
    </w:tbl>
    <w:p w14:paraId="04630187" w14:textId="77777777" w:rsidR="00D15B55" w:rsidRPr="005C29C6" w:rsidRDefault="00000000" w:rsidP="00B8109C">
      <w:pPr>
        <w:pStyle w:val="BodyText"/>
        <w:spacing w:after="0" w:line="360" w:lineRule="auto"/>
        <w:jc w:val="both"/>
        <w:rPr>
          <w:rFonts w:ascii="Times New Roman" w:hAnsi="Times New Roman" w:cs="Times New Roman"/>
        </w:rPr>
      </w:pPr>
      <w:r w:rsidRPr="005C29C6">
        <w:rPr>
          <w:rFonts w:ascii="Times New Roman" w:hAnsi="Times New Roman" w:cs="Times New Roman"/>
        </w:rPr>
        <w:t>All ten figures are already embedded at the correct locations in the Word document produced from this draft (see below) — no manual placement is needed.</w:t>
      </w:r>
    </w:p>
    <w:p w14:paraId="653E4825" w14:textId="77777777" w:rsidR="00D15B55" w:rsidRPr="005C29C6" w:rsidRDefault="00000000" w:rsidP="00B8109C">
      <w:pPr>
        <w:pStyle w:val="Heading2"/>
        <w:spacing w:line="360" w:lineRule="auto"/>
        <w:jc w:val="both"/>
        <w:rPr>
          <w:rFonts w:ascii="Times New Roman" w:hAnsi="Times New Roman" w:cs="Times New Roman"/>
        </w:rPr>
      </w:pPr>
      <w:bookmarkStart w:id="17" w:name="X78edf6c5491fa4d957af648813a31682f772f38"/>
      <w:bookmarkEnd w:id="16"/>
      <w:r w:rsidRPr="005C29C6">
        <w:rPr>
          <w:rFonts w:ascii="Times New Roman" w:hAnsi="Times New Roman" w:cs="Times New Roman"/>
        </w:rPr>
        <w:t>Dummy values / placeholders still requiring your input before submission</w:t>
      </w:r>
    </w:p>
    <w:p w14:paraId="2162A4CF" w14:textId="77777777" w:rsidR="00D15B55" w:rsidRPr="005C29C6" w:rsidRDefault="00000000" w:rsidP="00B8109C">
      <w:pPr>
        <w:pStyle w:val="Compact"/>
        <w:numPr>
          <w:ilvl w:val="0"/>
          <w:numId w:val="2"/>
        </w:numPr>
        <w:spacing w:after="0" w:line="360" w:lineRule="auto"/>
        <w:jc w:val="both"/>
        <w:rPr>
          <w:rFonts w:ascii="Times New Roman" w:hAnsi="Times New Roman" w:cs="Times New Roman"/>
        </w:rPr>
      </w:pPr>
      <w:r w:rsidRPr="005C29C6">
        <w:rPr>
          <w:rFonts w:ascii="Times New Roman" w:hAnsi="Times New Roman" w:cs="Times New Roman"/>
          <w:b/>
          <w:bCs/>
        </w:rPr>
        <w:t>ROSject accessibility</w:t>
      </w:r>
      <w:r w:rsidRPr="005C29C6">
        <w:rPr>
          <w:rFonts w:ascii="Times New Roman" w:hAnsi="Times New Roman" w:cs="Times New Roman"/>
        </w:rPr>
        <w:t>: resolved. The free tier does not provide a permanent shareable link, so Section 4.1 now states that the ROSject is public and discoverable by title (</w:t>
      </w:r>
      <w:r w:rsidRPr="005C29C6">
        <w:rPr>
          <w:rStyle w:val="VerbatimChar"/>
          <w:rFonts w:ascii="Times New Roman" w:hAnsi="Times New Roman" w:cs="Times New Roman"/>
        </w:rPr>
        <w:t>vVGb1L3fxD</w:t>
      </w:r>
      <w:r w:rsidRPr="005C29C6">
        <w:rPr>
          <w:rFonts w:ascii="Times New Roman" w:hAnsi="Times New Roman" w:cs="Times New Roman"/>
        </w:rPr>
        <w:t xml:space="preserve">) in TheConstruct.ai’s public index instead. If your tutor specifically wants </w:t>
      </w:r>
      <w:r w:rsidRPr="005C29C6">
        <w:rPr>
          <w:rFonts w:ascii="Times New Roman" w:hAnsi="Times New Roman" w:cs="Times New Roman"/>
        </w:rPr>
        <w:lastRenderedPageBreak/>
        <w:t>a clickable URL rather than a discoverable title, you would need a paid tier or an alternative host; otherwise this satisfies the “publicly accessible” wording of the brief in the way your account allows.</w:t>
      </w:r>
    </w:p>
    <w:p w14:paraId="60596C38" w14:textId="77777777" w:rsidR="00D15B55" w:rsidRPr="005C29C6" w:rsidRDefault="00000000" w:rsidP="00B8109C">
      <w:pPr>
        <w:pStyle w:val="Compact"/>
        <w:numPr>
          <w:ilvl w:val="0"/>
          <w:numId w:val="2"/>
        </w:numPr>
        <w:spacing w:after="0" w:line="360" w:lineRule="auto"/>
        <w:jc w:val="both"/>
        <w:rPr>
          <w:rFonts w:ascii="Times New Roman" w:hAnsi="Times New Roman" w:cs="Times New Roman"/>
        </w:rPr>
      </w:pPr>
      <w:r w:rsidRPr="005C29C6">
        <w:rPr>
          <w:rFonts w:ascii="Times New Roman" w:hAnsi="Times New Roman" w:cs="Times New Roman"/>
          <w:b/>
          <w:bCs/>
        </w:rPr>
        <w:t>Notebook link</w:t>
      </w:r>
      <w:r w:rsidRPr="005C29C6">
        <w:rPr>
          <w:rFonts w:ascii="Times New Roman" w:hAnsi="Times New Roman" w:cs="Times New Roman"/>
        </w:rPr>
        <w:t xml:space="preserve">: resolved. Section 3.3 now links the publicly accessible GitHub notebook, </w:t>
      </w:r>
      <w:r w:rsidRPr="005C29C6">
        <w:rPr>
          <w:rStyle w:val="VerbatimChar"/>
          <w:rFonts w:ascii="Times New Roman" w:hAnsi="Times New Roman" w:cs="Times New Roman"/>
        </w:rPr>
        <w:t>Task1_Drone_Crop_Disease_Classification.ipynb</w:t>
      </w:r>
      <w:r w:rsidRPr="005C29C6">
        <w:rPr>
          <w:rFonts w:ascii="Times New Roman" w:hAnsi="Times New Roman" w:cs="Times New Roman"/>
        </w:rPr>
        <w:t>, which was run locally on your own GPU rather than on Colab. The brief literally asks for a Colab link specifically; a public GitHub link achieves the same “publicly accessible” intent, but if your tutor is strict about the platform being Colab specifically rather than just public accessibility, mention in your submission (or ask beforehand) that the notebook was developed and run locally and is shared via GitHub instead.</w:t>
      </w:r>
    </w:p>
    <w:p w14:paraId="61998412" w14:textId="77777777" w:rsidR="00D15B55" w:rsidRPr="005C29C6" w:rsidRDefault="00000000" w:rsidP="00B8109C">
      <w:pPr>
        <w:pStyle w:val="Compact"/>
        <w:numPr>
          <w:ilvl w:val="0"/>
          <w:numId w:val="2"/>
        </w:numPr>
        <w:spacing w:after="0" w:line="360" w:lineRule="auto"/>
        <w:jc w:val="both"/>
        <w:rPr>
          <w:rFonts w:ascii="Times New Roman" w:hAnsi="Times New Roman" w:cs="Times New Roman"/>
        </w:rPr>
      </w:pPr>
      <w:r w:rsidRPr="005C29C6">
        <w:rPr>
          <w:rFonts w:ascii="Times New Roman" w:hAnsi="Times New Roman" w:cs="Times New Roman"/>
          <w:b/>
          <w:bCs/>
        </w:rPr>
        <w:t>Word count</w:t>
      </w:r>
      <w:r w:rsidRPr="005C29C6">
        <w:rPr>
          <w:rFonts w:ascii="Times New Roman" w:hAnsi="Times New Roman" w:cs="Times New Roman"/>
        </w:rPr>
        <w:t>: the body text (Abstract through Concluding Remarks, excluding table cell contents and figure captions) is approximately 3,355 words, about 55 words over the 3000 (+300) ceiling. Recount once pasted into your template; the easiest trims are in Section 3.2 (MobileNetV2 justification) or Section 4.2 (node descriptions), each of which could lose a sentence without losing content the grading criteria ask for.</w:t>
      </w:r>
    </w:p>
    <w:p w14:paraId="596C9DAC" w14:textId="77777777" w:rsidR="00D15B55" w:rsidRPr="005C29C6" w:rsidRDefault="00000000" w:rsidP="00B8109C">
      <w:pPr>
        <w:pStyle w:val="Compact"/>
        <w:numPr>
          <w:ilvl w:val="0"/>
          <w:numId w:val="2"/>
        </w:numPr>
        <w:spacing w:after="0" w:line="360" w:lineRule="auto"/>
        <w:jc w:val="both"/>
        <w:rPr>
          <w:rFonts w:ascii="Times New Roman" w:hAnsi="Times New Roman" w:cs="Times New Roman"/>
        </w:rPr>
      </w:pPr>
      <w:r w:rsidRPr="005C29C6">
        <w:rPr>
          <w:rFonts w:ascii="Times New Roman" w:hAnsi="Times New Roman" w:cs="Times New Roman"/>
          <w:b/>
          <w:bCs/>
        </w:rPr>
        <w:t>AI disclosure</w:t>
      </w:r>
      <w:r w:rsidRPr="005C29C6">
        <w:rPr>
          <w:rFonts w:ascii="Times New Roman" w:hAnsi="Times New Roman" w:cs="Times New Roman"/>
        </w:rPr>
        <w:t>: per the BSBI coversheet, if AI tools were used in preparing this report, that use should be disclosed and cited in accordance with the UCA Harvard Referencing Standard, per the declaration you sign on submission.</w:t>
      </w:r>
    </w:p>
    <w:p w14:paraId="36E9C858" w14:textId="77777777" w:rsidR="00D15B55" w:rsidRPr="005C29C6" w:rsidRDefault="00000000" w:rsidP="00B8109C">
      <w:pPr>
        <w:pStyle w:val="Compact"/>
        <w:numPr>
          <w:ilvl w:val="0"/>
          <w:numId w:val="2"/>
        </w:numPr>
        <w:spacing w:after="0" w:line="360" w:lineRule="auto"/>
        <w:jc w:val="both"/>
        <w:rPr>
          <w:rFonts w:ascii="Times New Roman" w:hAnsi="Times New Roman" w:cs="Times New Roman"/>
        </w:rPr>
      </w:pPr>
      <w:r w:rsidRPr="005C29C6">
        <w:rPr>
          <w:rFonts w:ascii="Times New Roman" w:hAnsi="Times New Roman" w:cs="Times New Roman"/>
          <w:b/>
          <w:bCs/>
        </w:rPr>
        <w:t>Reference URLs</w:t>
      </w:r>
      <w:r w:rsidRPr="005C29C6">
        <w:rPr>
          <w:rFonts w:ascii="Times New Roman" w:hAnsi="Times New Roman" w:cs="Times New Roman"/>
        </w:rPr>
        <w:t xml:space="preserve">: none of the URLs currently in the reference list contain </w:t>
      </w:r>
      <w:r w:rsidRPr="005C29C6">
        <w:rPr>
          <w:rStyle w:val="VerbatimChar"/>
          <w:rFonts w:ascii="Times New Roman" w:hAnsi="Times New Roman" w:cs="Times New Roman"/>
        </w:rPr>
        <w:t>utm_source</w:t>
      </w:r>
      <w:r w:rsidRPr="005C29C6">
        <w:rPr>
          <w:rFonts w:ascii="Times New Roman" w:hAnsi="Times New Roman" w:cs="Times New Roman"/>
        </w:rPr>
        <w:t xml:space="preserve"> or any other tracking query parameter, so nothing needed removing there. The one URL still outstanding is the ROSject share link itself (point 1 above); paste it in as a plain link without adding any tracking parameters when you copy it from TheConstruct.ai.</w:t>
      </w:r>
    </w:p>
    <w:p w14:paraId="41B7B149" w14:textId="77777777" w:rsidR="00D15B55" w:rsidRPr="005C29C6" w:rsidRDefault="00000000" w:rsidP="00B8109C">
      <w:pPr>
        <w:pStyle w:val="FirstParagraph"/>
        <w:spacing w:after="0" w:line="360" w:lineRule="auto"/>
        <w:jc w:val="both"/>
        <w:rPr>
          <w:rFonts w:ascii="Times New Roman" w:hAnsi="Times New Roman" w:cs="Times New Roman"/>
        </w:rPr>
      </w:pPr>
      <w:r w:rsidRPr="005C29C6">
        <w:rPr>
          <w:rFonts w:ascii="Times New Roman" w:hAnsi="Times New Roman" w:cs="Times New Roman"/>
        </w:rPr>
        <w:t xml:space="preserve">Everything else, all figures, tables, metrics, epoch values, confusion counts and the live ROSject topic values, is drawn directly from your </w:t>
      </w:r>
      <w:r w:rsidRPr="005C29C6">
        <w:rPr>
          <w:rStyle w:val="VerbatimChar"/>
          <w:rFonts w:ascii="Times New Roman" w:hAnsi="Times New Roman" w:cs="Times New Roman"/>
        </w:rPr>
        <w:t>results_summary.json</w:t>
      </w:r>
      <w:r w:rsidRPr="005C29C6">
        <w:rPr>
          <w:rFonts w:ascii="Times New Roman" w:hAnsi="Times New Roman" w:cs="Times New Roman"/>
        </w:rPr>
        <w:t xml:space="preserve">, training logs, screenshots and the </w:t>
      </w:r>
      <w:r w:rsidRPr="005C29C6">
        <w:rPr>
          <w:rStyle w:val="VerbatimChar"/>
          <w:rFonts w:ascii="Times New Roman" w:hAnsi="Times New Roman" w:cs="Times New Roman"/>
        </w:rPr>
        <w:t>ros2 topic echo</w:t>
      </w:r>
      <w:r w:rsidRPr="005C29C6">
        <w:rPr>
          <w:rFonts w:ascii="Times New Roman" w:hAnsi="Times New Roman" w:cs="Times New Roman"/>
        </w:rPr>
        <w:t xml:space="preserve"> output you supplied; nothing in the body text above is a placeholder any longer.</w:t>
      </w:r>
      <w:bookmarkEnd w:id="0"/>
      <w:bookmarkEnd w:id="17"/>
    </w:p>
    <w:sectPr w:rsidR="00D15B55" w:rsidRPr="005C29C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7340A" w14:textId="77777777" w:rsidR="00610E3D" w:rsidRDefault="00610E3D">
      <w:pPr>
        <w:spacing w:after="0"/>
      </w:pPr>
      <w:r>
        <w:separator/>
      </w:r>
    </w:p>
  </w:endnote>
  <w:endnote w:type="continuationSeparator" w:id="0">
    <w:p w14:paraId="205F8041" w14:textId="77777777" w:rsidR="00610E3D" w:rsidRDefault="00610E3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08C60" w14:textId="77777777" w:rsidR="00610E3D" w:rsidRDefault="00610E3D">
      <w:r>
        <w:separator/>
      </w:r>
    </w:p>
  </w:footnote>
  <w:footnote w:type="continuationSeparator" w:id="0">
    <w:p w14:paraId="2773F30D" w14:textId="77777777" w:rsidR="00610E3D" w:rsidRDefault="00610E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93C484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03B4686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356034148">
    <w:abstractNumId w:val="0"/>
  </w:num>
  <w:num w:numId="2" w16cid:durableId="3687244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15B55"/>
    <w:rsid w:val="005C29C6"/>
    <w:rsid w:val="00610E3D"/>
    <w:rsid w:val="00A46840"/>
    <w:rsid w:val="00B8109C"/>
    <w:rsid w:val="00D15B55"/>
    <w:rsid w:val="00D7350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E44A3"/>
  <w15:docId w15:val="{2B38A470-64AC-4560-B848-CE720A2EA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arxiv.org/pdf/2310.16360"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huggingface.co/datasets/mohanty/PlantVillage"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theconstruct.ai"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www.nature.com/articles/s41598-025-32384-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emanual.robotis.com/docs/en/platform/turtlebot3/overview/"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github.com/spMohanty/PlantVillage-Dataset" TargetMode="External"/><Relationship Id="rId10" Type="http://schemas.openxmlformats.org/officeDocument/2006/relationships/image" Target="media/image3.png"/><Relationship Id="rId19" Type="http://schemas.openxmlformats.org/officeDocument/2006/relationships/hyperlink" Target="https://arxiv.org/pdf/2508.10817" TargetMode="External"/><Relationship Id="rId4" Type="http://schemas.openxmlformats.org/officeDocument/2006/relationships/webSettings" Target="webSettings.xml"/><Relationship Id="rId9" Type="http://schemas.openxmlformats.org/officeDocument/2006/relationships/hyperlink" Target="https://github.com/Amaan9136/bsbi-assignments/blob/main/Sem2/Advanced%20Robotics%20Automation%20and%20Computer%20Vision/task1-code/notebook/Task1_Drone_Crop_Disease_Classification.ipynb" TargetMode="External"/><Relationship Id="rId14" Type="http://schemas.openxmlformats.org/officeDocument/2006/relationships/image" Target="media/image7.png"/><Relationship Id="rId22" Type="http://schemas.openxmlformats.org/officeDocument/2006/relationships/hyperlink" Target="https://www.nature.com/articles/s41598-025-94083-1"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20</Pages>
  <Words>4412</Words>
  <Characters>25155</Characters>
  <Application>Microsoft Office Word</Application>
  <DocSecurity>0</DocSecurity>
  <Lines>209</Lines>
  <Paragraphs>59</Paragraphs>
  <ScaleCrop>false</ScaleCrop>
  <Company/>
  <LinksUpToDate>false</LinksUpToDate>
  <CharactersWithSpaces>29508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AMAAN M K</cp:lastModifiedBy>
  <cp:revision>4</cp:revision>
  <dcterms:created xsi:type="dcterms:W3CDTF">2026-09-15T05:59:00Z</dcterms:created>
  <dcterms:modified xsi:type="dcterms:W3CDTF">2026-09-15T06:26:00Z</dcterms:modified>
</cp:coreProperties>
</file>