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E50138" w:rsidRDefault="00E20047" w:rsidP="00E20047">
      <w:pPr>
        <w:jc w:val="center"/>
        <w:rPr>
          <w:rFonts w:cs="Times New Roman"/>
        </w:rPr>
      </w:pPr>
      <w:r w:rsidRPr="00E50138">
        <w:rPr>
          <w:rFonts w:cs="Times New Roman"/>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Pr="00E50138" w:rsidRDefault="00E20047" w:rsidP="00E20047">
      <w:pPr>
        <w:rPr>
          <w:rFonts w:cs="Times New Roman"/>
        </w:rPr>
      </w:pPr>
    </w:p>
    <w:p w14:paraId="61007AC0" w14:textId="5DDF33FB" w:rsidR="00E20047" w:rsidRPr="00E50138" w:rsidRDefault="00E20047" w:rsidP="00E20047">
      <w:pPr>
        <w:jc w:val="center"/>
        <w:rPr>
          <w:rFonts w:cs="Times New Roman"/>
        </w:rPr>
      </w:pPr>
    </w:p>
    <w:p w14:paraId="35A641F8" w14:textId="6FA433D7" w:rsidR="00E20047" w:rsidRPr="00E50138" w:rsidRDefault="00E20047" w:rsidP="00E20047">
      <w:pPr>
        <w:jc w:val="center"/>
        <w:rPr>
          <w:rFonts w:cs="Times New Roman"/>
        </w:rPr>
      </w:pPr>
      <w:r w:rsidRPr="00E50138">
        <w:rPr>
          <w:rFonts w:cs="Times New Roman"/>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Pr="00E50138" w:rsidRDefault="00E20047" w:rsidP="00E20047">
      <w:pPr>
        <w:jc w:val="center"/>
        <w:rPr>
          <w:rFonts w:cs="Times New Roman"/>
        </w:rPr>
      </w:pPr>
    </w:p>
    <w:p w14:paraId="78099E30" w14:textId="75096AE2" w:rsidR="004668F7" w:rsidRPr="00E50138" w:rsidRDefault="00E20047" w:rsidP="00E20047">
      <w:pPr>
        <w:spacing w:line="360" w:lineRule="auto"/>
        <w:jc w:val="left"/>
        <w:rPr>
          <w:rFonts w:cs="Times New Roman"/>
          <w:bCs/>
          <w:sz w:val="28"/>
          <w:szCs w:val="28"/>
        </w:rPr>
      </w:pPr>
      <w:r w:rsidRPr="00E50138">
        <w:rPr>
          <w:rFonts w:cs="Times New Roman"/>
          <w:b/>
          <w:sz w:val="28"/>
          <w:szCs w:val="28"/>
          <w:u w:val="single"/>
        </w:rPr>
        <w:t xml:space="preserve">Essay / Assignment Title: </w:t>
      </w:r>
      <w:r w:rsidR="003F27A2" w:rsidRPr="00E50138">
        <w:rPr>
          <w:rFonts w:cs="Times New Roman"/>
          <w:bCs/>
          <w:sz w:val="28"/>
          <w:szCs w:val="28"/>
        </w:rPr>
        <w:br/>
      </w:r>
      <w:r w:rsidR="003F27A2" w:rsidRPr="00E50138">
        <w:rPr>
          <w:rFonts w:cs="Times New Roman"/>
          <w:b/>
          <w:sz w:val="28"/>
          <w:szCs w:val="28"/>
        </w:rPr>
        <w:t>Cloud-Enabled AI Vision Framework for Drones and Mobile Robots in Crop Disease Classification and Autonomous Robotic Simulation</w:t>
      </w:r>
      <w:r w:rsidR="003F27A2" w:rsidRPr="00E50138">
        <w:rPr>
          <w:rFonts w:cs="Times New Roman"/>
          <w:bCs/>
          <w:sz w:val="28"/>
          <w:szCs w:val="28"/>
        </w:rPr>
        <w:t xml:space="preserve"> </w:t>
      </w:r>
    </w:p>
    <w:p w14:paraId="529485F8" w14:textId="79EF9A91"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Programme title:</w:t>
      </w:r>
    </w:p>
    <w:p w14:paraId="26E462DF"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MSc Artificial Intelligence</w:t>
      </w:r>
    </w:p>
    <w:p w14:paraId="22B1CE72" w14:textId="3609F1A1" w:rsidR="00E20047" w:rsidRPr="00E50138" w:rsidRDefault="006274A6" w:rsidP="00E20047">
      <w:pPr>
        <w:spacing w:line="360" w:lineRule="auto"/>
        <w:jc w:val="left"/>
        <w:rPr>
          <w:rFonts w:cs="Times New Roman"/>
          <w:b/>
          <w:sz w:val="28"/>
          <w:szCs w:val="28"/>
          <w:u w:val="single"/>
        </w:rPr>
      </w:pPr>
      <w:r w:rsidRPr="00E50138">
        <w:rPr>
          <w:rFonts w:cs="Times New Roman"/>
          <w:b/>
          <w:sz w:val="28"/>
          <w:szCs w:val="28"/>
          <w:u w:val="single"/>
        </w:rPr>
        <w:t>Prepared by</w:t>
      </w:r>
      <w:r w:rsidR="00E20047" w:rsidRPr="00E50138">
        <w:rPr>
          <w:rFonts w:cs="Times New Roman"/>
          <w:b/>
          <w:sz w:val="28"/>
          <w:szCs w:val="28"/>
          <w:u w:val="single"/>
        </w:rPr>
        <w:t>:</w:t>
      </w:r>
    </w:p>
    <w:p w14:paraId="1A499F31"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Amaan Mohammed Khalander</w:t>
      </w:r>
    </w:p>
    <w:p w14:paraId="0D9CA242" w14:textId="77777777" w:rsidR="004F18AB" w:rsidRPr="00E50138" w:rsidRDefault="004F18AB" w:rsidP="004F18AB">
      <w:pPr>
        <w:spacing w:line="360" w:lineRule="auto"/>
        <w:jc w:val="left"/>
        <w:rPr>
          <w:rFonts w:cs="Times New Roman"/>
          <w:b/>
          <w:sz w:val="28"/>
          <w:szCs w:val="28"/>
          <w:u w:val="single"/>
        </w:rPr>
      </w:pPr>
      <w:r w:rsidRPr="00E50138">
        <w:rPr>
          <w:rFonts w:cs="Times New Roman"/>
          <w:b/>
          <w:sz w:val="28"/>
          <w:szCs w:val="28"/>
          <w:u w:val="single"/>
        </w:rPr>
        <w:t>Module:</w:t>
      </w:r>
    </w:p>
    <w:p w14:paraId="31B87CE8" w14:textId="6902B331" w:rsidR="004F18AB" w:rsidRPr="00E50138" w:rsidRDefault="003255E4" w:rsidP="00E20047">
      <w:pPr>
        <w:spacing w:line="360" w:lineRule="auto"/>
        <w:jc w:val="left"/>
        <w:rPr>
          <w:rFonts w:cs="Times New Roman"/>
          <w:bCs/>
          <w:sz w:val="28"/>
          <w:szCs w:val="28"/>
        </w:rPr>
      </w:pPr>
      <w:r w:rsidRPr="00E50138">
        <w:rPr>
          <w:rFonts w:cs="Times New Roman"/>
          <w:bCs/>
          <w:sz w:val="28"/>
          <w:szCs w:val="28"/>
        </w:rPr>
        <w:t>Advanced Robotics Automation and Computer Vision</w:t>
      </w:r>
    </w:p>
    <w:p w14:paraId="156CE1FC" w14:textId="77777777"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Year:</w:t>
      </w:r>
    </w:p>
    <w:p w14:paraId="0D264975" w14:textId="61D1D4FD" w:rsidR="00E20047" w:rsidRPr="00E50138" w:rsidRDefault="00E20047" w:rsidP="00E20047">
      <w:pPr>
        <w:spacing w:line="360" w:lineRule="auto"/>
        <w:jc w:val="left"/>
        <w:rPr>
          <w:rFonts w:cs="Times New Roman"/>
          <w:bCs/>
          <w:sz w:val="28"/>
          <w:szCs w:val="28"/>
        </w:rPr>
      </w:pPr>
      <w:r w:rsidRPr="00E50138">
        <w:rPr>
          <w:rFonts w:cs="Times New Roman"/>
          <w:bCs/>
          <w:sz w:val="28"/>
          <w:szCs w:val="28"/>
        </w:rPr>
        <w:t xml:space="preserve">Term </w:t>
      </w:r>
      <w:r w:rsidR="003117BE" w:rsidRPr="00E50138">
        <w:rPr>
          <w:rFonts w:cs="Times New Roman"/>
          <w:bCs/>
          <w:sz w:val="28"/>
          <w:szCs w:val="28"/>
        </w:rPr>
        <w:t>2</w:t>
      </w:r>
      <w:r w:rsidRPr="00E50138">
        <w:rPr>
          <w:rFonts w:cs="Times New Roman"/>
          <w:bCs/>
          <w:sz w:val="28"/>
          <w:szCs w:val="28"/>
        </w:rPr>
        <w:t xml:space="preserve"> </w:t>
      </w:r>
      <w:r w:rsidR="006274A6" w:rsidRPr="00E50138">
        <w:rPr>
          <w:rFonts w:cs="Times New Roman"/>
          <w:bCs/>
          <w:sz w:val="28"/>
          <w:szCs w:val="28"/>
        </w:rPr>
        <w:t>–</w:t>
      </w:r>
      <w:r w:rsidRPr="00E50138">
        <w:rPr>
          <w:rFonts w:cs="Times New Roman"/>
          <w:bCs/>
          <w:sz w:val="28"/>
          <w:szCs w:val="28"/>
        </w:rPr>
        <w:t xml:space="preserve"> 2026</w:t>
      </w:r>
    </w:p>
    <w:p w14:paraId="075C8A8C" w14:textId="77777777" w:rsidR="009140AA" w:rsidRPr="00E50138" w:rsidRDefault="009140AA" w:rsidP="009140AA">
      <w:pPr>
        <w:spacing w:line="360" w:lineRule="auto"/>
        <w:jc w:val="left"/>
        <w:rPr>
          <w:rFonts w:cs="Times New Roman"/>
          <w:b/>
          <w:sz w:val="28"/>
          <w:szCs w:val="28"/>
          <w:u w:val="single"/>
        </w:rPr>
      </w:pPr>
      <w:r w:rsidRPr="00E50138">
        <w:rPr>
          <w:rFonts w:cs="Times New Roman"/>
          <w:b/>
          <w:sz w:val="28"/>
          <w:szCs w:val="28"/>
          <w:u w:val="single"/>
        </w:rPr>
        <w:t>Submission Date:</w:t>
      </w:r>
    </w:p>
    <w:p w14:paraId="043BD489" w14:textId="3889C607" w:rsidR="009140AA" w:rsidRPr="00E50138" w:rsidRDefault="003749EE" w:rsidP="009140AA">
      <w:pPr>
        <w:spacing w:line="360" w:lineRule="auto"/>
        <w:jc w:val="left"/>
        <w:rPr>
          <w:rFonts w:cs="Times New Roman"/>
          <w:bCs/>
          <w:sz w:val="28"/>
          <w:szCs w:val="28"/>
        </w:rPr>
      </w:pPr>
      <w:r w:rsidRPr="00E50138">
        <w:rPr>
          <w:rFonts w:cs="Times New Roman"/>
          <w:bCs/>
          <w:sz w:val="28"/>
          <w:szCs w:val="28"/>
        </w:rPr>
        <w:t>23</w:t>
      </w:r>
      <w:r w:rsidR="009140AA" w:rsidRPr="00E50138">
        <w:rPr>
          <w:rFonts w:cs="Times New Roman"/>
          <w:bCs/>
          <w:sz w:val="28"/>
          <w:szCs w:val="28"/>
        </w:rPr>
        <w:t xml:space="preserve"> / </w:t>
      </w:r>
      <w:r w:rsidRPr="00E50138">
        <w:rPr>
          <w:rFonts w:cs="Times New Roman"/>
          <w:bCs/>
          <w:sz w:val="28"/>
          <w:szCs w:val="28"/>
        </w:rPr>
        <w:t>September</w:t>
      </w:r>
      <w:r w:rsidR="009140AA" w:rsidRPr="00E50138">
        <w:rPr>
          <w:rFonts w:cs="Times New Roman"/>
          <w:bCs/>
          <w:sz w:val="28"/>
          <w:szCs w:val="28"/>
        </w:rPr>
        <w:t xml:space="preserve"> / 2026</w:t>
      </w:r>
    </w:p>
    <w:p w14:paraId="06553DAD" w14:textId="77777777" w:rsidR="009140AA" w:rsidRPr="00E50138" w:rsidRDefault="009140AA" w:rsidP="009140AA">
      <w:pPr>
        <w:spacing w:line="360" w:lineRule="auto"/>
        <w:jc w:val="left"/>
        <w:rPr>
          <w:rFonts w:cs="Times New Roman"/>
          <w:b/>
          <w:bCs/>
          <w:sz w:val="28"/>
          <w:szCs w:val="28"/>
          <w:u w:val="single"/>
        </w:rPr>
      </w:pPr>
      <w:r w:rsidRPr="00E50138">
        <w:rPr>
          <w:rFonts w:cs="Times New Roman"/>
          <w:b/>
          <w:bCs/>
          <w:sz w:val="28"/>
          <w:szCs w:val="28"/>
          <w:u w:val="single"/>
        </w:rPr>
        <w:t xml:space="preserve">Issued by: </w:t>
      </w:r>
    </w:p>
    <w:p w14:paraId="668CB4EE" w14:textId="62593C56" w:rsidR="003749EE" w:rsidRPr="00E50138" w:rsidRDefault="003749EE" w:rsidP="003749EE">
      <w:pPr>
        <w:spacing w:line="360" w:lineRule="auto"/>
        <w:jc w:val="left"/>
        <w:rPr>
          <w:rFonts w:cs="Times New Roman"/>
          <w:sz w:val="28"/>
          <w:szCs w:val="28"/>
        </w:rPr>
      </w:pPr>
      <w:r w:rsidRPr="00E50138">
        <w:rPr>
          <w:rFonts w:cs="Times New Roman"/>
          <w:sz w:val="28"/>
          <w:szCs w:val="28"/>
        </w:rPr>
        <w:t>Dr Fahmid Al Farid</w:t>
      </w:r>
    </w:p>
    <w:p w14:paraId="34F7CBAD" w14:textId="3C99F0EF" w:rsidR="00B95BE1" w:rsidRPr="00E50138" w:rsidRDefault="00B95BE1" w:rsidP="007A193C">
      <w:pPr>
        <w:spacing w:line="360" w:lineRule="auto"/>
        <w:jc w:val="left"/>
        <w:rPr>
          <w:rFonts w:cs="Times New Roman"/>
          <w:sz w:val="28"/>
          <w:szCs w:val="28"/>
        </w:rPr>
      </w:pPr>
    </w:p>
    <w:p w14:paraId="5A60B9D0" w14:textId="77777777" w:rsidR="00B95BE1" w:rsidRPr="00E50138" w:rsidRDefault="00B95BE1" w:rsidP="00B95BE1">
      <w:pPr>
        <w:spacing w:after="160"/>
        <w:jc w:val="left"/>
        <w:rPr>
          <w:rFonts w:eastAsiaTheme="majorEastAsia" w:cs="Times New Roman"/>
          <w:b/>
          <w:color w:val="000000" w:themeColor="text1"/>
          <w:sz w:val="32"/>
          <w:szCs w:val="40"/>
        </w:rPr>
      </w:pPr>
      <w:r w:rsidRPr="00E50138">
        <w:rPr>
          <w:rFonts w:cs="Times New Roman"/>
          <w:sz w:val="28"/>
          <w:szCs w:val="28"/>
        </w:rPr>
        <w:br w:type="page"/>
      </w:r>
      <w:r w:rsidRPr="00E50138">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44368C49"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C54C89"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5F3CA"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Response</w:t>
            </w:r>
          </w:p>
        </w:tc>
      </w:tr>
      <w:tr w:rsidR="00B95BE1" w:rsidRPr="00E50138" w14:paraId="11CA53C3"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B0A8C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6E4F5" w14:textId="77EFA9F1" w:rsidR="00B95BE1" w:rsidRPr="00E50138" w:rsidRDefault="00533F4C" w:rsidP="00444668">
            <w:pPr>
              <w:jc w:val="left"/>
              <w:rPr>
                <w:rFonts w:eastAsiaTheme="majorEastAsia" w:cs="Times New Roman"/>
                <w:color w:val="000000" w:themeColor="text1"/>
              </w:rPr>
            </w:pPr>
            <w:r w:rsidRPr="00E50138">
              <w:rPr>
                <w:rFonts w:eastAsiaTheme="majorEastAsia" w:cs="Times New Roman"/>
                <w:color w:val="000000" w:themeColor="text1"/>
              </w:rPr>
              <w:t>3000</w:t>
            </w:r>
          </w:p>
        </w:tc>
      </w:tr>
      <w:tr w:rsidR="00B95BE1" w:rsidRPr="00E50138" w14:paraId="1BFA8597"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C21A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2E3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NO</w:t>
            </w:r>
          </w:p>
        </w:tc>
      </w:tr>
      <w:tr w:rsidR="00B95BE1" w:rsidRPr="00E50138" w14:paraId="40433E4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3BAE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65A4E"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N/A</w:t>
            </w:r>
          </w:p>
        </w:tc>
      </w:tr>
      <w:tr w:rsidR="00B95BE1" w:rsidRPr="00E50138" w14:paraId="2FF0563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B8D8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29A2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2C3ACD2B"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8F8A4"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771EF"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1E7B8C1E"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DDC150"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4DF9F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bl>
    <w:p w14:paraId="04BB196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4F019148"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C9D78A"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25E842E"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Date</w:t>
            </w:r>
          </w:p>
        </w:tc>
      </w:tr>
      <w:tr w:rsidR="00B95BE1" w:rsidRPr="00E50138" w14:paraId="428FC653"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2F5652" w14:textId="77777777" w:rsidR="00B95BE1" w:rsidRPr="00E50138" w:rsidRDefault="00B95BE1" w:rsidP="00444668">
            <w:pPr>
              <w:jc w:val="left"/>
              <w:rPr>
                <w:rFonts w:eastAsiaTheme="majorEastAsia" w:cs="Times New Roman"/>
                <w:b/>
                <w:bCs/>
                <w:color w:val="000000" w:themeColor="text1"/>
              </w:rPr>
            </w:pPr>
            <w:r w:rsidRPr="00E50138">
              <w:rPr>
                <w:rFonts w:cs="Times New Roman"/>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0F2F20" w14:textId="1D98769F" w:rsidR="00B95BE1" w:rsidRPr="00E50138" w:rsidRDefault="00DA7B67" w:rsidP="00444668">
            <w:pPr>
              <w:spacing w:line="360" w:lineRule="auto"/>
              <w:jc w:val="left"/>
              <w:rPr>
                <w:rFonts w:cs="Times New Roman"/>
                <w:bCs/>
              </w:rPr>
            </w:pPr>
            <w:r w:rsidRPr="00E50138">
              <w:rPr>
                <w:rFonts w:cs="Times New Roman"/>
                <w:bCs/>
              </w:rPr>
              <w:t>23</w:t>
            </w:r>
            <w:r w:rsidR="00B95BE1" w:rsidRPr="00E50138">
              <w:rPr>
                <w:rFonts w:cs="Times New Roman"/>
                <w:bCs/>
              </w:rPr>
              <w:t xml:space="preserve"> / </w:t>
            </w:r>
            <w:r w:rsidR="007D1C89" w:rsidRPr="00E50138">
              <w:rPr>
                <w:rFonts w:cs="Times New Roman"/>
                <w:bCs/>
              </w:rPr>
              <w:t>September</w:t>
            </w:r>
            <w:r w:rsidR="00B95BE1" w:rsidRPr="00E50138">
              <w:rPr>
                <w:rFonts w:cs="Times New Roman"/>
                <w:bCs/>
              </w:rPr>
              <w:t xml:space="preserve"> / 2026</w:t>
            </w:r>
          </w:p>
        </w:tc>
      </w:tr>
    </w:tbl>
    <w:p w14:paraId="1A6FDB67" w14:textId="77777777" w:rsidR="009D7812" w:rsidRPr="00E50138" w:rsidRDefault="009D7812" w:rsidP="00003777">
      <w:pPr>
        <w:spacing w:before="240" w:line="360" w:lineRule="auto"/>
        <w:rPr>
          <w:rFonts w:cs="Times New Roman"/>
          <w:b/>
          <w:bCs/>
          <w:sz w:val="28"/>
          <w:szCs w:val="28"/>
        </w:rPr>
      </w:pPr>
    </w:p>
    <w:p w14:paraId="5CA2139D" w14:textId="77777777" w:rsidR="009D7812" w:rsidRPr="00E50138" w:rsidRDefault="009D7812">
      <w:pPr>
        <w:spacing w:after="160"/>
        <w:jc w:val="left"/>
        <w:rPr>
          <w:rFonts w:cs="Times New Roman"/>
          <w:b/>
          <w:bCs/>
          <w:sz w:val="28"/>
          <w:szCs w:val="28"/>
        </w:rPr>
      </w:pPr>
      <w:r w:rsidRPr="00E50138">
        <w:rPr>
          <w:rFonts w:cs="Times New Roman"/>
          <w:b/>
          <w:bCs/>
          <w:sz w:val="28"/>
          <w:szCs w:val="28"/>
        </w:rPr>
        <w:br w:type="page"/>
      </w:r>
    </w:p>
    <w:p w14:paraId="5A4AFAE4" w14:textId="13A047F5" w:rsidR="00754BF3" w:rsidRPr="00E50138" w:rsidRDefault="00754BF3" w:rsidP="00003777">
      <w:pPr>
        <w:spacing w:before="240" w:line="360" w:lineRule="auto"/>
        <w:rPr>
          <w:rFonts w:cs="Times New Roman"/>
          <w:b/>
          <w:bCs/>
          <w:sz w:val="28"/>
          <w:szCs w:val="28"/>
        </w:rPr>
      </w:pPr>
      <w:r w:rsidRPr="00E50138">
        <w:rPr>
          <w:rFonts w:cs="Times New Roman"/>
          <w:b/>
          <w:bCs/>
          <w:sz w:val="28"/>
          <w:szCs w:val="28"/>
        </w:rPr>
        <w:lastRenderedPageBreak/>
        <w:t>Source Code and Relevant Project Links</w:t>
      </w:r>
      <w:r w:rsidR="00D15AA9" w:rsidRPr="00E50138">
        <w:rPr>
          <w:rFonts w:cs="Times New Roman"/>
          <w:b/>
          <w:bCs/>
          <w:sz w:val="28"/>
          <w:szCs w:val="28"/>
        </w:rPr>
        <w:t>:</w:t>
      </w:r>
    </w:p>
    <w:p w14:paraId="0987D2ED" w14:textId="5ED5E217" w:rsidR="00754BF3" w:rsidRPr="00E50138" w:rsidRDefault="00754BF3" w:rsidP="00754BF3">
      <w:pPr>
        <w:spacing w:line="360" w:lineRule="auto"/>
        <w:rPr>
          <w:rFonts w:cs="Times New Roman"/>
          <w:b/>
          <w:bCs/>
          <w:u w:val="single"/>
          <w:lang w:val="en-US"/>
        </w:rPr>
      </w:pPr>
      <w:r w:rsidRPr="00E50138">
        <w:rPr>
          <w:rFonts w:cs="Times New Roman"/>
          <w:b/>
          <w:bCs/>
          <w:u w:val="single"/>
        </w:rPr>
        <w:t>Source Code</w:t>
      </w:r>
      <w:r w:rsidR="000B24E3" w:rsidRPr="00E50138">
        <w:rPr>
          <w:rFonts w:cs="Times New Roman"/>
          <w:b/>
          <w:bCs/>
          <w:u w:val="single"/>
        </w:rPr>
        <w:t>:</w:t>
      </w:r>
    </w:p>
    <w:p w14:paraId="742EED94" w14:textId="77777777"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 xml:space="preserve">Task 1: </w:t>
      </w:r>
    </w:p>
    <w:p w14:paraId="3AB37643" w14:textId="6B9B59F8" w:rsidR="00754BF3" w:rsidRPr="00E50138" w:rsidRDefault="00D80079" w:rsidP="00AE6024">
      <w:pPr>
        <w:spacing w:line="360" w:lineRule="auto"/>
        <w:ind w:left="360"/>
        <w:rPr>
          <w:rFonts w:cs="Times New Roman"/>
          <w:u w:val="single"/>
        </w:rPr>
      </w:pPr>
      <w:hyperlink r:id="rId11" w:history="1">
        <w:r w:rsidR="002A2BB0" w:rsidRPr="00E50138">
          <w:rPr>
            <w:rStyle w:val="Hyperlink"/>
            <w:rFonts w:cs="Times New Roman"/>
            <w:u w:val="single"/>
          </w:rPr>
          <w:t>https://github.com/Amaan9136/bsbi-assignments/tree/main/Sem2/Advanced%20Robotics%20Automation%20and%20Computer%20Vision/task1-code</w:t>
        </w:r>
      </w:hyperlink>
    </w:p>
    <w:p w14:paraId="7B5E6AF2" w14:textId="253A6F5E"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Task 2:</w:t>
      </w:r>
    </w:p>
    <w:p w14:paraId="632349CB" w14:textId="752367F8" w:rsidR="002A2BB0" w:rsidRPr="00E50138" w:rsidRDefault="00D80079" w:rsidP="00AE6024">
      <w:pPr>
        <w:spacing w:line="360" w:lineRule="auto"/>
        <w:ind w:left="360"/>
        <w:rPr>
          <w:rFonts w:cs="Times New Roman"/>
          <w:u w:val="single"/>
        </w:rPr>
      </w:pPr>
      <w:hyperlink r:id="rId12" w:history="1">
        <w:r w:rsidR="002A2BB0" w:rsidRPr="00E50138">
          <w:rPr>
            <w:rStyle w:val="Hyperlink"/>
            <w:rFonts w:cs="Times New Roman"/>
            <w:u w:val="single"/>
          </w:rPr>
          <w:t>https://github.com/Amaan9136/bsbi-assignments/tree/main/Sem2/Advanced%20Robotics%20Automation%20and%20Computer%20Vision/task2-code</w:t>
        </w:r>
      </w:hyperlink>
    </w:p>
    <w:p w14:paraId="770F4CDA" w14:textId="46A3F8D7" w:rsidR="00754BF3" w:rsidRPr="00E50138" w:rsidRDefault="00754BF3" w:rsidP="00754BF3">
      <w:pPr>
        <w:spacing w:line="360" w:lineRule="auto"/>
        <w:rPr>
          <w:rFonts w:cs="Times New Roman"/>
          <w:b/>
          <w:bCs/>
          <w:u w:val="single"/>
        </w:rPr>
      </w:pPr>
      <w:r w:rsidRPr="00E50138">
        <w:rPr>
          <w:rFonts w:cs="Times New Roman"/>
          <w:b/>
          <w:bCs/>
          <w:u w:val="single"/>
        </w:rPr>
        <w:t>Report</w:t>
      </w:r>
      <w:r w:rsidR="007C315C" w:rsidRPr="00E50138">
        <w:rPr>
          <w:rFonts w:cs="Times New Roman"/>
          <w:b/>
          <w:bCs/>
          <w:u w:val="single"/>
        </w:rPr>
        <w:t>:</w:t>
      </w:r>
    </w:p>
    <w:p w14:paraId="22FC1166" w14:textId="487457F8" w:rsidR="009D7812" w:rsidRPr="00E50138" w:rsidRDefault="00DD236E" w:rsidP="00EA1ABF">
      <w:pPr>
        <w:spacing w:line="360" w:lineRule="auto"/>
        <w:rPr>
          <w:rFonts w:cs="Times New Roman"/>
          <w:sz w:val="22"/>
          <w:szCs w:val="22"/>
          <w:u w:val="single"/>
        </w:rPr>
      </w:pPr>
      <w:hyperlink r:id="rId13" w:history="1">
        <w:r w:rsidR="00401CA6" w:rsidRPr="00E50138">
          <w:rPr>
            <w:rStyle w:val="Hyperlink"/>
            <w:rFonts w:cs="Times New Roman"/>
            <w:u w:val="single"/>
          </w:rPr>
          <w:t>https://github.com/Amaan9136/bsbi-assignments/blob/main/Sem2/Advanced%20Robotics%20Automation%20and%20Computer%20Vision/Report.</w:t>
        </w:r>
        <w:r w:rsidR="005955B6" w:rsidRPr="00E50138">
          <w:rPr>
            <w:rStyle w:val="Hyperlink"/>
            <w:rFonts w:cs="Times New Roman"/>
            <w:u w:val="single"/>
          </w:rPr>
          <w:t>pdf</w:t>
        </w:r>
      </w:hyperlink>
      <w:r w:rsidR="009D7812" w:rsidRPr="00E50138">
        <w:rPr>
          <w:rFonts w:cs="Times New Roman"/>
          <w:b/>
          <w:bCs/>
          <w:sz w:val="28"/>
          <w:szCs w:val="28"/>
          <w:u w:val="single"/>
        </w:rPr>
        <w:br w:type="page"/>
      </w:r>
    </w:p>
    <w:p w14:paraId="2C1A30C9" w14:textId="07D1C7BB" w:rsidR="006274A6" w:rsidRPr="00E50138" w:rsidRDefault="006274A6" w:rsidP="00035C89">
      <w:pPr>
        <w:spacing w:line="276" w:lineRule="auto"/>
        <w:rPr>
          <w:rFonts w:cs="Times New Roman"/>
          <w:b/>
          <w:bCs/>
          <w:sz w:val="28"/>
          <w:szCs w:val="28"/>
          <w:lang w:val="en-US"/>
        </w:rPr>
      </w:pPr>
      <w:r w:rsidRPr="00E50138">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b/>
          <w:bCs/>
        </w:rPr>
      </w:sdtEndPr>
      <w:sdtContent>
        <w:p w14:paraId="45257992" w14:textId="300D7F8B" w:rsidR="00DC3B90" w:rsidRPr="00E50138" w:rsidRDefault="00F04545" w:rsidP="00467EE2">
          <w:pPr>
            <w:pStyle w:val="TOC1"/>
            <w:rPr>
              <w:rFonts w:eastAsiaTheme="minorEastAsia" w:cs="Times New Roman"/>
            </w:rPr>
          </w:pPr>
          <w:r w:rsidRPr="00E50138">
            <w:rPr>
              <w:rFonts w:cs="Times New Roman"/>
            </w:rPr>
            <w:fldChar w:fldCharType="begin"/>
          </w:r>
          <w:r w:rsidRPr="00E50138">
            <w:rPr>
              <w:rFonts w:cs="Times New Roman"/>
            </w:rPr>
            <w:instrText xml:space="preserve"> TOC \o "1-3" \h \z \u </w:instrText>
          </w:r>
          <w:r w:rsidRPr="00E50138">
            <w:rPr>
              <w:rFonts w:cs="Times New Roman"/>
            </w:rPr>
            <w:fldChar w:fldCharType="separate"/>
          </w:r>
          <w:hyperlink w:anchor="_Toc240463716" w:history="1">
            <w:r w:rsidR="00DC3B90" w:rsidRPr="00E50138">
              <w:rPr>
                <w:rStyle w:val="Hyperlink"/>
                <w:rFonts w:cs="Times New Roman"/>
              </w:rPr>
              <w:t>Executive Summary</w:t>
            </w:r>
            <w:r w:rsidR="00DC3B90" w:rsidRPr="00E50138">
              <w:rPr>
                <w:rFonts w:cs="Times New Roman"/>
                <w:webHidden/>
              </w:rPr>
              <w:tab/>
            </w:r>
            <w:r w:rsidR="00DC3B90" w:rsidRPr="00E50138">
              <w:rPr>
                <w:rFonts w:cs="Times New Roman"/>
                <w:webHidden/>
              </w:rPr>
              <w:fldChar w:fldCharType="begin"/>
            </w:r>
            <w:r w:rsidR="00DC3B90" w:rsidRPr="00E50138">
              <w:rPr>
                <w:rFonts w:cs="Times New Roman"/>
                <w:webHidden/>
              </w:rPr>
              <w:instrText xml:space="preserve"> PAGEREF _Toc240463716 \h </w:instrText>
            </w:r>
            <w:r w:rsidR="00DC3B90" w:rsidRPr="00E50138">
              <w:rPr>
                <w:rFonts w:cs="Times New Roman"/>
                <w:webHidden/>
              </w:rPr>
            </w:r>
            <w:r w:rsidR="00DC3B90" w:rsidRPr="00E50138">
              <w:rPr>
                <w:rFonts w:cs="Times New Roman"/>
                <w:webHidden/>
              </w:rPr>
              <w:fldChar w:fldCharType="separate"/>
            </w:r>
            <w:r w:rsidR="00DD236E" w:rsidRPr="00E50138">
              <w:rPr>
                <w:rFonts w:cs="Times New Roman"/>
                <w:noProof/>
                <w:webHidden/>
              </w:rPr>
              <w:t>6</w:t>
            </w:r>
            <w:r w:rsidR="00DC3B90" w:rsidRPr="00E50138">
              <w:rPr>
                <w:rFonts w:cs="Times New Roman"/>
                <w:webHidden/>
              </w:rPr>
              <w:fldChar w:fldCharType="end"/>
            </w:r>
          </w:hyperlink>
        </w:p>
        <w:p w14:paraId="49B59C9F" w14:textId="7492D506" w:rsidR="00DC3B90" w:rsidRPr="00E50138" w:rsidRDefault="00DC3B90" w:rsidP="00035C89">
          <w:pPr>
            <w:pStyle w:val="TOC1"/>
            <w:rPr>
              <w:rFonts w:eastAsiaTheme="minorEastAsia" w:cs="Times New Roman"/>
            </w:rPr>
          </w:pPr>
          <w:hyperlink w:anchor="_Toc240463717" w:history="1">
            <w:r w:rsidRPr="00E50138">
              <w:rPr>
                <w:rStyle w:val="Hyperlink"/>
                <w:rFonts w:cs="Times New Roman"/>
              </w:rPr>
              <w:t>Introduction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7</w:t>
            </w:r>
            <w:r w:rsidRPr="00E50138">
              <w:rPr>
                <w:rFonts w:cs="Times New Roman"/>
                <w:webHidden/>
              </w:rPr>
              <w:fldChar w:fldCharType="end"/>
            </w:r>
          </w:hyperlink>
        </w:p>
        <w:p w14:paraId="57465DA5" w14:textId="54F3B918" w:rsidR="00DC3B90" w:rsidRPr="00E50138" w:rsidRDefault="00DC3B90" w:rsidP="00035C89">
          <w:pPr>
            <w:pStyle w:val="TOC1"/>
            <w:rPr>
              <w:rFonts w:eastAsiaTheme="minorEastAsia" w:cs="Times New Roman"/>
            </w:rPr>
          </w:pPr>
          <w:hyperlink w:anchor="_Toc240463718" w:history="1">
            <w:r w:rsidRPr="00E50138">
              <w:rPr>
                <w:rStyle w:val="Hyperlink"/>
                <w:rFonts w:cs="Times New Roman"/>
              </w:rPr>
              <w:t>Task 1 - Autonomous Drone-Based Vision System for Crop Health Monitoring and Disease Classification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18373A2" w14:textId="0CEA3440" w:rsidR="00DC3B90" w:rsidRPr="00E50138" w:rsidRDefault="00DC3B90" w:rsidP="00035C89">
          <w:pPr>
            <w:pStyle w:val="TOC2"/>
            <w:rPr>
              <w:rFonts w:eastAsiaTheme="minorEastAsia" w:cs="Times New Roman"/>
            </w:rPr>
          </w:pPr>
          <w:hyperlink w:anchor="_Toc240463719" w:history="1">
            <w:r w:rsidRPr="00E50138">
              <w:rPr>
                <w:rStyle w:val="Hyperlink"/>
                <w:rFonts w:cs="Times New Roman"/>
              </w:rPr>
              <w:t>3.1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6AF7EEE2" w14:textId="1BD76C79" w:rsidR="00DC3B90" w:rsidRPr="00E50138" w:rsidRDefault="00DC3B90" w:rsidP="00035C89">
          <w:pPr>
            <w:pStyle w:val="TOC2"/>
            <w:rPr>
              <w:rFonts w:eastAsiaTheme="minorEastAsia" w:cs="Times New Roman"/>
            </w:rPr>
          </w:pPr>
          <w:hyperlink w:anchor="_Toc240463720" w:history="1">
            <w:r w:rsidRPr="00E50138">
              <w:rPr>
                <w:rStyle w:val="Hyperlink"/>
                <w:rFonts w:cs="Times New Roman"/>
              </w:rPr>
              <w:t>3.2 Literature Review</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494368F" w14:textId="08214F36" w:rsidR="00DC3B90" w:rsidRPr="00E50138" w:rsidRDefault="00DC3B90" w:rsidP="00035C89">
          <w:pPr>
            <w:pStyle w:val="TOC2"/>
            <w:rPr>
              <w:rFonts w:eastAsiaTheme="minorEastAsia" w:cs="Times New Roman"/>
            </w:rPr>
          </w:pPr>
          <w:hyperlink w:anchor="_Toc240463721" w:history="1">
            <w:r w:rsidRPr="00E50138">
              <w:rPr>
                <w:rStyle w:val="Hyperlink"/>
                <w:rFonts w:cs="Times New Roman"/>
              </w:rPr>
              <w:t>3.3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9</w:t>
            </w:r>
            <w:r w:rsidRPr="00E50138">
              <w:rPr>
                <w:rFonts w:cs="Times New Roman"/>
                <w:webHidden/>
              </w:rPr>
              <w:fldChar w:fldCharType="end"/>
            </w:r>
          </w:hyperlink>
        </w:p>
        <w:p w14:paraId="04FDD981" w14:textId="701AE8D5" w:rsidR="00DC3B90" w:rsidRPr="00E50138" w:rsidRDefault="00DC3B90" w:rsidP="00035C89">
          <w:pPr>
            <w:pStyle w:val="TOC2"/>
            <w:rPr>
              <w:rFonts w:eastAsiaTheme="minorEastAsia" w:cs="Times New Roman"/>
            </w:rPr>
          </w:pPr>
          <w:hyperlink w:anchor="_Toc240463722" w:history="1">
            <w:r w:rsidRPr="00E50138">
              <w:rPr>
                <w:rStyle w:val="Hyperlink"/>
                <w:rFonts w:cs="Times New Roman"/>
              </w:rPr>
              <w:t>3.4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98DDD44" w14:textId="1BAB474A" w:rsidR="00DC3B90" w:rsidRPr="00E50138" w:rsidRDefault="00DC3B90" w:rsidP="00035C89">
          <w:pPr>
            <w:pStyle w:val="TOC2"/>
            <w:rPr>
              <w:rFonts w:eastAsiaTheme="minorEastAsia" w:cs="Times New Roman"/>
            </w:rPr>
          </w:pPr>
          <w:hyperlink w:anchor="_Toc240463723" w:history="1">
            <w:r w:rsidRPr="00E50138">
              <w:rPr>
                <w:rStyle w:val="Hyperlink"/>
                <w:rFonts w:cs="Times New Roman"/>
              </w:rPr>
              <w:t>3.5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726E4467" w14:textId="205E9F12" w:rsidR="00DC3B90" w:rsidRPr="00E50138" w:rsidRDefault="00DC3B90" w:rsidP="00035C89">
          <w:pPr>
            <w:pStyle w:val="TOC1"/>
            <w:rPr>
              <w:rFonts w:eastAsiaTheme="minorEastAsia" w:cs="Times New Roman"/>
            </w:rPr>
          </w:pPr>
          <w:hyperlink w:anchor="_Toc240463724" w:history="1">
            <w:r w:rsidRPr="00E50138">
              <w:rPr>
                <w:rStyle w:val="Hyperlink"/>
                <w:rFonts w:cs="Times New Roman"/>
              </w:rPr>
              <w:t>Task 2 - Vision-Guided Autonomous Navigation in ROS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0B43274C" w14:textId="221AD1BC" w:rsidR="00DC3B90" w:rsidRPr="00E50138" w:rsidRDefault="00DC3B90" w:rsidP="00035C89">
          <w:pPr>
            <w:pStyle w:val="TOC2"/>
            <w:rPr>
              <w:rFonts w:eastAsiaTheme="minorEastAsia" w:cs="Times New Roman"/>
            </w:rPr>
          </w:pPr>
          <w:hyperlink w:anchor="_Toc240463725" w:history="1">
            <w:r w:rsidRPr="00E50138">
              <w:rPr>
                <w:rStyle w:val="Hyperlink"/>
                <w:rFonts w:cs="Times New Roman"/>
              </w:rPr>
              <w:t>4.1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A473619" w14:textId="10BFC855" w:rsidR="00DC3B90" w:rsidRPr="00E50138" w:rsidRDefault="00DC3B90" w:rsidP="00035C89">
          <w:pPr>
            <w:pStyle w:val="TOC2"/>
            <w:rPr>
              <w:rFonts w:eastAsiaTheme="minorEastAsia" w:cs="Times New Roman"/>
            </w:rPr>
          </w:pPr>
          <w:hyperlink w:anchor="_Toc240463726" w:history="1">
            <w:r w:rsidRPr="00E50138">
              <w:rPr>
                <w:rStyle w:val="Hyperlink"/>
                <w:rFonts w:cs="Times New Roman"/>
              </w:rPr>
              <w:t>4.2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08F32C5C" w14:textId="2F902898" w:rsidR="00DC3B90" w:rsidRPr="00E50138" w:rsidRDefault="00DC3B90" w:rsidP="00035C89">
          <w:pPr>
            <w:pStyle w:val="TOC2"/>
            <w:rPr>
              <w:rFonts w:eastAsiaTheme="minorEastAsia" w:cs="Times New Roman"/>
            </w:rPr>
          </w:pPr>
          <w:hyperlink w:anchor="_Toc240463727" w:history="1">
            <w:r w:rsidRPr="00E50138">
              <w:rPr>
                <w:rStyle w:val="Hyperlink"/>
                <w:rFonts w:cs="Times New Roman"/>
              </w:rPr>
              <w:t>4.3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73F97FA3" w14:textId="5C08D3DD" w:rsidR="00DC3B90" w:rsidRPr="00E50138" w:rsidRDefault="00DC3B90" w:rsidP="00035C89">
          <w:pPr>
            <w:pStyle w:val="TOC2"/>
            <w:rPr>
              <w:rFonts w:eastAsiaTheme="minorEastAsia" w:cs="Times New Roman"/>
            </w:rPr>
          </w:pPr>
          <w:hyperlink w:anchor="_Toc240463728" w:history="1">
            <w:r w:rsidRPr="00E50138">
              <w:rPr>
                <w:rStyle w:val="Hyperlink"/>
                <w:rFonts w:cs="Times New Roman"/>
              </w:rPr>
              <w:t>4.4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45A29596" w14:textId="0548B243" w:rsidR="00DC3B90" w:rsidRPr="00E50138" w:rsidRDefault="00DC3B90" w:rsidP="00035C89">
          <w:pPr>
            <w:pStyle w:val="TOC1"/>
            <w:rPr>
              <w:rFonts w:eastAsiaTheme="minorEastAsia" w:cs="Times New Roman"/>
            </w:rPr>
          </w:pPr>
          <w:hyperlink w:anchor="_Toc240463729" w:history="1">
            <w:r w:rsidRPr="00E50138">
              <w:rPr>
                <w:rStyle w:val="Hyperlink"/>
                <w:rFonts w:cs="Times New Roman"/>
              </w:rPr>
              <w:t>Combined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095181A0" w14:textId="7084DF68" w:rsidR="00DC3B90" w:rsidRPr="00E50138" w:rsidRDefault="00DC3B90" w:rsidP="00035C89">
          <w:pPr>
            <w:pStyle w:val="TOC1"/>
            <w:rPr>
              <w:rFonts w:eastAsiaTheme="minorEastAsia" w:cs="Times New Roman"/>
            </w:rPr>
          </w:pPr>
          <w:hyperlink w:anchor="_Toc240463730" w:history="1">
            <w:r w:rsidRPr="00E50138">
              <w:rPr>
                <w:rStyle w:val="Hyperlink"/>
                <w:rFonts w:cs="Times New Roman"/>
              </w:rPr>
              <w:t>Concluding Remarks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16E67A58" w14:textId="0463D067" w:rsidR="00DC3B90" w:rsidRPr="00E50138" w:rsidRDefault="00DC3B90" w:rsidP="00035C89">
          <w:pPr>
            <w:pStyle w:val="TOC1"/>
            <w:rPr>
              <w:rFonts w:eastAsiaTheme="minorEastAsia" w:cs="Times New Roman"/>
            </w:rPr>
          </w:pPr>
          <w:hyperlink w:anchor="_Toc240463731" w:history="1">
            <w:r w:rsidRPr="00E50138">
              <w:rPr>
                <w:rStyle w:val="Hyperlink"/>
                <w:rFonts w:cs="Times New Roman"/>
              </w:rPr>
              <w:t>Acknowledgement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24</w:t>
            </w:r>
            <w:r w:rsidRPr="00E50138">
              <w:rPr>
                <w:rFonts w:cs="Times New Roman"/>
                <w:webHidden/>
              </w:rPr>
              <w:fldChar w:fldCharType="end"/>
            </w:r>
          </w:hyperlink>
        </w:p>
        <w:p w14:paraId="6A0FC7C7" w14:textId="72EEFD8B" w:rsidR="00F04545" w:rsidRPr="00E50138" w:rsidRDefault="00DC3B90" w:rsidP="00035C89">
          <w:pPr>
            <w:pStyle w:val="TOC1"/>
            <w:rPr>
              <w:rFonts w:cs="Times New Roman"/>
            </w:rPr>
          </w:pPr>
          <w:hyperlink w:anchor="_Toc240463732" w:history="1">
            <w:r w:rsidRPr="00E50138">
              <w:rPr>
                <w:rStyle w:val="Hyperlink"/>
                <w:rFonts w:cs="Times New Roman"/>
              </w:rPr>
              <w:t>References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25</w:t>
            </w:r>
            <w:r w:rsidRPr="00E50138">
              <w:rPr>
                <w:rFonts w:cs="Times New Roman"/>
                <w:webHidden/>
              </w:rPr>
              <w:fldChar w:fldCharType="end"/>
            </w:r>
          </w:hyperlink>
          <w:r w:rsidR="00F04545" w:rsidRPr="00E50138">
            <w:rPr>
              <w:rFonts w:cs="Times New Roman"/>
              <w:b/>
              <w:bCs/>
            </w:rPr>
            <w:fldChar w:fldCharType="end"/>
          </w:r>
        </w:p>
      </w:sdtContent>
    </w:sdt>
    <w:p w14:paraId="133572AD" w14:textId="77777777" w:rsidR="00F04545" w:rsidRPr="00E50138" w:rsidRDefault="00F04545" w:rsidP="00035C89">
      <w:pPr>
        <w:spacing w:before="240" w:line="276" w:lineRule="auto"/>
        <w:rPr>
          <w:rFonts w:cs="Times New Roman"/>
          <w:b/>
          <w:bCs/>
          <w:sz w:val="28"/>
          <w:szCs w:val="28"/>
        </w:rPr>
      </w:pPr>
      <w:r w:rsidRPr="00E50138">
        <w:rPr>
          <w:rFonts w:cs="Times New Roman"/>
          <w:b/>
          <w:bCs/>
          <w:sz w:val="28"/>
          <w:szCs w:val="28"/>
        </w:rPr>
        <w:t>Table of Figures</w:t>
      </w:r>
    </w:p>
    <w:p w14:paraId="3FDDEAF6" w14:textId="014DD6D7" w:rsidR="00F63FDA" w:rsidRPr="00E50138" w:rsidRDefault="00AB562E" w:rsidP="00035C89">
      <w:pPr>
        <w:pStyle w:val="TableofFigures"/>
        <w:tabs>
          <w:tab w:val="right" w:leader="dot" w:pos="9016"/>
        </w:tabs>
        <w:spacing w:before="240" w:line="276" w:lineRule="auto"/>
        <w:rPr>
          <w:rFonts w:eastAsiaTheme="minorEastAsia" w:cs="Times New Roman"/>
        </w:rPr>
      </w:pPr>
      <w:r w:rsidRPr="00E50138">
        <w:rPr>
          <w:rFonts w:cs="Times New Roman"/>
        </w:rPr>
        <w:fldChar w:fldCharType="begin"/>
      </w:r>
      <w:r w:rsidRPr="00E50138">
        <w:rPr>
          <w:rFonts w:cs="Times New Roman"/>
        </w:rPr>
        <w:instrText xml:space="preserve"> TOC \h \z \c "Figure" </w:instrText>
      </w:r>
      <w:r w:rsidRPr="00E50138">
        <w:rPr>
          <w:rFonts w:cs="Times New Roman"/>
        </w:rPr>
        <w:fldChar w:fldCharType="separate"/>
      </w:r>
      <w:hyperlink w:anchor="_Toc240473340" w:history="1">
        <w:r w:rsidR="00F63FDA" w:rsidRPr="00E50138">
          <w:rPr>
            <w:rStyle w:val="Hyperlink"/>
            <w:rFonts w:cs="Times New Roman"/>
          </w:rPr>
          <w:t>Figure 1: Distribution of images across the 38 PlantVillage classes, illustrating the class imbalance referred to above.</w:t>
        </w:r>
        <w:r w:rsidR="00F63FDA" w:rsidRPr="00E50138">
          <w:rPr>
            <w:rFonts w:cs="Times New Roman"/>
            <w:webHidden/>
          </w:rPr>
          <w:tab/>
        </w:r>
        <w:r w:rsidR="00F63FDA" w:rsidRPr="00E50138">
          <w:rPr>
            <w:rFonts w:cs="Times New Roman"/>
            <w:webHidden/>
          </w:rPr>
          <w:fldChar w:fldCharType="begin"/>
        </w:r>
        <w:r w:rsidR="00F63FDA" w:rsidRPr="00E50138">
          <w:rPr>
            <w:rFonts w:cs="Times New Roman"/>
            <w:webHidden/>
          </w:rPr>
          <w:instrText xml:space="preserve"> PAGEREF _Toc240473340 \h </w:instrText>
        </w:r>
        <w:r w:rsidR="00F63FDA" w:rsidRPr="00E50138">
          <w:rPr>
            <w:rFonts w:cs="Times New Roman"/>
            <w:webHidden/>
          </w:rPr>
        </w:r>
        <w:r w:rsidR="00F63FDA" w:rsidRPr="00E50138">
          <w:rPr>
            <w:rFonts w:cs="Times New Roman"/>
            <w:webHidden/>
          </w:rPr>
          <w:fldChar w:fldCharType="separate"/>
        </w:r>
        <w:r w:rsidR="00DD236E" w:rsidRPr="00E50138">
          <w:rPr>
            <w:rFonts w:cs="Times New Roman"/>
            <w:noProof/>
            <w:webHidden/>
          </w:rPr>
          <w:t>9</w:t>
        </w:r>
        <w:r w:rsidR="00F63FDA" w:rsidRPr="00E50138">
          <w:rPr>
            <w:rFonts w:cs="Times New Roman"/>
            <w:webHidden/>
          </w:rPr>
          <w:fldChar w:fldCharType="end"/>
        </w:r>
      </w:hyperlink>
    </w:p>
    <w:p w14:paraId="3F8BB22A" w14:textId="49526EC1"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1" w:history="1">
        <w:r w:rsidRPr="00E50138">
          <w:rPr>
            <w:rStyle w:val="Hyperlink"/>
            <w:rFonts w:cs="Times New Roman"/>
          </w:rPr>
          <w:t>Figure 2: Grid of augmented training images with labels, illustrating the transformations described above.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10</w:t>
        </w:r>
        <w:r w:rsidRPr="00E50138">
          <w:rPr>
            <w:rFonts w:cs="Times New Roman"/>
            <w:webHidden/>
          </w:rPr>
          <w:fldChar w:fldCharType="end"/>
        </w:r>
      </w:hyperlink>
    </w:p>
    <w:p w14:paraId="6D3EC414" w14:textId="2C691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2" w:history="1">
        <w:r w:rsidRPr="00E50138">
          <w:rPr>
            <w:rStyle w:val="Hyperlink"/>
            <w:rFonts w:cs="Times New Roman"/>
          </w:rPr>
          <w:t>Figure 3: MobileNetV2 architecture overview, showing the pretrained backbone with the original 1000-class head replaced by a 38-class linear layer.</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BF536C4" w14:textId="5611C3C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3" w:history="1">
        <w:r w:rsidRPr="00E50138">
          <w:rPr>
            <w:rStyle w:val="Hyperlink"/>
            <w:rFonts w:cs="Times New Roman"/>
          </w:rPr>
          <w:t>Figure 4: Training and validation loss and accuracy across all eight epochs.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12</w:t>
        </w:r>
        <w:r w:rsidRPr="00E50138">
          <w:rPr>
            <w:rFonts w:cs="Times New Roman"/>
            <w:webHidden/>
          </w:rPr>
          <w:fldChar w:fldCharType="end"/>
        </w:r>
      </w:hyperlink>
    </w:p>
    <w:p w14:paraId="2942CEA7" w14:textId="6D8A73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4" w:history="1">
        <w:r w:rsidRPr="00E50138">
          <w:rPr>
            <w:rStyle w:val="Hyperlink"/>
            <w:rFonts w:cs="Times New Roman"/>
          </w:rPr>
          <w:t>Figure 5: Sample predictions on validation images, showing predicted label, true label and model confidence.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02FEA128" w14:textId="35B0BAD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5" w:history="1">
        <w:r w:rsidRPr="00E50138">
          <w:rPr>
            <w:rStyle w:val="Hyperlink"/>
            <w:rFonts w:cs="Times New Roman"/>
          </w:rPr>
          <w:t>Figure 6: Full 38-class confusion matrix on the validation set.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14</w:t>
        </w:r>
        <w:r w:rsidRPr="00E50138">
          <w:rPr>
            <w:rFonts w:cs="Times New Roman"/>
            <w:webHidden/>
          </w:rPr>
          <w:fldChar w:fldCharType="end"/>
        </w:r>
      </w:hyperlink>
    </w:p>
    <w:p w14:paraId="7D792FC1" w14:textId="288E0AB6"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6" w:history="1">
        <w:r w:rsidRPr="00E50138">
          <w:rPr>
            <w:rStyle w:val="Hyperlink"/>
            <w:rFonts w:cs="Times New Roman"/>
          </w:rPr>
          <w:t>Figure 7: TheConstruct.ai ROSject workspace (rosject 1049584), showing the turtlebot3_vision_nav package files and a terminal session used to inspect /cmd_vel, /target_offset and /target_visible directly with ros2 topic echo.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D29F01C" w14:textId="171033A5"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7" w:history="1">
        <w:r w:rsidRPr="00E50138">
          <w:rPr>
            <w:rStyle w:val="Hyperlink"/>
            <w:rFonts w:cs="Times New Roman"/>
          </w:rPr>
          <w:t>Figure 8: The waffle_pi TurtleBot3 spawned in turtlebot3_world, showing the entity tree and simulation configuration.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17</w:t>
        </w:r>
        <w:r w:rsidRPr="00E50138">
          <w:rPr>
            <w:rFonts w:cs="Times New Roman"/>
            <w:webHidden/>
          </w:rPr>
          <w:fldChar w:fldCharType="end"/>
        </w:r>
      </w:hyperlink>
    </w:p>
    <w:p w14:paraId="3CED296E" w14:textId="27AC57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8" w:history="1">
        <w:r w:rsidRPr="00E50138">
          <w:rPr>
            <w:rStyle w:val="Hyperlink"/>
            <w:rFonts w:cs="Times New Roman"/>
          </w:rPr>
          <w:t>Figure 9: The simulated scene during placement of a target marker and lighting within the world.</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715B30D5" w14:textId="71F2D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9" w:history="1">
        <w:r w:rsidRPr="00E50138">
          <w:rPr>
            <w:rStyle w:val="Hyperlink"/>
            <w:rFonts w:cs="Times New Roman"/>
          </w:rPr>
          <w:t>Figure 10: The perception-control pipeline, showing the two nodes, the topics connecting them, and the debug image branch.</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526D4D58" w14:textId="678B43B2"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50" w:history="1">
        <w:r w:rsidRPr="00E50138">
          <w:rPr>
            <w:rStyle w:val="Hyperlink"/>
            <w:rFonts w:cs="Times New Roman"/>
          </w:rPr>
          <w:t>Figure 11: Synthetic test frames with the computed offset, visibility flag and resulting velocity command for each scenario.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_Toc240473350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03F7A16C" w14:textId="463D0D73" w:rsidR="00F04545" w:rsidRPr="00E50138" w:rsidRDefault="00AB562E" w:rsidP="00035C89">
      <w:pPr>
        <w:spacing w:before="240" w:line="276" w:lineRule="auto"/>
        <w:rPr>
          <w:rFonts w:cs="Times New Roman"/>
          <w:b/>
          <w:bCs/>
          <w:sz w:val="28"/>
          <w:szCs w:val="28"/>
        </w:rPr>
      </w:pPr>
      <w:r w:rsidRPr="00E50138">
        <w:rPr>
          <w:rFonts w:cs="Times New Roman"/>
        </w:rPr>
        <w:fldChar w:fldCharType="end"/>
      </w:r>
      <w:r w:rsidR="00F04545" w:rsidRPr="00E50138">
        <w:rPr>
          <w:rFonts w:cs="Times New Roman"/>
          <w:b/>
          <w:bCs/>
          <w:sz w:val="28"/>
          <w:szCs w:val="28"/>
        </w:rPr>
        <w:t>List of Tables</w:t>
      </w:r>
    </w:p>
    <w:p w14:paraId="2B1E3A9D" w14:textId="716201B2" w:rsidR="00541C74" w:rsidRPr="00E50138" w:rsidRDefault="0034111A" w:rsidP="00035C89">
      <w:pPr>
        <w:pStyle w:val="TableofFigures"/>
        <w:tabs>
          <w:tab w:val="right" w:leader="dot" w:pos="9016"/>
        </w:tabs>
        <w:spacing w:before="240" w:line="276" w:lineRule="auto"/>
        <w:rPr>
          <w:rFonts w:eastAsiaTheme="minorEastAsia" w:cs="Times New Roman"/>
        </w:rPr>
      </w:pPr>
      <w:r w:rsidRPr="00E50138">
        <w:rPr>
          <w:rFonts w:cs="Times New Roman"/>
          <w:b/>
          <w:bCs/>
        </w:rPr>
        <w:fldChar w:fldCharType="begin"/>
      </w:r>
      <w:r w:rsidRPr="00E50138">
        <w:rPr>
          <w:rFonts w:cs="Times New Roman"/>
          <w:b/>
          <w:bCs/>
        </w:rPr>
        <w:instrText xml:space="preserve"> TOC \h \z \c "Table" </w:instrText>
      </w:r>
      <w:r w:rsidRPr="00E50138">
        <w:rPr>
          <w:rFonts w:cs="Times New Roman"/>
          <w:b/>
          <w:bCs/>
        </w:rPr>
        <w:fldChar w:fldCharType="separate"/>
      </w:r>
      <w:hyperlink w:anchor="_Toc240463750" w:history="1">
        <w:r w:rsidR="00541C74" w:rsidRPr="00E50138">
          <w:rPr>
            <w:rStyle w:val="Hyperlink"/>
            <w:rFonts w:cs="Times New Roman"/>
          </w:rPr>
          <w:t>Table 1: Final training epochs</w:t>
        </w:r>
        <w:r w:rsidR="00541C74" w:rsidRPr="00E50138">
          <w:rPr>
            <w:rFonts w:cs="Times New Roman"/>
            <w:webHidden/>
          </w:rPr>
          <w:tab/>
        </w:r>
        <w:r w:rsidR="00541C74" w:rsidRPr="00E50138">
          <w:rPr>
            <w:rFonts w:cs="Times New Roman"/>
            <w:webHidden/>
          </w:rPr>
          <w:fldChar w:fldCharType="begin"/>
        </w:r>
        <w:r w:rsidR="00541C74" w:rsidRPr="00E50138">
          <w:rPr>
            <w:rFonts w:cs="Times New Roman"/>
            <w:webHidden/>
          </w:rPr>
          <w:instrText xml:space="preserve"> PAGEREF _Toc240463750 \h </w:instrText>
        </w:r>
        <w:r w:rsidR="00541C74" w:rsidRPr="00E50138">
          <w:rPr>
            <w:rFonts w:cs="Times New Roman"/>
            <w:webHidden/>
          </w:rPr>
        </w:r>
        <w:r w:rsidR="00541C74" w:rsidRPr="00E50138">
          <w:rPr>
            <w:rFonts w:cs="Times New Roman"/>
            <w:webHidden/>
          </w:rPr>
          <w:fldChar w:fldCharType="separate"/>
        </w:r>
        <w:r w:rsidR="00DD236E" w:rsidRPr="00E50138">
          <w:rPr>
            <w:rFonts w:cs="Times New Roman"/>
            <w:noProof/>
            <w:webHidden/>
          </w:rPr>
          <w:t>12</w:t>
        </w:r>
        <w:r w:rsidR="00541C74" w:rsidRPr="00E50138">
          <w:rPr>
            <w:rFonts w:cs="Times New Roman"/>
            <w:webHidden/>
          </w:rPr>
          <w:fldChar w:fldCharType="end"/>
        </w:r>
      </w:hyperlink>
    </w:p>
    <w:p w14:paraId="41BB6CA8" w14:textId="78E6DCD0"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1" w:history="1">
        <w:r w:rsidRPr="00E50138">
          <w:rPr>
            <w:rStyle w:val="Hyperlink"/>
            <w:rFonts w:cs="Times New Roman"/>
          </w:rPr>
          <w:t>Table 2: Final validation performance (Task 1)</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4E4437C8" w14:textId="092FB893"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2" w:history="1">
        <w:r w:rsidRPr="00E50138">
          <w:rPr>
            <w:rStyle w:val="Hyperlink"/>
            <w:rFonts w:cs="Times New Roman"/>
          </w:rPr>
          <w:t>Table 3: Offline verification summary</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2A1CC9D3" w14:textId="5667428A"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3" w:history="1">
        <w:r w:rsidRPr="00E50138">
          <w:rPr>
            <w:rStyle w:val="Hyperlink"/>
            <w:rFonts w:cs="Times New Roman"/>
          </w:rPr>
          <w:t xml:space="preserve">Table 4: Live ROSject verification (ros2 topic echo, single query each, shown in Figure </w:t>
        </w:r>
        <w:r w:rsidR="0031018A" w:rsidRPr="00E50138">
          <w:rPr>
            <w:rStyle w:val="Hyperlink"/>
            <w:rFonts w:cs="Times New Roman"/>
          </w:rPr>
          <w:t>7</w:t>
        </w:r>
        <w:r w:rsidRPr="00E50138">
          <w:rPr>
            <w:rStyle w:val="Hyperlink"/>
            <w:rFonts w:cs="Times New Roman"/>
          </w:rPr>
          <w: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7344C195" w14:textId="2D777926" w:rsidR="00283C68" w:rsidRPr="00E50138" w:rsidRDefault="0034111A" w:rsidP="00035C89">
      <w:pPr>
        <w:spacing w:before="240" w:line="276" w:lineRule="auto"/>
        <w:rPr>
          <w:rFonts w:cs="Times New Roman"/>
        </w:rPr>
      </w:pPr>
      <w:r w:rsidRPr="00E50138">
        <w:rPr>
          <w:rFonts w:cs="Times New Roman"/>
          <w:b/>
          <w:bCs/>
        </w:rPr>
        <w:fldChar w:fldCharType="end"/>
      </w:r>
      <w:r w:rsidR="00283C68" w:rsidRPr="00E50138">
        <w:rPr>
          <w:rFonts w:cs="Times New Roman"/>
        </w:rPr>
        <w:br w:type="page"/>
      </w:r>
    </w:p>
    <w:p w14:paraId="73E34089" w14:textId="77777777" w:rsidR="00283C68" w:rsidRPr="00E50138" w:rsidRDefault="00283C68" w:rsidP="00E36A23">
      <w:pPr>
        <w:spacing w:line="360" w:lineRule="auto"/>
        <w:jc w:val="center"/>
        <w:rPr>
          <w:rFonts w:cs="Times New Roman"/>
          <w:b/>
          <w:sz w:val="28"/>
          <w:szCs w:val="28"/>
        </w:rPr>
      </w:pPr>
      <w:r w:rsidRPr="00E50138">
        <w:rPr>
          <w:rFonts w:cs="Times New Roman"/>
          <w:b/>
          <w:sz w:val="28"/>
          <w:szCs w:val="28"/>
        </w:rPr>
        <w:lastRenderedPageBreak/>
        <w:t>Statement of compliance with academic ethics and the avoidance of plagiarism</w:t>
      </w:r>
    </w:p>
    <w:p w14:paraId="3851186D" w14:textId="464FABF3" w:rsidR="009D4900" w:rsidRPr="00E50138" w:rsidRDefault="009D4900" w:rsidP="00E36A23">
      <w:pPr>
        <w:spacing w:before="240" w:line="360" w:lineRule="auto"/>
        <w:rPr>
          <w:rFonts w:cs="Times New Roman"/>
        </w:rPr>
      </w:pPr>
      <w:r w:rsidRPr="009D4900">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48FB5445" w14:textId="77777777" w:rsidR="006A38B5" w:rsidRPr="00E50138" w:rsidRDefault="006A38B5" w:rsidP="005C2E2A">
      <w:pPr>
        <w:spacing w:line="360" w:lineRule="auto"/>
        <w:rPr>
          <w:rFonts w:cs="Times New Roman"/>
        </w:rPr>
      </w:pPr>
    </w:p>
    <w:p w14:paraId="2990564A" w14:textId="1F4C30DD" w:rsidR="00283C68" w:rsidRPr="00E50138" w:rsidRDefault="00283C68" w:rsidP="005C2E2A">
      <w:pPr>
        <w:spacing w:line="360" w:lineRule="auto"/>
        <w:rPr>
          <w:rFonts w:cs="Times New Roman"/>
        </w:rPr>
      </w:pPr>
      <w:r w:rsidRPr="00E50138">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E50138" w:rsidRDefault="00283C68" w:rsidP="005C2E2A">
      <w:pPr>
        <w:spacing w:line="360" w:lineRule="auto"/>
        <w:rPr>
          <w:rFonts w:cs="Times New Roman"/>
          <w:b/>
        </w:rPr>
      </w:pPr>
    </w:p>
    <w:p w14:paraId="31E4D25B" w14:textId="0F86413E" w:rsidR="00283C68" w:rsidRPr="00E50138" w:rsidRDefault="00283C68" w:rsidP="005C2E2A">
      <w:pPr>
        <w:spacing w:line="360" w:lineRule="auto"/>
        <w:rPr>
          <w:rFonts w:cs="Times New Roman"/>
        </w:rPr>
      </w:pPr>
      <w:r w:rsidRPr="00E50138">
        <w:rPr>
          <w:rFonts w:cs="Times New Roman"/>
        </w:rPr>
        <w:t>Name and Surname:</w:t>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p>
    <w:p w14:paraId="3266AABA" w14:textId="1DD17EFC" w:rsidR="00283C68" w:rsidRPr="00E50138" w:rsidRDefault="00283C68" w:rsidP="005C2E2A">
      <w:pPr>
        <w:spacing w:line="360" w:lineRule="auto"/>
        <w:rPr>
          <w:rFonts w:cs="Times New Roman"/>
          <w:u w:val="dotted"/>
        </w:rPr>
      </w:pPr>
      <w:r w:rsidRPr="00E50138">
        <w:rPr>
          <w:rFonts w:cs="Times New Roman"/>
          <w:u w:val="dotted"/>
        </w:rPr>
        <w:t>AMAAN MOHAMMED KHALANDER</w:t>
      </w:r>
    </w:p>
    <w:p w14:paraId="358CFE92" w14:textId="7441F31D" w:rsidR="00283C68" w:rsidRPr="00E50138" w:rsidRDefault="00283C68" w:rsidP="005C2E2A">
      <w:pPr>
        <w:spacing w:line="360" w:lineRule="auto"/>
        <w:rPr>
          <w:rFonts w:cs="Times New Roman"/>
          <w:u w:val="single"/>
        </w:rPr>
      </w:pPr>
      <w:r w:rsidRPr="00E50138">
        <w:rPr>
          <w:rFonts w:cs="Times New Roman"/>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1984ECC" w:rsidR="00283C68" w:rsidRPr="00E50138" w:rsidRDefault="00283C68" w:rsidP="005C2E2A">
      <w:pPr>
        <w:spacing w:line="360" w:lineRule="auto"/>
        <w:rPr>
          <w:rFonts w:cs="Times New Roman"/>
        </w:rPr>
      </w:pPr>
      <w:r w:rsidRPr="00E50138">
        <w:rPr>
          <w:rFonts w:cs="Times New Roman"/>
        </w:rPr>
        <w:t xml:space="preserve">Date: </w:t>
      </w:r>
      <w:r w:rsidR="003E0B6C" w:rsidRPr="00E50138">
        <w:rPr>
          <w:rFonts w:cs="Times New Roman"/>
          <w:u w:val="dotted"/>
        </w:rPr>
        <w:t>2</w:t>
      </w:r>
      <w:r w:rsidR="00CF2DBC" w:rsidRPr="00E50138">
        <w:rPr>
          <w:rFonts w:cs="Times New Roman"/>
          <w:u w:val="dotted"/>
        </w:rPr>
        <w:t>3</w:t>
      </w:r>
      <w:r w:rsidR="003E0B6C" w:rsidRPr="00E50138">
        <w:rPr>
          <w:rFonts w:cs="Times New Roman"/>
          <w:u w:val="dotted"/>
        </w:rPr>
        <w:t xml:space="preserve"> / </w:t>
      </w:r>
      <w:r w:rsidR="00A863AF" w:rsidRPr="00E50138">
        <w:rPr>
          <w:rFonts w:cs="Times New Roman"/>
          <w:u w:val="dotted"/>
        </w:rPr>
        <w:t>September</w:t>
      </w:r>
      <w:r w:rsidR="003E0B6C" w:rsidRPr="00E50138">
        <w:rPr>
          <w:rFonts w:cs="Times New Roman"/>
          <w:u w:val="dotted"/>
        </w:rPr>
        <w:t xml:space="preserve"> / 2026</w:t>
      </w:r>
    </w:p>
    <w:p w14:paraId="7E2C3CB7" w14:textId="675A5C20" w:rsidR="00DC0E3A" w:rsidRPr="00E50138" w:rsidRDefault="00DC0E3A" w:rsidP="00E20047">
      <w:pPr>
        <w:jc w:val="center"/>
        <w:rPr>
          <w:rFonts w:cs="Times New Roman"/>
        </w:rPr>
      </w:pPr>
    </w:p>
    <w:p w14:paraId="108D2DB7" w14:textId="77777777" w:rsidR="00DC0E3A" w:rsidRPr="00E50138" w:rsidRDefault="00DC0E3A">
      <w:pPr>
        <w:spacing w:after="160"/>
        <w:jc w:val="left"/>
        <w:rPr>
          <w:rFonts w:cs="Times New Roman"/>
        </w:rPr>
      </w:pPr>
      <w:r w:rsidRPr="00E50138">
        <w:rPr>
          <w:rFonts w:cs="Times New Roman"/>
        </w:rPr>
        <w:br w:type="page"/>
      </w:r>
    </w:p>
    <w:p w14:paraId="6802E3E4" w14:textId="0ED0A512" w:rsidR="009140AA" w:rsidRPr="00E50138" w:rsidRDefault="009140AA" w:rsidP="00E36A23">
      <w:pPr>
        <w:pStyle w:val="Heading1"/>
        <w:spacing w:before="0"/>
        <w:rPr>
          <w:rFonts w:cs="Times New Roman"/>
        </w:rPr>
      </w:pPr>
      <w:bookmarkStart w:id="0" w:name="_Toc240463716"/>
      <w:r w:rsidRPr="00E50138">
        <w:rPr>
          <w:rFonts w:cs="Times New Roman"/>
        </w:rPr>
        <w:lastRenderedPageBreak/>
        <w:t>Executive Summary</w:t>
      </w:r>
      <w:bookmarkEnd w:id="0"/>
    </w:p>
    <w:p w14:paraId="22499572" w14:textId="05BB4A8D" w:rsidR="003A3C88" w:rsidRPr="00E50138" w:rsidRDefault="003A3C88" w:rsidP="002A4ED6">
      <w:pPr>
        <w:pStyle w:val="FirstParagraph"/>
        <w:spacing w:after="0" w:line="360" w:lineRule="auto"/>
        <w:jc w:val="both"/>
        <w:rPr>
          <w:rFonts w:ascii="Times New Roman" w:hAnsi="Times New Roman" w:cs="Times New Roman"/>
        </w:rPr>
      </w:pPr>
      <w:r w:rsidRPr="00E50138">
        <w:rPr>
          <w:rFonts w:ascii="Times New Roman" w:hAnsi="Times New Roman" w:cs="Times New Roman"/>
        </w:rPr>
        <w:t>This report covers two related projects for the module Advanced Robotics Automation and Computer Vision. The first is a deep learning vision system for crop health monitoring, trained on PlantVillage and adapted through augmentation to approximate low-altitude drone imagery, covering viewpoint change, motion blur and variable lighting. A MobileNetV2 backbone, pretrained on ImageNet, was fine-tuned on 54,305 leaf images across 38 classes using an 80/20 split, reaching 99.11% validation accuracy, 98.64% macro precision, 99.06% macro recall and 98.83% macro F1 over eight epochs. The classifier has around 2.27 million parameters, suited to onboard drone inference.</w:t>
      </w:r>
    </w:p>
    <w:p w14:paraId="5505AC9E" w14:textId="4EC776C1" w:rsidR="002A4ED6" w:rsidRPr="00E50138" w:rsidRDefault="002A4ED6" w:rsidP="003A3C88">
      <w:pPr>
        <w:pStyle w:val="FirstParagraph"/>
        <w:spacing w:line="360" w:lineRule="auto"/>
        <w:rPr>
          <w:rFonts w:ascii="Times New Roman" w:eastAsiaTheme="majorEastAsia" w:hAnsi="Times New Roman" w:cs="Times New Roman"/>
          <w:b/>
          <w:color w:val="000000" w:themeColor="text1"/>
          <w:sz w:val="28"/>
          <w:szCs w:val="40"/>
        </w:rPr>
      </w:pPr>
      <w:r w:rsidRPr="00E50138">
        <w:rPr>
          <w:rFonts w:ascii="Times New Roman" w:hAnsi="Times New Roman" w:cs="Times New Roman"/>
        </w:rPr>
        <w:t xml:space="preserve">The </w:t>
      </w:r>
      <w:r w:rsidR="003A3C88" w:rsidRPr="00E50138">
        <w:rPr>
          <w:rFonts w:ascii="Times New Roman" w:hAnsi="Times New Roman" w:cs="Times New Roman"/>
        </w:rPr>
        <w:t>second project implements vision guided navigation for a simulated TurtleBot3 in a ROS 2 Gazebo environment, using OpenCV colour thresholding to detect a marker and a rule-based controller to search, turn and approach it. Perception and control were verified offline against seven synthetic test frames covering centred, off-centre, near, far, absent and distractor scenarios, and a live query of the deployed ROSject reproduced the same proportional turning behaviour to five decimal places. Together, the two projects show how a learned, offline approach and a classical, real-time approach each suit their own robotic context.</w:t>
      </w:r>
      <w:r w:rsidRPr="00E50138">
        <w:rPr>
          <w:rFonts w:ascii="Times New Roman" w:hAnsi="Times New Roman" w:cs="Times New Roman"/>
        </w:rPr>
        <w:br w:type="page"/>
      </w:r>
    </w:p>
    <w:p w14:paraId="3CCC8AA2" w14:textId="51ED9046" w:rsidR="00DC0E3A" w:rsidRPr="00E50138" w:rsidRDefault="00EC6B34" w:rsidP="00E36A23">
      <w:pPr>
        <w:pStyle w:val="Heading1"/>
        <w:spacing w:before="0"/>
        <w:rPr>
          <w:rFonts w:cs="Times New Roman"/>
        </w:rPr>
      </w:pPr>
      <w:bookmarkStart w:id="1" w:name="_Toc240463717"/>
      <w:r w:rsidRPr="00E50138">
        <w:rPr>
          <w:rFonts w:cs="Times New Roman"/>
        </w:rPr>
        <w:lastRenderedPageBreak/>
        <w:t>Introduction</w:t>
      </w:r>
      <w:bookmarkEnd w:id="1"/>
    </w:p>
    <w:p w14:paraId="4F7BEBB4" w14:textId="2516CF03" w:rsidR="003749EE" w:rsidRPr="00E50138" w:rsidRDefault="003749EE" w:rsidP="003749EE">
      <w:pPr>
        <w:pStyle w:val="FirstParagraph"/>
        <w:spacing w:after="0" w:line="360" w:lineRule="auto"/>
        <w:jc w:val="both"/>
        <w:rPr>
          <w:rFonts w:ascii="Times New Roman" w:hAnsi="Times New Roman" w:cs="Times New Roman"/>
        </w:rPr>
      </w:pPr>
      <w:r w:rsidRPr="00E50138">
        <w:rPr>
          <w:rFonts w:ascii="Times New Roman" w:hAnsi="Times New Roman" w:cs="Times New Roman"/>
        </w:rPr>
        <w:t>Robotic</w:t>
      </w:r>
      <w:r w:rsidR="0085436B" w:rsidRPr="00E50138">
        <w:rPr>
          <w:rFonts w:ascii="Times New Roman" w:hAnsi="Times New Roman" w:cs="Times New Roman"/>
        </w:rPr>
        <w:t xml:space="preserve"> </w:t>
      </w:r>
      <w:r w:rsidR="0085436B" w:rsidRPr="00E50138">
        <w:rPr>
          <w:rFonts w:ascii="Times New Roman" w:hAnsi="Times New Roman" w:cs="Times New Roman"/>
        </w:rPr>
        <w:t>vision systems now underpin two areas of practical importance: in precision agriculture, early crop disease detection affects yield and food security, while in mobile robotics, visual interpretation of surroundings determines how far a robot can operate without supervision. This report addresses both areas through two tasks issued under one assignment brief for the module Advanced Robotics Automation and Computer Vision, presented together in one document.</w:t>
      </w:r>
    </w:p>
    <w:p w14:paraId="33AAD97E" w14:textId="05ACEC0B" w:rsidR="003749EE" w:rsidRPr="00E50138" w:rsidRDefault="003749EE" w:rsidP="003749EE">
      <w:pPr>
        <w:pStyle w:val="BodyText"/>
        <w:spacing w:before="240" w:after="0" w:line="360" w:lineRule="auto"/>
        <w:rPr>
          <w:rFonts w:cs="Times New Roman"/>
        </w:rPr>
      </w:pPr>
      <w:r w:rsidRPr="00E50138">
        <w:rPr>
          <w:rFonts w:cs="Times New Roman"/>
        </w:rPr>
        <w:t xml:space="preserve">Task 1 develops a </w:t>
      </w:r>
      <w:r w:rsidR="000056AE" w:rsidRPr="00E50138">
        <w:rPr>
          <w:rFonts w:cs="Times New Roman"/>
        </w:rPr>
        <w:t>drone-oriented</w:t>
      </w:r>
      <w:r w:rsidRPr="00E50138">
        <w:rPr>
          <w:rFonts w:cs="Times New Roman"/>
        </w:rPr>
        <w:t xml:space="preserve"> plant disease classification system, converting raw aerial imagery into an actionable assessment of crop health with sufficient computational efficiency to run on the drone itself. Task 2 develops a vision guided navigation system for a simulated ground robot, in which a mobile platform interprets its camera feed to locate a target and adjusts its own movement accordingly.</w:t>
      </w:r>
    </w:p>
    <w:p w14:paraId="7B78D9A0" w14:textId="04F602C6" w:rsidR="003749EE" w:rsidRPr="00E50138" w:rsidRDefault="00A26C5F" w:rsidP="00A26C5F">
      <w:pPr>
        <w:pStyle w:val="BodyText"/>
        <w:spacing w:before="240" w:after="0" w:line="360" w:lineRule="auto"/>
        <w:rPr>
          <w:rFonts w:cs="Times New Roman"/>
        </w:rPr>
      </w:pPr>
      <w:r w:rsidRPr="00E50138">
        <w:rPr>
          <w:rFonts w:cs="Times New Roman"/>
        </w:rPr>
        <w:t>Although the two tasks operate in different contexts, both convert pixel level image data into a decision a robotic system can act on, under practical constraints of computational cost. Task 1 also aligns with UN Sustainable Development Goal 2, Zero Hunger, which identifies scalable disease detection as a contributor to food security. The tasks are reported together because they share a module, a cloud-based development approach and a design principle, discussed in the combined evaluation section.</w:t>
      </w:r>
    </w:p>
    <w:p w14:paraId="260357D7" w14:textId="77777777" w:rsidR="004E6049" w:rsidRPr="00E50138" w:rsidRDefault="004E6049" w:rsidP="00E36A23">
      <w:pPr>
        <w:spacing w:after="160"/>
        <w:jc w:val="left"/>
        <w:rPr>
          <w:rFonts w:cs="Times New Roman"/>
        </w:rPr>
      </w:pPr>
      <w:r w:rsidRPr="00E50138">
        <w:rPr>
          <w:rFonts w:cs="Times New Roman"/>
        </w:rPr>
        <w:br w:type="page"/>
      </w:r>
    </w:p>
    <w:p w14:paraId="3BAF6013" w14:textId="77777777" w:rsidR="001A5DB8" w:rsidRPr="00E50138" w:rsidRDefault="001A5DB8" w:rsidP="001A5DB8">
      <w:pPr>
        <w:pStyle w:val="Heading1"/>
        <w:spacing w:before="0"/>
        <w:rPr>
          <w:rFonts w:cs="Times New Roman"/>
        </w:rPr>
      </w:pPr>
      <w:bookmarkStart w:id="2" w:name="_Toc26094236"/>
      <w:bookmarkStart w:id="3" w:name="_Toc240463718"/>
      <w:r w:rsidRPr="00E50138">
        <w:rPr>
          <w:rFonts w:cs="Times New Roman"/>
        </w:rPr>
        <w:lastRenderedPageBreak/>
        <w:t xml:space="preserve">Task 1 </w:t>
      </w:r>
      <w:bookmarkEnd w:id="2"/>
      <w:r w:rsidRPr="00E50138">
        <w:rPr>
          <w:rFonts w:cs="Times New Roman"/>
        </w:rPr>
        <w:t>- Autonomous Drone-Based Vision System for Crop Health Monitoring and Disease Classification</w:t>
      </w:r>
      <w:bookmarkEnd w:id="3"/>
    </w:p>
    <w:p w14:paraId="0535CB81" w14:textId="77777777" w:rsidR="001A5DB8" w:rsidRPr="00E50138" w:rsidRDefault="001A5DB8" w:rsidP="001A5DB8">
      <w:pPr>
        <w:pStyle w:val="Heading2"/>
        <w:rPr>
          <w:rFonts w:cs="Times New Roman"/>
        </w:rPr>
      </w:pPr>
      <w:r w:rsidRPr="00E50138">
        <w:rPr>
          <w:rFonts w:cs="Times New Roman"/>
        </w:rPr>
        <w:t>3.1 Project Definition</w:t>
      </w:r>
    </w:p>
    <w:p w14:paraId="7BCCB760" w14:textId="7342CA5F" w:rsidR="001A5DB8" w:rsidRPr="00E50138" w:rsidRDefault="00E873F0"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problem addressed by Task 1 is automated classification of plant leaf images into healthy or diseased categories, adapted to the imaging conditions of a camera mounted on a survey drone rather than a handheld camera at close range. The objective is a convolutional neural network capable of this classification while lightweight enough for embedded hardware such as a Jetson Nano, rather than transmitting imagery to a remote server.</w:t>
      </w:r>
    </w:p>
    <w:p w14:paraId="028F0BD6" w14:textId="50488C84" w:rsidR="00F0099C" w:rsidRPr="00E50138" w:rsidRDefault="001A5DB8" w:rsidP="00126891">
      <w:pPr>
        <w:pStyle w:val="BodyText"/>
        <w:spacing w:before="240" w:after="0" w:line="360" w:lineRule="auto"/>
        <w:rPr>
          <w:rFonts w:cs="Times New Roman"/>
        </w:rPr>
      </w:pPr>
      <w:r w:rsidRPr="00E50138">
        <w:rPr>
          <w:rFonts w:cs="Times New Roman"/>
        </w:rPr>
        <w:t>The scenario assumed is a precision agriculture survey in which a multirotor drone flies a defined route over a field at low altitude, capturing RGB imagery at intervals, so the vision module can flag regions showing signs of disease and let a grower prioritise manual inspection rather than checking the entire field by hand.</w:t>
      </w:r>
    </w:p>
    <w:p w14:paraId="651B308B" w14:textId="74E51C76" w:rsidR="001A5DB8" w:rsidRPr="00E50138" w:rsidRDefault="001A5DB8" w:rsidP="00F0099C">
      <w:pPr>
        <w:pStyle w:val="Heading2"/>
        <w:spacing w:line="360" w:lineRule="auto"/>
        <w:rPr>
          <w:rFonts w:cs="Times New Roman"/>
        </w:rPr>
      </w:pPr>
      <w:bookmarkStart w:id="4" w:name="design-and-implementation"/>
      <w:bookmarkStart w:id="5" w:name="_Toc240463720"/>
      <w:r w:rsidRPr="00E50138">
        <w:rPr>
          <w:rFonts w:cs="Times New Roman"/>
        </w:rPr>
        <w:t xml:space="preserve">3.2 </w:t>
      </w:r>
      <w:r w:rsidR="00A17BFF" w:rsidRPr="00E50138">
        <w:rPr>
          <w:rFonts w:cs="Times New Roman"/>
        </w:rPr>
        <w:t>Literature Review</w:t>
      </w:r>
      <w:bookmarkEnd w:id="5"/>
    </w:p>
    <w:p w14:paraId="3719C454" w14:textId="77777777" w:rsidR="00F0099C" w:rsidRPr="00E50138" w:rsidRDefault="00F0099C" w:rsidP="00F0099C">
      <w:pPr>
        <w:spacing w:line="360" w:lineRule="auto"/>
        <w:rPr>
          <w:rFonts w:cs="Times New Roman"/>
        </w:rPr>
      </w:pPr>
      <w:r w:rsidRPr="00E50138">
        <w:rPr>
          <w:rFonts w:cs="Times New Roman"/>
        </w:rPr>
        <w:t>A number of recent papers inform the choices made in this project, spanning three related areas: deep learning for plant disease classification, AI applied to agricultural drones, and lightweight CNNs built for edge devices.</w:t>
      </w:r>
    </w:p>
    <w:p w14:paraId="728D9212" w14:textId="0DC6B92F"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Deep learning in plant disease classification.</w:t>
      </w:r>
      <w:r w:rsidRPr="00E50138">
        <w:rPr>
          <w:rFonts w:cs="Times New Roman"/>
        </w:rPr>
        <w:t xml:space="preserve"> Mohanty, </w:t>
      </w:r>
      <w:r w:rsidR="008B3158" w:rsidRPr="00E50138">
        <w:rPr>
          <w:rFonts w:cs="Times New Roman"/>
        </w:rPr>
        <w:t>Hughes and Salathe (2016) were among the first to show deep CNNs trained on PlantVillage could exceed 99% accuracy, though using the dataset's original close range, controlled photographs. Pal et al. (2025) built on this with a lightweight, explainable CNN reaching 99.47% on PlantVillage and 97.73% on a larger 58 class dataset, suggesting smaller models need not sacrifice accuracy for efficiency.</w:t>
      </w:r>
    </w:p>
    <w:p w14:paraId="3C29A849" w14:textId="04BC7B25"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AI in agricultural drones.</w:t>
      </w:r>
      <w:r w:rsidRPr="00E50138">
        <w:rPr>
          <w:rFonts w:cs="Times New Roman"/>
        </w:rPr>
        <w:t xml:space="preserve"> </w:t>
      </w:r>
      <w:r w:rsidR="005E0A84" w:rsidRPr="00E50138">
        <w:rPr>
          <w:rFonts w:cs="Times New Roman"/>
        </w:rPr>
        <w:t>Manoj et al. (2025) applied disease detection directly to drone imagery over large fields, and a review of AI enabled UAV systems (arXiv, 2023) outlines the sensing and onboard processing limits of aerial platforms. Both point to a gap this project could not fully replicate: real UAV imagery differs from ground level photography in scale, viewpoint and motion blur, approximated here through augmentation rather than genuine aerial data.</w:t>
      </w:r>
    </w:p>
    <w:p w14:paraId="2529DA27" w14:textId="34017037"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Lightweight CNNs for edge devices.</w:t>
      </w:r>
      <w:r w:rsidRPr="00E50138">
        <w:rPr>
          <w:rFonts w:cs="Times New Roman"/>
        </w:rPr>
        <w:t xml:space="preserve"> Sandler </w:t>
      </w:r>
      <w:r w:rsidR="005E0A84" w:rsidRPr="00E50138">
        <w:rPr>
          <w:rFonts w:cs="Times New Roman"/>
        </w:rPr>
        <w:t xml:space="preserve">et al. (2018) introduced the inverted residual structure MobileNetV2 is built on. Kumar et al. (2025) benchmarked lightweight CNNs across 101 disease classes and 33 crops, finding the accuracy-efficiency trade-off holds at </w:t>
      </w:r>
      <w:r w:rsidR="005E0A84" w:rsidRPr="00E50138">
        <w:rPr>
          <w:rFonts w:cs="Times New Roman"/>
        </w:rPr>
        <w:lastRenderedPageBreak/>
        <w:t>scale. Jlassi et al. (2024) applied MobileNetV2 transfer learning with reweighting to potato leaf disease classification for imbalanced data, with strong results on underrepresented classes, relevant since PlantVillage is also imbalanced.</w:t>
      </w:r>
    </w:p>
    <w:p w14:paraId="200E1E8E" w14:textId="5DEBC9DB" w:rsidR="00F0099C" w:rsidRPr="00E50138" w:rsidRDefault="00F0099C" w:rsidP="00F0099C">
      <w:pPr>
        <w:spacing w:before="240" w:line="360" w:lineRule="auto"/>
        <w:rPr>
          <w:rFonts w:cs="Times New Roman"/>
          <w:lang w:val="en-US"/>
        </w:rPr>
      </w:pPr>
      <w:r w:rsidRPr="00E50138">
        <w:rPr>
          <w:rFonts w:cs="Times New Roman"/>
        </w:rPr>
        <w:t xml:space="preserve">Taken together, </w:t>
      </w:r>
      <w:r w:rsidR="0053711F" w:rsidRPr="00E50138">
        <w:rPr>
          <w:rFonts w:cs="Times New Roman"/>
        </w:rPr>
        <w:t>these papers show lightweight CNNs are usually tested on curated, close-range datasets rather than real aerial captures. The augmentation pipeline here, mimicking drone conditions like viewpoint change, motion blur and variable lighting, attempts to close part of that gap, though it stops short of genuine UAV imagery, a limitation revisited in Section 3.5.</w:t>
      </w:r>
    </w:p>
    <w:p w14:paraId="58DEF632" w14:textId="597C19D0" w:rsidR="00F0099C" w:rsidRPr="00E50138" w:rsidRDefault="00F0099C" w:rsidP="00F0099C">
      <w:pPr>
        <w:pStyle w:val="Heading2"/>
        <w:rPr>
          <w:rFonts w:cs="Times New Roman"/>
        </w:rPr>
      </w:pPr>
      <w:bookmarkStart w:id="6" w:name="_Toc240463721"/>
      <w:r w:rsidRPr="00E50138">
        <w:rPr>
          <w:rFonts w:cs="Times New Roman"/>
        </w:rPr>
        <w:t>3.3 Design and Implementation</w:t>
      </w:r>
      <w:bookmarkEnd w:id="6"/>
    </w:p>
    <w:p w14:paraId="5F223D0E" w14:textId="36DC4BFD" w:rsidR="001A5DB8" w:rsidRPr="00E50138" w:rsidRDefault="0063209B"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The </w:t>
      </w:r>
      <w:r w:rsidR="00EB1F17" w:rsidRPr="00E50138">
        <w:rPr>
          <w:rFonts w:ascii="Times New Roman" w:hAnsi="Times New Roman" w:cs="Times New Roman"/>
        </w:rPr>
        <w:t>PlantVillage dataset was used via the Hugging Face datasets library (mohanty/PlantVillage), using the colour configuration, mirroring the original repository (mohanty/PlantVillage, 2016; PlantVillage-Dataset, 2016), comprising 54,305 labelled leaf images across 38 classes, a widely used baseline in plant pathology research (Mohanty, Hughes and Salathe, 2016).</w:t>
      </w:r>
    </w:p>
    <w:p w14:paraId="1BBE399D" w14:textId="77777777" w:rsidR="004F0FEA" w:rsidRPr="00E50138" w:rsidRDefault="001A5DB8" w:rsidP="00EB1F17">
      <w:pPr>
        <w:pStyle w:val="BodyText"/>
        <w:spacing w:before="240" w:after="0" w:line="360" w:lineRule="auto"/>
        <w:rPr>
          <w:rFonts w:cs="Times New Roman"/>
        </w:rPr>
      </w:pPr>
      <w:r w:rsidRPr="00E50138">
        <w:rPr>
          <w:rFonts w:cs="Times New Roman"/>
        </w:rPr>
        <w:t>Class counts were inspected prior to splitting, since PlantVillage is not perfectly balanced; some disease categories are represented by substantially fewer images than the most common classes.</w:t>
      </w:r>
    </w:p>
    <w:p w14:paraId="1097640B" w14:textId="7A5B4DA2" w:rsidR="005B2A81" w:rsidRPr="00E50138" w:rsidRDefault="001A5DB8" w:rsidP="004F0FEA">
      <w:pPr>
        <w:pStyle w:val="BodyText"/>
        <w:spacing w:after="0" w:line="360" w:lineRule="auto"/>
        <w:jc w:val="center"/>
        <w:rPr>
          <w:rFonts w:cs="Times New Roman"/>
        </w:rPr>
      </w:pPr>
      <w:r w:rsidRPr="00E50138">
        <w:rPr>
          <w:rFonts w:cs="Times New Roman"/>
        </w:rPr>
        <w:drawing>
          <wp:inline distT="0" distB="0" distL="0" distR="0" wp14:anchorId="1615427C" wp14:editId="24773457">
            <wp:extent cx="5486400" cy="2019300"/>
            <wp:effectExtent l="0" t="0" r="0" b="0"/>
            <wp:docPr id="24" name="Picture" descr="Figure 1"/>
            <wp:cNvGraphicFramePr/>
            <a:graphic xmlns:a="http://schemas.openxmlformats.org/drawingml/2006/main">
              <a:graphicData uri="http://schemas.openxmlformats.org/drawingml/2006/picture">
                <pic:pic xmlns:pic="http://schemas.openxmlformats.org/drawingml/2006/picture">
                  <pic:nvPicPr>
                    <pic:cNvPr id="25" name="Picture" descr="/home/claude/work/task1-output/task1-output/class_distribution.png"/>
                    <pic:cNvPicPr>
                      <a:picLocks noChangeAspect="1" noChangeArrowheads="1"/>
                    </pic:cNvPicPr>
                  </pic:nvPicPr>
                  <pic:blipFill>
                    <a:blip r:embed="rId14"/>
                    <a:stretch>
                      <a:fillRect/>
                    </a:stretch>
                  </pic:blipFill>
                  <pic:spPr bwMode="auto">
                    <a:xfrm>
                      <a:off x="0" y="0"/>
                      <a:ext cx="5487539" cy="2019719"/>
                    </a:xfrm>
                    <a:prstGeom prst="rect">
                      <a:avLst/>
                    </a:prstGeom>
                    <a:noFill/>
                    <a:ln w="9525">
                      <a:noFill/>
                      <a:headEnd/>
                      <a:tailEnd/>
                    </a:ln>
                  </pic:spPr>
                </pic:pic>
              </a:graphicData>
            </a:graphic>
          </wp:inline>
        </w:drawing>
      </w:r>
    </w:p>
    <w:p w14:paraId="24F37392" w14:textId="501A9740" w:rsidR="001A5DB8" w:rsidRPr="00E50138" w:rsidRDefault="005B2A81" w:rsidP="005B2A81">
      <w:pPr>
        <w:pStyle w:val="FigureStyle"/>
      </w:pPr>
      <w:bookmarkStart w:id="7" w:name="_Toc24047334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w:t>
      </w:r>
      <w:r w:rsidRPr="00E50138">
        <w:fldChar w:fldCharType="end"/>
      </w:r>
      <w:r w:rsidRPr="00E50138">
        <w:t>: Distribution of images across the 38 PlantVillage classes, illustrating the class imbalance referred to above.</w:t>
      </w:r>
      <w:bookmarkEnd w:id="7"/>
    </w:p>
    <w:p w14:paraId="66745A43" w14:textId="77777777" w:rsidR="001A5DB8" w:rsidRPr="00E50138" w:rsidRDefault="001A5DB8" w:rsidP="00BA6735">
      <w:pPr>
        <w:pStyle w:val="BodyText"/>
        <w:spacing w:before="240" w:after="0" w:line="360" w:lineRule="auto"/>
        <w:rPr>
          <w:rFonts w:cs="Times New Roman"/>
        </w:rPr>
      </w:pPr>
      <w:r w:rsidRPr="00E50138">
        <w:rPr>
          <w:rFonts w:cs="Times New Roman"/>
        </w:rPr>
        <w:t>A stratified split was used to divide the data into 43,444 training images and 10,861 validation images, preserving the class proportions of the full dataset in both subsets.</w:t>
      </w:r>
    </w:p>
    <w:p w14:paraId="4D06428A" w14:textId="77777777" w:rsidR="003A3A31" w:rsidRPr="00E50138" w:rsidRDefault="001A5DB8" w:rsidP="003A3A31">
      <w:pPr>
        <w:pStyle w:val="BodyText"/>
        <w:spacing w:before="240" w:after="0" w:line="360" w:lineRule="auto"/>
        <w:rPr>
          <w:rFonts w:cs="Times New Roman"/>
        </w:rPr>
      </w:pPr>
      <w:r w:rsidRPr="00E50138">
        <w:rPr>
          <w:rFonts w:cs="Times New Roman"/>
        </w:rPr>
        <w:t>Preprocessing</w:t>
      </w:r>
      <w:r w:rsidR="003A3A31" w:rsidRPr="00E50138">
        <w:rPr>
          <w:rFonts w:cs="Times New Roman"/>
        </w:rPr>
        <w:t xml:space="preserve"> </w:t>
      </w:r>
      <w:r w:rsidR="003A3A31" w:rsidRPr="00E50138">
        <w:rPr>
          <w:rFonts w:cs="Times New Roman"/>
        </w:rPr>
        <w:t xml:space="preserve">resized images to 224x224 and normalised pixel values using ImageNet mean and standard deviation, consistent with the pretrained MobileNetV2 weights. Augmentation, </w:t>
      </w:r>
      <w:r w:rsidR="003A3A31" w:rsidRPr="00E50138">
        <w:rPr>
          <w:rFonts w:cs="Times New Roman"/>
        </w:rPr>
        <w:lastRenderedPageBreak/>
        <w:t>applied only to training data, combined random rotation, affine translation and scaling, colour jitter, mild Gaussian blur, perspective distortion and horizontal flipping.</w:t>
      </w:r>
    </w:p>
    <w:p w14:paraId="3741D166" w14:textId="1D547B2E" w:rsidR="00BA6735" w:rsidRPr="00E50138" w:rsidRDefault="001A5DB8" w:rsidP="003A3A31">
      <w:pPr>
        <w:pStyle w:val="BodyText"/>
        <w:spacing w:before="240" w:after="0" w:line="360" w:lineRule="auto"/>
        <w:rPr>
          <w:rFonts w:cs="Times New Roman"/>
        </w:rPr>
      </w:pPr>
      <w:r w:rsidRPr="00E50138">
        <w:rPr>
          <w:rFonts w:cs="Times New Roman"/>
        </w:rPr>
        <w:drawing>
          <wp:inline distT="0" distB="0" distL="0" distR="0" wp14:anchorId="61F1D0D5" wp14:editId="14E558F8">
            <wp:extent cx="5334000" cy="1143170"/>
            <wp:effectExtent l="0" t="0" r="0" b="0"/>
            <wp:docPr id="27" name="Picture" descr="Figure 2"/>
            <wp:cNvGraphicFramePr/>
            <a:graphic xmlns:a="http://schemas.openxmlformats.org/drawingml/2006/main">
              <a:graphicData uri="http://schemas.openxmlformats.org/drawingml/2006/picture">
                <pic:pic xmlns:pic="http://schemas.openxmlformats.org/drawingml/2006/picture">
                  <pic:nvPicPr>
                    <pic:cNvPr id="28" name="Picture" descr="/home/claude/work/task1-output/task1-output/augmented_samples.png"/>
                    <pic:cNvPicPr>
                      <a:picLocks noChangeAspect="1" noChangeArrowheads="1"/>
                    </pic:cNvPicPr>
                  </pic:nvPicPr>
                  <pic:blipFill>
                    <a:blip r:embed="rId15"/>
                    <a:stretch>
                      <a:fillRect/>
                    </a:stretch>
                  </pic:blipFill>
                  <pic:spPr bwMode="auto">
                    <a:xfrm>
                      <a:off x="0" y="0"/>
                      <a:ext cx="5334000" cy="1143170"/>
                    </a:xfrm>
                    <a:prstGeom prst="rect">
                      <a:avLst/>
                    </a:prstGeom>
                    <a:noFill/>
                    <a:ln w="9525">
                      <a:noFill/>
                      <a:headEnd/>
                      <a:tailEnd/>
                    </a:ln>
                  </pic:spPr>
                </pic:pic>
              </a:graphicData>
            </a:graphic>
          </wp:inline>
        </w:drawing>
      </w:r>
    </w:p>
    <w:p w14:paraId="573426EF" w14:textId="0B21392E" w:rsidR="001A5DB8" w:rsidRPr="00E50138" w:rsidRDefault="00BA6735" w:rsidP="00BA6735">
      <w:pPr>
        <w:pStyle w:val="FigureStyle"/>
      </w:pPr>
      <w:bookmarkStart w:id="8" w:name="_Toc240473341"/>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2</w:t>
      </w:r>
      <w:r w:rsidRPr="00E50138">
        <w:fldChar w:fldCharType="end"/>
      </w:r>
      <w:r w:rsidRPr="00E50138">
        <w:t>: Grid of augmented training images with labels, illustrating the transformations described above.</w:t>
      </w:r>
      <w:bookmarkEnd w:id="8"/>
    </w:p>
    <w:p w14:paraId="09B9EAA2" w14:textId="2209811F" w:rsidR="001A5DB8" w:rsidRPr="00E50138" w:rsidRDefault="001A5DB8" w:rsidP="00BA6735">
      <w:pPr>
        <w:pStyle w:val="BodyText"/>
        <w:spacing w:before="240" w:after="0" w:line="360" w:lineRule="auto"/>
        <w:rPr>
          <w:rFonts w:cs="Times New Roman"/>
        </w:rPr>
      </w:pPr>
      <w:r w:rsidRPr="00E50138">
        <w:rPr>
          <w:rFonts w:cs="Times New Roman"/>
        </w:rPr>
        <w:t xml:space="preserve">These </w:t>
      </w:r>
      <w:r w:rsidR="000B2036" w:rsidRPr="00E50138">
        <w:rPr>
          <w:rFonts w:cs="Times New Roman"/>
        </w:rPr>
        <w:t>transformations approximate aerial capture conditions: rotation and perspective distortion mimic viewpoint variation from a moving drone, blur mimics motion and vibration in flight, and colour jitter mimics the wider range of outdoor lighting a drone encounters versus the original controlled photography.</w:t>
      </w:r>
    </w:p>
    <w:p w14:paraId="4A22D017" w14:textId="7E987DA6" w:rsidR="00AB6907" w:rsidRPr="00E50138" w:rsidRDefault="001A5DB8" w:rsidP="00AB6907">
      <w:pPr>
        <w:pStyle w:val="BodyText"/>
        <w:spacing w:before="240" w:after="0" w:line="360" w:lineRule="auto"/>
        <w:rPr>
          <w:rFonts w:cs="Times New Roman"/>
        </w:rPr>
      </w:pPr>
      <w:r w:rsidRPr="00E50138">
        <w:rPr>
          <w:rFonts w:cs="Times New Roman"/>
        </w:rPr>
        <w:t>MobileNetV2</w:t>
      </w:r>
      <w:r w:rsidR="000B2036" w:rsidRPr="00E50138">
        <w:rPr>
          <w:rFonts w:cs="Times New Roman"/>
        </w:rPr>
        <w:t xml:space="preserve"> </w:t>
      </w:r>
      <w:r w:rsidR="000B2036" w:rsidRPr="00E50138">
        <w:rPr>
          <w:rFonts w:cs="Times New Roman"/>
        </w:rPr>
        <w:t>was selected as backbone, pretrained on ImageNet and fine-tuned on PlantVillage, with the 1000-class output layer replaced by a linear layer for the 38 PlantVillage classes, giving a final model of approximately 2.27 million trainable parameters.</w:t>
      </w:r>
      <w:r w:rsidRPr="00E50138">
        <w:rPr>
          <w:rFonts w:cs="Times New Roman"/>
        </w:rPr>
        <w:t xml:space="preserve"> </w:t>
      </w:r>
    </w:p>
    <w:p w14:paraId="3C6AF3DC" w14:textId="1374FAE1" w:rsidR="001A5DB8" w:rsidRPr="00E50138" w:rsidRDefault="001A5DB8" w:rsidP="00AB6907">
      <w:pPr>
        <w:pStyle w:val="BodyText"/>
        <w:spacing w:before="240" w:after="0" w:line="360" w:lineRule="auto"/>
        <w:rPr>
          <w:rFonts w:cs="Times New Roman"/>
        </w:rPr>
      </w:pPr>
      <w:r w:rsidRPr="00E50138">
        <w:rPr>
          <w:rFonts w:cs="Times New Roman"/>
        </w:rPr>
        <w:t xml:space="preserve">MobileNetV2’s </w:t>
      </w:r>
      <w:r w:rsidR="003511C2" w:rsidRPr="00E50138">
        <w:rPr>
          <w:rFonts w:cs="Times New Roman"/>
        </w:rPr>
        <w:t>defining feature is the inverted residual block with linear bottlenecks, using depthwise separable convolutions to reduce parameter count relative to standard architectures of comparable depth (Sandler et al., 2018), suiting a drone's tight compute, memory and power constraints. Figure 3 summarises this structure, showing the pretrained backbone feeding the replaced classification head. Pal et al. (2025) and Kumar et al. (2025) similarly report MobileNet-family accuracy above 99% while remaining edge deployable, supporting the choice made here.</w:t>
      </w:r>
    </w:p>
    <w:p w14:paraId="0AFFF364" w14:textId="77777777" w:rsidR="00C558C5" w:rsidRPr="00E50138" w:rsidRDefault="00C558C5" w:rsidP="00C558C5">
      <w:pPr>
        <w:pStyle w:val="BodyText"/>
        <w:keepNext/>
        <w:spacing w:before="240" w:after="0" w:line="360" w:lineRule="auto"/>
        <w:jc w:val="center"/>
        <w:rPr>
          <w:rFonts w:cs="Times New Roman"/>
        </w:rPr>
      </w:pPr>
      <w:r w:rsidRPr="00E50138">
        <w:rPr>
          <w:rFonts w:cs="Times New Roman"/>
        </w:rPr>
        <w:lastRenderedPageBreak/>
        <w:drawing>
          <wp:inline distT="0" distB="0" distL="0" distR="0" wp14:anchorId="1F832B82" wp14:editId="1EEFD912">
            <wp:extent cx="2946400" cy="3793067"/>
            <wp:effectExtent l="0" t="0" r="6350" b="0"/>
            <wp:docPr id="14744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7738" t="5458" r="8729" b="12015"/>
                    <a:stretch>
                      <a:fillRect/>
                    </a:stretch>
                  </pic:blipFill>
                  <pic:spPr bwMode="auto">
                    <a:xfrm>
                      <a:off x="0" y="0"/>
                      <a:ext cx="2965204" cy="3817274"/>
                    </a:xfrm>
                    <a:prstGeom prst="rect">
                      <a:avLst/>
                    </a:prstGeom>
                    <a:noFill/>
                    <a:ln>
                      <a:noFill/>
                    </a:ln>
                    <a:extLst>
                      <a:ext uri="{53640926-AAD7-44D8-BBD7-CCE9431645EC}">
                        <a14:shadowObscured xmlns:a14="http://schemas.microsoft.com/office/drawing/2010/main"/>
                      </a:ext>
                    </a:extLst>
                  </pic:spPr>
                </pic:pic>
              </a:graphicData>
            </a:graphic>
          </wp:inline>
        </w:drawing>
      </w:r>
    </w:p>
    <w:p w14:paraId="36108EF1" w14:textId="46755E73" w:rsidR="00C558C5" w:rsidRPr="00E50138" w:rsidRDefault="00C558C5" w:rsidP="00C558C5">
      <w:pPr>
        <w:pStyle w:val="FigureStyle"/>
      </w:pPr>
      <w:bookmarkStart w:id="9" w:name="_Toc240473342"/>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3</w:t>
      </w:r>
      <w:r w:rsidRPr="00E50138">
        <w:fldChar w:fldCharType="end"/>
      </w:r>
      <w:r w:rsidRPr="00E50138">
        <w:t>: MobileNetV2 architecture overview, showing the pretrained backbone with the original 1000-class head replaced by a 38-class linear layer.</w:t>
      </w:r>
      <w:bookmarkEnd w:id="9"/>
    </w:p>
    <w:p w14:paraId="6E1A22CC" w14:textId="0029EFCA" w:rsidR="001A5DB8" w:rsidRPr="00E50138" w:rsidRDefault="004D55B7" w:rsidP="00AB6907">
      <w:pPr>
        <w:pStyle w:val="BodyText"/>
        <w:spacing w:before="240" w:after="0" w:line="360" w:lineRule="auto"/>
        <w:rPr>
          <w:rFonts w:cs="Times New Roman"/>
        </w:rPr>
      </w:pPr>
      <w:r w:rsidRPr="00E50138">
        <w:rPr>
          <w:rFonts w:cs="Times New Roman"/>
        </w:rPr>
        <w:t>The implementation was split into distinct modules: configuration, data loading and augmentation, model construction, the fine-tuning loop, evaluation, inference and plotting, using cross entropy loss, the Adam optimiser and a learning rate scheduler that reduces the rate when validation loss plateaus. This let the same logic run identically from the notebook or a local script, with components like augmentation checked independently before the full run.</w:t>
      </w:r>
    </w:p>
    <w:p w14:paraId="7BB5F12E" w14:textId="6FA9624A" w:rsidR="001A5DB8" w:rsidRPr="00E50138" w:rsidRDefault="001A5DB8" w:rsidP="001A5DB8">
      <w:pPr>
        <w:pStyle w:val="Heading2"/>
        <w:rPr>
          <w:rFonts w:cs="Times New Roman"/>
        </w:rPr>
      </w:pPr>
      <w:bookmarkStart w:id="10" w:name="execution-and-testing"/>
      <w:bookmarkStart w:id="11" w:name="_Toc240463722"/>
      <w:bookmarkEnd w:id="4"/>
      <w:r w:rsidRPr="00E50138">
        <w:rPr>
          <w:rFonts w:cs="Times New Roman"/>
        </w:rPr>
        <w:t>3.</w:t>
      </w:r>
      <w:r w:rsidR="00F0099C" w:rsidRPr="00E50138">
        <w:rPr>
          <w:rFonts w:cs="Times New Roman"/>
        </w:rPr>
        <w:t>4</w:t>
      </w:r>
      <w:r w:rsidRPr="00E50138">
        <w:rPr>
          <w:rFonts w:cs="Times New Roman"/>
        </w:rPr>
        <w:t xml:space="preserve"> Execution and Testing</w:t>
      </w:r>
      <w:bookmarkEnd w:id="11"/>
    </w:p>
    <w:p w14:paraId="0DF26255" w14:textId="7777777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Training was run locally by executing </w:t>
      </w:r>
      <w:r w:rsidRPr="00E50138">
        <w:rPr>
          <w:rStyle w:val="VerbatimChar"/>
          <w:rFonts w:ascii="Times New Roman" w:hAnsi="Times New Roman" w:cs="Times New Roman"/>
          <w:sz w:val="24"/>
        </w:rPr>
        <w:t>Task1_Drone_Crop_Disease_Classification.ipynb</w:t>
      </w:r>
      <w:r w:rsidRPr="00E50138">
        <w:rPr>
          <w:rFonts w:ascii="Times New Roman" w:hAnsi="Times New Roman" w:cs="Times New Roman"/>
        </w:rPr>
        <w:t xml:space="preserve"> on a machine with a single CUDA GPU visible to PyTorch, for eight epochs with a batch size of 32 and a learning rate of 3e-4. The notebook is publicly available at </w:t>
      </w:r>
      <w:hyperlink r:id="rId17">
        <w:r w:rsidRPr="00E50138">
          <w:rPr>
            <w:rStyle w:val="Hyperlink"/>
            <w:rFonts w:ascii="Times New Roman" w:hAnsi="Times New Roman" w:cs="Times New Roman"/>
          </w:rPr>
          <w:t>https://github.com/Amaan9136/bsbi-assignments/blob/main/Sem2/Advanced%20Robotics%20Automation%20and%20Computer%20Vision/task1-code/notebook/Task1_Drone_Crop_Disease_Classification.ipynb</w:t>
        </w:r>
      </w:hyperlink>
      <w:r w:rsidRPr="00E50138">
        <w:rPr>
          <w:rFonts w:ascii="Times New Roman" w:hAnsi="Times New Roman" w:cs="Times New Roman"/>
        </w:rPr>
        <w:t xml:space="preserve">. </w:t>
      </w:r>
    </w:p>
    <w:p w14:paraId="3AF1F523" w14:textId="21C8D3F3" w:rsidR="00E50138" w:rsidRPr="00E50138" w:rsidRDefault="00E50138" w:rsidP="00E5013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A thermal safeguard paused training whenever the GPU reached 70°C and resumed at 45°C, a precaution for a local GPU running an extended period, which triggered repeatedly given the </w:t>
      </w:r>
      <w:r w:rsidRPr="00E50138">
        <w:rPr>
          <w:rFonts w:ascii="Times New Roman" w:hAnsi="Times New Roman" w:cs="Times New Roman"/>
        </w:rPr>
        <w:lastRenderedPageBreak/>
        <w:t>run's length. Total training time was 73.6 minutes, of which 48.5 were spent paused for cooldown, leaving roughly 25 minutes of active computation.</w:t>
      </w:r>
    </w:p>
    <w:p w14:paraId="3DAC9637" w14:textId="340EE849" w:rsidR="001A5DB8" w:rsidRPr="00E50138" w:rsidRDefault="001A5DB8" w:rsidP="00E5013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1 summarises the final four training epochs, by which point the model, benefiting from ImageNet pretraining, was already converging.</w:t>
      </w:r>
    </w:p>
    <w:p w14:paraId="686B7232" w14:textId="77777777" w:rsidR="00430E53" w:rsidRPr="00E50138" w:rsidRDefault="00430E53" w:rsidP="001A5DB8">
      <w:pPr>
        <w:pStyle w:val="BodyText"/>
        <w:spacing w:after="0" w:line="360" w:lineRule="auto"/>
        <w:rPr>
          <w:rFonts w:cs="Times New Roman"/>
        </w:rPr>
      </w:pPr>
    </w:p>
    <w:p w14:paraId="3349F781" w14:textId="7C78FBDA" w:rsidR="00430E53" w:rsidRPr="00E50138" w:rsidRDefault="00430E53" w:rsidP="00430E53">
      <w:pPr>
        <w:pStyle w:val="TableStyle"/>
      </w:pPr>
      <w:bookmarkStart w:id="12" w:name="_Toc240463750"/>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1</w:t>
      </w:r>
      <w:r w:rsidRPr="00E50138">
        <w:fldChar w:fldCharType="end"/>
      </w:r>
      <w:r w:rsidRPr="00E50138">
        <w:t>: Final training epochs</w:t>
      </w:r>
      <w:bookmarkEnd w:id="12"/>
    </w:p>
    <w:tbl>
      <w:tblPr>
        <w:tblStyle w:val="Table"/>
        <w:tblW w:w="0" w:type="auto"/>
        <w:jc w:val="center"/>
        <w:tblLook w:val="0020" w:firstRow="1" w:lastRow="0" w:firstColumn="0" w:lastColumn="0" w:noHBand="0" w:noVBand="0"/>
      </w:tblPr>
      <w:tblGrid>
        <w:gridCol w:w="830"/>
        <w:gridCol w:w="1170"/>
        <w:gridCol w:w="1649"/>
        <w:gridCol w:w="996"/>
        <w:gridCol w:w="1476"/>
      </w:tblGrid>
      <w:tr w:rsidR="001A5DB8" w:rsidRPr="00E50138" w14:paraId="557A86B7" w14:textId="77777777" w:rsidTr="00966D7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1F5C83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Epoch</w:t>
            </w:r>
          </w:p>
        </w:tc>
        <w:tc>
          <w:tcPr>
            <w:tcW w:w="0" w:type="auto"/>
            <w:tcBorders>
              <w:top w:val="double" w:sz="4" w:space="0" w:color="auto"/>
              <w:left w:val="double" w:sz="4" w:space="0" w:color="auto"/>
              <w:bottom w:val="double" w:sz="4" w:space="0" w:color="auto"/>
              <w:right w:val="double" w:sz="4" w:space="0" w:color="auto"/>
            </w:tcBorders>
          </w:tcPr>
          <w:p w14:paraId="5D0DBD7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loss</w:t>
            </w:r>
          </w:p>
        </w:tc>
        <w:tc>
          <w:tcPr>
            <w:tcW w:w="0" w:type="auto"/>
            <w:tcBorders>
              <w:top w:val="double" w:sz="4" w:space="0" w:color="auto"/>
              <w:left w:val="double" w:sz="4" w:space="0" w:color="auto"/>
              <w:bottom w:val="double" w:sz="4" w:space="0" w:color="auto"/>
              <w:right w:val="double" w:sz="4" w:space="0" w:color="auto"/>
            </w:tcBorders>
          </w:tcPr>
          <w:p w14:paraId="732A6AE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accuracy</w:t>
            </w:r>
          </w:p>
        </w:tc>
        <w:tc>
          <w:tcPr>
            <w:tcW w:w="0" w:type="auto"/>
            <w:tcBorders>
              <w:top w:val="double" w:sz="4" w:space="0" w:color="auto"/>
              <w:left w:val="double" w:sz="4" w:space="0" w:color="auto"/>
              <w:bottom w:val="double" w:sz="4" w:space="0" w:color="auto"/>
              <w:right w:val="double" w:sz="4" w:space="0" w:color="auto"/>
            </w:tcBorders>
          </w:tcPr>
          <w:p w14:paraId="3D52FBC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loss</w:t>
            </w:r>
          </w:p>
        </w:tc>
        <w:tc>
          <w:tcPr>
            <w:tcW w:w="0" w:type="auto"/>
            <w:tcBorders>
              <w:top w:val="double" w:sz="4" w:space="0" w:color="auto"/>
              <w:left w:val="double" w:sz="4" w:space="0" w:color="auto"/>
              <w:bottom w:val="double" w:sz="4" w:space="0" w:color="auto"/>
              <w:right w:val="double" w:sz="4" w:space="0" w:color="auto"/>
            </w:tcBorders>
          </w:tcPr>
          <w:p w14:paraId="3390CFA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accuracy</w:t>
            </w:r>
          </w:p>
        </w:tc>
      </w:tr>
      <w:tr w:rsidR="001A5DB8" w:rsidRPr="00E50138" w14:paraId="5D5FA603" w14:textId="77777777" w:rsidTr="00966D7B">
        <w:trPr>
          <w:jc w:val="center"/>
        </w:trPr>
        <w:tc>
          <w:tcPr>
            <w:tcW w:w="0" w:type="auto"/>
            <w:tcBorders>
              <w:top w:val="double" w:sz="4" w:space="0" w:color="auto"/>
              <w:left w:val="double" w:sz="4" w:space="0" w:color="auto"/>
              <w:right w:val="double" w:sz="4" w:space="0" w:color="auto"/>
            </w:tcBorders>
          </w:tcPr>
          <w:p w14:paraId="588F06E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5</w:t>
            </w:r>
          </w:p>
        </w:tc>
        <w:tc>
          <w:tcPr>
            <w:tcW w:w="0" w:type="auto"/>
            <w:tcBorders>
              <w:top w:val="double" w:sz="4" w:space="0" w:color="auto"/>
              <w:left w:val="double" w:sz="4" w:space="0" w:color="auto"/>
              <w:right w:val="double" w:sz="4" w:space="0" w:color="auto"/>
            </w:tcBorders>
          </w:tcPr>
          <w:p w14:paraId="02089F6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0.0612</w:t>
            </w:r>
          </w:p>
        </w:tc>
        <w:tc>
          <w:tcPr>
            <w:tcW w:w="0" w:type="auto"/>
            <w:tcBorders>
              <w:top w:val="double" w:sz="4" w:space="0" w:color="auto"/>
              <w:left w:val="double" w:sz="4" w:space="0" w:color="auto"/>
              <w:right w:val="double" w:sz="4" w:space="0" w:color="auto"/>
            </w:tcBorders>
          </w:tcPr>
          <w:p w14:paraId="1FD7802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0.9808</w:t>
            </w:r>
          </w:p>
        </w:tc>
        <w:tc>
          <w:tcPr>
            <w:tcW w:w="0" w:type="auto"/>
            <w:tcBorders>
              <w:top w:val="double" w:sz="4" w:space="0" w:color="auto"/>
              <w:left w:val="double" w:sz="4" w:space="0" w:color="auto"/>
              <w:right w:val="double" w:sz="4" w:space="0" w:color="auto"/>
            </w:tcBorders>
          </w:tcPr>
          <w:p w14:paraId="295BC37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0.0598</w:t>
            </w:r>
          </w:p>
        </w:tc>
        <w:tc>
          <w:tcPr>
            <w:tcW w:w="0" w:type="auto"/>
            <w:tcBorders>
              <w:top w:val="double" w:sz="4" w:space="0" w:color="auto"/>
              <w:left w:val="double" w:sz="4" w:space="0" w:color="auto"/>
              <w:right w:val="double" w:sz="4" w:space="0" w:color="auto"/>
            </w:tcBorders>
          </w:tcPr>
          <w:p w14:paraId="40677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0.9810</w:t>
            </w:r>
          </w:p>
        </w:tc>
      </w:tr>
      <w:tr w:rsidR="001A5DB8" w:rsidRPr="00E50138" w14:paraId="00763F48" w14:textId="77777777" w:rsidTr="00966D7B">
        <w:trPr>
          <w:jc w:val="center"/>
        </w:trPr>
        <w:tc>
          <w:tcPr>
            <w:tcW w:w="0" w:type="auto"/>
            <w:tcBorders>
              <w:left w:val="double" w:sz="4" w:space="0" w:color="auto"/>
              <w:right w:val="double" w:sz="4" w:space="0" w:color="auto"/>
            </w:tcBorders>
          </w:tcPr>
          <w:p w14:paraId="3970A6F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6</w:t>
            </w:r>
          </w:p>
        </w:tc>
        <w:tc>
          <w:tcPr>
            <w:tcW w:w="0" w:type="auto"/>
            <w:tcBorders>
              <w:left w:val="double" w:sz="4" w:space="0" w:color="auto"/>
              <w:right w:val="double" w:sz="4" w:space="0" w:color="auto"/>
            </w:tcBorders>
          </w:tcPr>
          <w:p w14:paraId="31C3395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0.0522</w:t>
            </w:r>
          </w:p>
        </w:tc>
        <w:tc>
          <w:tcPr>
            <w:tcW w:w="0" w:type="auto"/>
            <w:tcBorders>
              <w:left w:val="double" w:sz="4" w:space="0" w:color="auto"/>
              <w:right w:val="double" w:sz="4" w:space="0" w:color="auto"/>
            </w:tcBorders>
          </w:tcPr>
          <w:p w14:paraId="297A802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5B92A2E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0.0339</w:t>
            </w:r>
          </w:p>
        </w:tc>
        <w:tc>
          <w:tcPr>
            <w:tcW w:w="0" w:type="auto"/>
            <w:tcBorders>
              <w:left w:val="double" w:sz="4" w:space="0" w:color="auto"/>
              <w:right w:val="double" w:sz="4" w:space="0" w:color="auto"/>
            </w:tcBorders>
          </w:tcPr>
          <w:p w14:paraId="237FFF6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0.9888</w:t>
            </w:r>
          </w:p>
        </w:tc>
      </w:tr>
      <w:tr w:rsidR="001A5DB8" w:rsidRPr="00E50138" w14:paraId="0C0254EE" w14:textId="77777777" w:rsidTr="00966D7B">
        <w:trPr>
          <w:jc w:val="center"/>
        </w:trPr>
        <w:tc>
          <w:tcPr>
            <w:tcW w:w="0" w:type="auto"/>
            <w:tcBorders>
              <w:left w:val="double" w:sz="4" w:space="0" w:color="auto"/>
              <w:right w:val="double" w:sz="4" w:space="0" w:color="auto"/>
            </w:tcBorders>
          </w:tcPr>
          <w:p w14:paraId="5366625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7</w:t>
            </w:r>
          </w:p>
        </w:tc>
        <w:tc>
          <w:tcPr>
            <w:tcW w:w="0" w:type="auto"/>
            <w:tcBorders>
              <w:left w:val="double" w:sz="4" w:space="0" w:color="auto"/>
              <w:right w:val="double" w:sz="4" w:space="0" w:color="auto"/>
            </w:tcBorders>
          </w:tcPr>
          <w:p w14:paraId="19D8158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0.0520</w:t>
            </w:r>
          </w:p>
        </w:tc>
        <w:tc>
          <w:tcPr>
            <w:tcW w:w="0" w:type="auto"/>
            <w:tcBorders>
              <w:left w:val="double" w:sz="4" w:space="0" w:color="auto"/>
              <w:right w:val="double" w:sz="4" w:space="0" w:color="auto"/>
            </w:tcBorders>
          </w:tcPr>
          <w:p w14:paraId="11BF950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7DC4AF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0.0533</w:t>
            </w:r>
          </w:p>
        </w:tc>
        <w:tc>
          <w:tcPr>
            <w:tcW w:w="0" w:type="auto"/>
            <w:tcBorders>
              <w:left w:val="double" w:sz="4" w:space="0" w:color="auto"/>
              <w:right w:val="double" w:sz="4" w:space="0" w:color="auto"/>
            </w:tcBorders>
          </w:tcPr>
          <w:p w14:paraId="7D9303B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0.9818</w:t>
            </w:r>
          </w:p>
        </w:tc>
      </w:tr>
      <w:tr w:rsidR="001A5DB8" w:rsidRPr="00E50138" w14:paraId="751360C0" w14:textId="77777777" w:rsidTr="00966D7B">
        <w:trPr>
          <w:jc w:val="center"/>
        </w:trPr>
        <w:tc>
          <w:tcPr>
            <w:tcW w:w="0" w:type="auto"/>
            <w:tcBorders>
              <w:left w:val="double" w:sz="4" w:space="0" w:color="auto"/>
              <w:bottom w:val="double" w:sz="4" w:space="0" w:color="auto"/>
              <w:right w:val="double" w:sz="4" w:space="0" w:color="auto"/>
            </w:tcBorders>
          </w:tcPr>
          <w:p w14:paraId="5080F30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8</w:t>
            </w:r>
          </w:p>
        </w:tc>
        <w:tc>
          <w:tcPr>
            <w:tcW w:w="0" w:type="auto"/>
            <w:tcBorders>
              <w:left w:val="double" w:sz="4" w:space="0" w:color="auto"/>
              <w:bottom w:val="double" w:sz="4" w:space="0" w:color="auto"/>
              <w:right w:val="double" w:sz="4" w:space="0" w:color="auto"/>
            </w:tcBorders>
          </w:tcPr>
          <w:p w14:paraId="7DF7E85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0.0485</w:t>
            </w:r>
          </w:p>
        </w:tc>
        <w:tc>
          <w:tcPr>
            <w:tcW w:w="0" w:type="auto"/>
            <w:tcBorders>
              <w:left w:val="double" w:sz="4" w:space="0" w:color="auto"/>
              <w:bottom w:val="double" w:sz="4" w:space="0" w:color="auto"/>
              <w:right w:val="double" w:sz="4" w:space="0" w:color="auto"/>
            </w:tcBorders>
          </w:tcPr>
          <w:p w14:paraId="2A9A7162"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0.9843</w:t>
            </w:r>
          </w:p>
        </w:tc>
        <w:tc>
          <w:tcPr>
            <w:tcW w:w="0" w:type="auto"/>
            <w:tcBorders>
              <w:left w:val="double" w:sz="4" w:space="0" w:color="auto"/>
              <w:bottom w:val="double" w:sz="4" w:space="0" w:color="auto"/>
              <w:right w:val="double" w:sz="4" w:space="0" w:color="auto"/>
            </w:tcBorders>
          </w:tcPr>
          <w:p w14:paraId="01FC939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0.0281</w:t>
            </w:r>
          </w:p>
        </w:tc>
        <w:tc>
          <w:tcPr>
            <w:tcW w:w="0" w:type="auto"/>
            <w:tcBorders>
              <w:left w:val="double" w:sz="4" w:space="0" w:color="auto"/>
              <w:bottom w:val="double" w:sz="4" w:space="0" w:color="auto"/>
              <w:right w:val="double" w:sz="4" w:space="0" w:color="auto"/>
            </w:tcBorders>
          </w:tcPr>
          <w:p w14:paraId="51B703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0.9911</w:t>
            </w:r>
          </w:p>
        </w:tc>
      </w:tr>
    </w:tbl>
    <w:p w14:paraId="5DEE3231" w14:textId="77777777" w:rsidR="00F96FDB" w:rsidRPr="00E50138" w:rsidRDefault="001A5DB8" w:rsidP="00FF6A48">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rPr>
        <w:drawing>
          <wp:inline distT="0" distB="0" distL="0" distR="0" wp14:anchorId="3D92D08D" wp14:editId="44577C60">
            <wp:extent cx="5334000" cy="1736164"/>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home/claude/work/task1-output/task1-output/training_curves.png"/>
                    <pic:cNvPicPr>
                      <a:picLocks noChangeAspect="1" noChangeArrowheads="1"/>
                    </pic:cNvPicPr>
                  </pic:nvPicPr>
                  <pic:blipFill>
                    <a:blip r:embed="rId18"/>
                    <a:stretch>
                      <a:fillRect/>
                    </a:stretch>
                  </pic:blipFill>
                  <pic:spPr bwMode="auto">
                    <a:xfrm>
                      <a:off x="0" y="0"/>
                      <a:ext cx="5334000" cy="1736164"/>
                    </a:xfrm>
                    <a:prstGeom prst="rect">
                      <a:avLst/>
                    </a:prstGeom>
                    <a:noFill/>
                    <a:ln w="9525">
                      <a:noFill/>
                      <a:headEnd/>
                      <a:tailEnd/>
                    </a:ln>
                  </pic:spPr>
                </pic:pic>
              </a:graphicData>
            </a:graphic>
          </wp:inline>
        </w:drawing>
      </w:r>
    </w:p>
    <w:p w14:paraId="23C2257B" w14:textId="6B323525" w:rsidR="001A5DB8" w:rsidRPr="00E50138" w:rsidRDefault="00F96FDB" w:rsidP="00F96FDB">
      <w:pPr>
        <w:pStyle w:val="FigureStyle"/>
      </w:pPr>
      <w:bookmarkStart w:id="13" w:name="_Toc240473343"/>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4</w:t>
      </w:r>
      <w:r w:rsidRPr="00E50138">
        <w:fldChar w:fldCharType="end"/>
      </w:r>
      <w:r w:rsidRPr="00E50138">
        <w:t>: Training and validation loss and accuracy across all eight epochs.</w:t>
      </w:r>
      <w:bookmarkEnd w:id="13"/>
    </w:p>
    <w:p w14:paraId="6A249B8D" w14:textId="0B3D8B10" w:rsidR="001A5DB8" w:rsidRPr="00E50138" w:rsidRDefault="001A5DB8" w:rsidP="00F96FDB">
      <w:pPr>
        <w:pStyle w:val="BodyText"/>
        <w:spacing w:before="240" w:after="0" w:line="360" w:lineRule="auto"/>
        <w:rPr>
          <w:rFonts w:cs="Times New Roman"/>
        </w:rPr>
      </w:pPr>
      <w:r w:rsidRPr="00E50138">
        <w:rPr>
          <w:rFonts w:cs="Times New Roman"/>
        </w:rPr>
        <w:t xml:space="preserve">Following training, the model was evaluated on the </w:t>
      </w:r>
      <w:r w:rsidR="000056AE" w:rsidRPr="00E50138">
        <w:rPr>
          <w:rFonts w:cs="Times New Roman"/>
        </w:rPr>
        <w:t>held-out</w:t>
      </w:r>
      <w:r w:rsidRPr="00E50138">
        <w:rPr>
          <w:rFonts w:cs="Times New Roman"/>
        </w:rPr>
        <w:t xml:space="preserve"> validation set, and a grid of randomly sampled predictions with true label, predicted label and confidence was generated to inspect qualitative behaviour.</w:t>
      </w:r>
    </w:p>
    <w:p w14:paraId="479F3BDB" w14:textId="77777777" w:rsidR="009D602C" w:rsidRPr="00E50138" w:rsidRDefault="001A5DB8" w:rsidP="009D602C">
      <w:pPr>
        <w:pStyle w:val="CaptionedFigure"/>
        <w:spacing w:after="0" w:line="360" w:lineRule="auto"/>
        <w:jc w:val="center"/>
        <w:rPr>
          <w:rFonts w:ascii="Times New Roman" w:hAnsi="Times New Roman" w:cs="Times New Roman"/>
        </w:rPr>
      </w:pPr>
      <w:r w:rsidRPr="00E50138">
        <w:rPr>
          <w:rFonts w:ascii="Times New Roman" w:hAnsi="Times New Roman" w:cs="Times New Roman"/>
        </w:rPr>
        <w:lastRenderedPageBreak/>
        <w:drawing>
          <wp:inline distT="0" distB="0" distL="0" distR="0" wp14:anchorId="6B4B4FD4" wp14:editId="1F1171C7">
            <wp:extent cx="5334000" cy="2748847"/>
            <wp:effectExtent l="0" t="0" r="0" b="0"/>
            <wp:docPr id="35" name="Picture" descr="Figure 4"/>
            <wp:cNvGraphicFramePr/>
            <a:graphic xmlns:a="http://schemas.openxmlformats.org/drawingml/2006/main">
              <a:graphicData uri="http://schemas.openxmlformats.org/drawingml/2006/picture">
                <pic:pic xmlns:pic="http://schemas.openxmlformats.org/drawingml/2006/picture">
                  <pic:nvPicPr>
                    <pic:cNvPr id="36" name="Picture" descr="/home/claude/work/task1-output/task1-output/inference_samples.png"/>
                    <pic:cNvPicPr>
                      <a:picLocks noChangeAspect="1" noChangeArrowheads="1"/>
                    </pic:cNvPicPr>
                  </pic:nvPicPr>
                  <pic:blipFill>
                    <a:blip r:embed="rId19"/>
                    <a:stretch>
                      <a:fillRect/>
                    </a:stretch>
                  </pic:blipFill>
                  <pic:spPr bwMode="auto">
                    <a:xfrm>
                      <a:off x="0" y="0"/>
                      <a:ext cx="5334000" cy="2748847"/>
                    </a:xfrm>
                    <a:prstGeom prst="rect">
                      <a:avLst/>
                    </a:prstGeom>
                    <a:noFill/>
                    <a:ln w="9525">
                      <a:noFill/>
                      <a:headEnd/>
                      <a:tailEnd/>
                    </a:ln>
                  </pic:spPr>
                </pic:pic>
              </a:graphicData>
            </a:graphic>
          </wp:inline>
        </w:drawing>
      </w:r>
    </w:p>
    <w:p w14:paraId="19704F16" w14:textId="73E1136C" w:rsidR="001A5DB8" w:rsidRPr="00E50138" w:rsidRDefault="009D602C" w:rsidP="009D602C">
      <w:pPr>
        <w:pStyle w:val="FigureStyle"/>
      </w:pPr>
      <w:bookmarkStart w:id="14" w:name="_Toc240473344"/>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5</w:t>
      </w:r>
      <w:r w:rsidRPr="00E50138">
        <w:fldChar w:fldCharType="end"/>
      </w:r>
      <w:r w:rsidRPr="00E50138">
        <w:t>: Sample predictions on validation images, showing predicted label, true label and model confidence.</w:t>
      </w:r>
      <w:bookmarkEnd w:id="14"/>
    </w:p>
    <w:p w14:paraId="37642B80" w14:textId="428B7895" w:rsidR="001A5DB8" w:rsidRPr="00E50138" w:rsidRDefault="001A5DB8" w:rsidP="001A5DB8">
      <w:pPr>
        <w:pStyle w:val="Heading2"/>
        <w:rPr>
          <w:rFonts w:cs="Times New Roman"/>
        </w:rPr>
      </w:pPr>
      <w:bookmarkStart w:id="15" w:name="evaluation-and-reflection"/>
      <w:bookmarkStart w:id="16" w:name="_Toc240463723"/>
      <w:bookmarkEnd w:id="10"/>
      <w:r w:rsidRPr="00E50138">
        <w:rPr>
          <w:rFonts w:cs="Times New Roman"/>
        </w:rPr>
        <w:t>3.</w:t>
      </w:r>
      <w:r w:rsidR="00F0099C" w:rsidRPr="00E50138">
        <w:rPr>
          <w:rFonts w:cs="Times New Roman"/>
        </w:rPr>
        <w:t>5</w:t>
      </w:r>
      <w:r w:rsidRPr="00E50138">
        <w:rPr>
          <w:rFonts w:cs="Times New Roman"/>
        </w:rPr>
        <w:t xml:space="preserve"> Evaluation and Reflection</w:t>
      </w:r>
      <w:bookmarkEnd w:id="16"/>
    </w:p>
    <w:p w14:paraId="18E5937C" w14:textId="337BFA2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2 summarises the final evaluation metrics on the held</w:t>
      </w:r>
      <w:r w:rsidR="00E36007" w:rsidRPr="00E50138">
        <w:rPr>
          <w:rFonts w:ascii="Times New Roman" w:hAnsi="Times New Roman" w:cs="Times New Roman"/>
        </w:rPr>
        <w:t>-</w:t>
      </w:r>
      <w:r w:rsidRPr="00E50138">
        <w:rPr>
          <w:rFonts w:ascii="Times New Roman" w:hAnsi="Times New Roman" w:cs="Times New Roman"/>
        </w:rPr>
        <w:t>out validation set.</w:t>
      </w:r>
    </w:p>
    <w:p w14:paraId="07C66FD3" w14:textId="7BA86773" w:rsidR="00E53A21" w:rsidRPr="00E50138" w:rsidRDefault="00E53A21" w:rsidP="00E53A21">
      <w:pPr>
        <w:pStyle w:val="TableStyle"/>
      </w:pPr>
      <w:bookmarkStart w:id="17" w:name="_Toc240463751"/>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2</w:t>
      </w:r>
      <w:r w:rsidRPr="00E50138">
        <w:fldChar w:fldCharType="end"/>
      </w:r>
      <w:r w:rsidRPr="00E50138">
        <w:t>: Final validation performance (Task 1)</w:t>
      </w:r>
      <w:bookmarkEnd w:id="17"/>
    </w:p>
    <w:tbl>
      <w:tblPr>
        <w:tblStyle w:val="Table"/>
        <w:tblW w:w="4537" w:type="pct"/>
        <w:jc w:val="center"/>
        <w:tblLook w:val="0020" w:firstRow="1" w:lastRow="0" w:firstColumn="0" w:lastColumn="0" w:noHBand="0" w:noVBand="0"/>
      </w:tblPr>
      <w:tblGrid>
        <w:gridCol w:w="5201"/>
        <w:gridCol w:w="2962"/>
      </w:tblGrid>
      <w:tr w:rsidR="001A5DB8" w:rsidRPr="00E50138" w14:paraId="3C06FCF1" w14:textId="77777777" w:rsidTr="002A5FE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4B58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Metric</w:t>
            </w:r>
          </w:p>
        </w:tc>
        <w:tc>
          <w:tcPr>
            <w:tcW w:w="1814" w:type="pct"/>
            <w:tcBorders>
              <w:top w:val="double" w:sz="4" w:space="0" w:color="auto"/>
              <w:left w:val="double" w:sz="4" w:space="0" w:color="auto"/>
              <w:bottom w:val="double" w:sz="4" w:space="0" w:color="auto"/>
              <w:right w:val="double" w:sz="4" w:space="0" w:color="auto"/>
            </w:tcBorders>
          </w:tcPr>
          <w:p w14:paraId="541B7291"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1A5DB8" w:rsidRPr="00E50138" w14:paraId="2AB0BFEC" w14:textId="77777777" w:rsidTr="002A5FE3">
        <w:trPr>
          <w:jc w:val="center"/>
        </w:trPr>
        <w:tc>
          <w:tcPr>
            <w:tcW w:w="0" w:type="auto"/>
            <w:tcBorders>
              <w:top w:val="double" w:sz="4" w:space="0" w:color="auto"/>
              <w:left w:val="double" w:sz="4" w:space="0" w:color="auto"/>
              <w:right w:val="double" w:sz="4" w:space="0" w:color="auto"/>
            </w:tcBorders>
          </w:tcPr>
          <w:p w14:paraId="7322825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Accuracy</w:t>
            </w:r>
          </w:p>
        </w:tc>
        <w:tc>
          <w:tcPr>
            <w:tcW w:w="1814" w:type="pct"/>
            <w:tcBorders>
              <w:top w:val="double" w:sz="4" w:space="0" w:color="auto"/>
              <w:left w:val="double" w:sz="4" w:space="0" w:color="auto"/>
              <w:right w:val="double" w:sz="4" w:space="0" w:color="auto"/>
            </w:tcBorders>
          </w:tcPr>
          <w:p w14:paraId="0DEF26D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w:t>
            </w:r>
          </w:p>
        </w:tc>
      </w:tr>
      <w:tr w:rsidR="001A5DB8" w:rsidRPr="00E50138" w14:paraId="092D5FE5" w14:textId="77777777" w:rsidTr="002A5FE3">
        <w:trPr>
          <w:jc w:val="center"/>
        </w:trPr>
        <w:tc>
          <w:tcPr>
            <w:tcW w:w="0" w:type="auto"/>
            <w:tcBorders>
              <w:left w:val="double" w:sz="4" w:space="0" w:color="auto"/>
              <w:right w:val="double" w:sz="4" w:space="0" w:color="auto"/>
            </w:tcBorders>
          </w:tcPr>
          <w:p w14:paraId="59BF89B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precision</w:t>
            </w:r>
          </w:p>
        </w:tc>
        <w:tc>
          <w:tcPr>
            <w:tcW w:w="1814" w:type="pct"/>
            <w:tcBorders>
              <w:left w:val="double" w:sz="4" w:space="0" w:color="auto"/>
              <w:right w:val="double" w:sz="4" w:space="0" w:color="auto"/>
            </w:tcBorders>
          </w:tcPr>
          <w:p w14:paraId="2413082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98.64%</w:t>
            </w:r>
          </w:p>
        </w:tc>
      </w:tr>
      <w:tr w:rsidR="001A5DB8" w:rsidRPr="00E50138" w14:paraId="6A4B3525" w14:textId="77777777" w:rsidTr="002A5FE3">
        <w:trPr>
          <w:jc w:val="center"/>
        </w:trPr>
        <w:tc>
          <w:tcPr>
            <w:tcW w:w="0" w:type="auto"/>
            <w:tcBorders>
              <w:left w:val="double" w:sz="4" w:space="0" w:color="auto"/>
              <w:right w:val="double" w:sz="4" w:space="0" w:color="auto"/>
            </w:tcBorders>
          </w:tcPr>
          <w:p w14:paraId="2CC49AD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recall</w:t>
            </w:r>
          </w:p>
        </w:tc>
        <w:tc>
          <w:tcPr>
            <w:tcW w:w="1814" w:type="pct"/>
            <w:tcBorders>
              <w:left w:val="double" w:sz="4" w:space="0" w:color="auto"/>
              <w:right w:val="double" w:sz="4" w:space="0" w:color="auto"/>
            </w:tcBorders>
          </w:tcPr>
          <w:p w14:paraId="0D755BB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99.06%</w:t>
            </w:r>
          </w:p>
        </w:tc>
      </w:tr>
      <w:tr w:rsidR="001A5DB8" w:rsidRPr="00E50138" w14:paraId="2A6C0A5D" w14:textId="77777777" w:rsidTr="002A5FE3">
        <w:trPr>
          <w:jc w:val="center"/>
        </w:trPr>
        <w:tc>
          <w:tcPr>
            <w:tcW w:w="0" w:type="auto"/>
            <w:tcBorders>
              <w:left w:val="double" w:sz="4" w:space="0" w:color="auto"/>
              <w:right w:val="double" w:sz="4" w:space="0" w:color="auto"/>
            </w:tcBorders>
          </w:tcPr>
          <w:p w14:paraId="6242ADD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F1 score</w:t>
            </w:r>
          </w:p>
        </w:tc>
        <w:tc>
          <w:tcPr>
            <w:tcW w:w="1814" w:type="pct"/>
            <w:tcBorders>
              <w:left w:val="double" w:sz="4" w:space="0" w:color="auto"/>
              <w:right w:val="double" w:sz="4" w:space="0" w:color="auto"/>
            </w:tcBorders>
          </w:tcPr>
          <w:p w14:paraId="33143CC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98.83%</w:t>
            </w:r>
          </w:p>
        </w:tc>
      </w:tr>
      <w:tr w:rsidR="001A5DB8" w:rsidRPr="00E50138" w14:paraId="24752B37" w14:textId="77777777" w:rsidTr="000668D4">
        <w:trPr>
          <w:jc w:val="center"/>
        </w:trPr>
        <w:tc>
          <w:tcPr>
            <w:tcW w:w="0" w:type="auto"/>
            <w:tcBorders>
              <w:left w:val="double" w:sz="4" w:space="0" w:color="auto"/>
              <w:right w:val="double" w:sz="4" w:space="0" w:color="auto"/>
            </w:tcBorders>
          </w:tcPr>
          <w:p w14:paraId="0DD65F7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Best validation accuracy during training</w:t>
            </w:r>
          </w:p>
        </w:tc>
        <w:tc>
          <w:tcPr>
            <w:tcW w:w="1814" w:type="pct"/>
            <w:tcBorders>
              <w:left w:val="double" w:sz="4" w:space="0" w:color="auto"/>
              <w:right w:val="double" w:sz="4" w:space="0" w:color="auto"/>
            </w:tcBorders>
          </w:tcPr>
          <w:p w14:paraId="7419FFB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 (reached at epoch 8)</w:t>
            </w:r>
          </w:p>
        </w:tc>
      </w:tr>
      <w:tr w:rsidR="001A5DB8" w:rsidRPr="00E50138" w14:paraId="08372B2E" w14:textId="77777777" w:rsidTr="000668D4">
        <w:trPr>
          <w:jc w:val="center"/>
        </w:trPr>
        <w:tc>
          <w:tcPr>
            <w:tcW w:w="0" w:type="auto"/>
            <w:tcBorders>
              <w:left w:val="double" w:sz="4" w:space="0" w:color="auto"/>
              <w:bottom w:val="double" w:sz="4" w:space="0" w:color="auto"/>
              <w:right w:val="double" w:sz="4" w:space="0" w:color="auto"/>
            </w:tcBorders>
          </w:tcPr>
          <w:p w14:paraId="3E0794F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Total trainable parameters</w:t>
            </w:r>
          </w:p>
        </w:tc>
        <w:tc>
          <w:tcPr>
            <w:tcW w:w="1814" w:type="pct"/>
            <w:tcBorders>
              <w:left w:val="double" w:sz="4" w:space="0" w:color="auto"/>
              <w:bottom w:val="double" w:sz="4" w:space="0" w:color="auto"/>
              <w:right w:val="double" w:sz="4" w:space="0" w:color="auto"/>
            </w:tcBorders>
          </w:tcPr>
          <w:p w14:paraId="43EA226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2,272,550</w:t>
            </w:r>
          </w:p>
        </w:tc>
      </w:tr>
    </w:tbl>
    <w:p w14:paraId="4780420D" w14:textId="6126E038" w:rsidR="001A5DB8" w:rsidRPr="00E50138" w:rsidRDefault="001A5DB8" w:rsidP="00D26E92">
      <w:pPr>
        <w:pStyle w:val="BodyText"/>
        <w:spacing w:before="240" w:after="0" w:line="360" w:lineRule="auto"/>
        <w:rPr>
          <w:rFonts w:cs="Times New Roman"/>
        </w:rPr>
      </w:pPr>
      <w:r w:rsidRPr="00E50138">
        <w:rPr>
          <w:rFonts w:cs="Times New Roman"/>
        </w:rPr>
        <w:t xml:space="preserve">The </w:t>
      </w:r>
      <w:r w:rsidR="00F30BD4" w:rsidRPr="00F30BD4">
        <w:rPr>
          <w:rFonts w:cs="Times New Roman"/>
        </w:rPr>
        <w:t>relationship between training and validation loss, visible in Figure 4, does not indicate overfitting; validation loss tracked training loss closely and reached its lowest point at the final epoch alongside the best validation accuracy, consistent with the regularising effect of augmentation.</w:t>
      </w:r>
    </w:p>
    <w:p w14:paraId="03057320" w14:textId="77777777" w:rsidR="009018EA" w:rsidRPr="00E50138" w:rsidRDefault="001A5DB8" w:rsidP="009018EA">
      <w:pPr>
        <w:pStyle w:val="CaptionedFigure"/>
        <w:spacing w:after="0" w:line="360" w:lineRule="auto"/>
        <w:jc w:val="center"/>
        <w:rPr>
          <w:rFonts w:ascii="Times New Roman" w:hAnsi="Times New Roman" w:cs="Times New Roman"/>
        </w:rPr>
      </w:pPr>
      <w:r w:rsidRPr="00E50138">
        <w:rPr>
          <w:rFonts w:ascii="Times New Roman" w:hAnsi="Times New Roman" w:cs="Times New Roman"/>
        </w:rPr>
        <w:lastRenderedPageBreak/>
        <w:drawing>
          <wp:inline distT="0" distB="0" distL="0" distR="0" wp14:anchorId="684A0B3E" wp14:editId="1EBFCEC6">
            <wp:extent cx="6067425" cy="5619750"/>
            <wp:effectExtent l="0" t="0" r="9525"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home/claude/work/task1-output/task1-output/confusion_matrix.png"/>
                    <pic:cNvPicPr>
                      <a:picLocks noChangeAspect="1" noChangeArrowheads="1"/>
                    </pic:cNvPicPr>
                  </pic:nvPicPr>
                  <pic:blipFill>
                    <a:blip r:embed="rId20"/>
                    <a:stretch>
                      <a:fillRect/>
                    </a:stretch>
                  </pic:blipFill>
                  <pic:spPr bwMode="auto">
                    <a:xfrm>
                      <a:off x="0" y="0"/>
                      <a:ext cx="6067442" cy="5619766"/>
                    </a:xfrm>
                    <a:prstGeom prst="rect">
                      <a:avLst/>
                    </a:prstGeom>
                    <a:noFill/>
                    <a:ln w="9525">
                      <a:noFill/>
                      <a:headEnd/>
                      <a:tailEnd/>
                    </a:ln>
                  </pic:spPr>
                </pic:pic>
              </a:graphicData>
            </a:graphic>
          </wp:inline>
        </w:drawing>
      </w:r>
    </w:p>
    <w:p w14:paraId="01953CF1" w14:textId="06782547" w:rsidR="001A5DB8" w:rsidRPr="00E50138" w:rsidRDefault="009018EA" w:rsidP="009018EA">
      <w:pPr>
        <w:pStyle w:val="FigureStyle"/>
      </w:pPr>
      <w:bookmarkStart w:id="18" w:name="_Toc240473345"/>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6</w:t>
      </w:r>
      <w:r w:rsidRPr="00E50138">
        <w:fldChar w:fldCharType="end"/>
      </w:r>
      <w:r w:rsidRPr="00E50138">
        <w:t>: Full 38-class confusion matrix on the validation set.</w:t>
      </w:r>
      <w:bookmarkEnd w:id="18"/>
    </w:p>
    <w:p w14:paraId="52E9754E" w14:textId="0F79E01B" w:rsidR="00D2471D" w:rsidRPr="00E50138" w:rsidRDefault="00FF094C" w:rsidP="006A474E">
      <w:pPr>
        <w:pStyle w:val="BodyText"/>
        <w:spacing w:before="240" w:after="0" w:line="360" w:lineRule="auto"/>
        <w:rPr>
          <w:rFonts w:cs="Times New Roman"/>
        </w:rPr>
      </w:pPr>
      <w:r w:rsidRPr="00FF094C">
        <w:rPr>
          <w:rFonts w:cs="Times New Roman"/>
        </w:rPr>
        <w:t>The confusion matrix indicates that remaining misclassifications concentrate among visually similar classes rather than spreading randomly across the label set. The most frequent confusions were Tomato Yellow Leaf Curl Virus predicted as Tomato Bacterial spot (14 instances), Tomato Two-spotted spider mite predicted as Tomato Target Spot (12), and Tomato Late blight predicted as Tomato Early blight (11). Every confused pair belongs to the same crop species and shares a similar lesion pattern, a plausible source of difficulty for a classifier relying on colour and texture cues alone.</w:t>
      </w:r>
    </w:p>
    <w:p w14:paraId="15B5C486" w14:textId="59F8DF7A" w:rsidR="00D2471D" w:rsidRPr="00E50138" w:rsidRDefault="00F73EC1" w:rsidP="006A474E">
      <w:pPr>
        <w:pStyle w:val="BodyText"/>
        <w:spacing w:before="240" w:after="0" w:line="360" w:lineRule="auto"/>
        <w:rPr>
          <w:rFonts w:cs="Times New Roman"/>
        </w:rPr>
      </w:pPr>
      <w:r w:rsidRPr="00F73EC1">
        <w:rPr>
          <w:rFonts w:cs="Times New Roman"/>
        </w:rPr>
        <w:t xml:space="preserve">A per-class ROC or precision-recall curve was not generated for this task. With 38 classes, a full set of ROC curves adds clutter without much added insight beyond the confusion matrix and macro-averaged metrics already shown. The confusion matrix in Figure 6 was used instead </w:t>
      </w:r>
      <w:r w:rsidRPr="00F73EC1">
        <w:rPr>
          <w:rFonts w:cs="Times New Roman"/>
        </w:rPr>
        <w:lastRenderedPageBreak/>
        <w:t>as the primary tool to inspect where errors occur, since it shows exactly which class pairs are confused rather than only a threshold-independent trade-off curve.</w:t>
      </w:r>
    </w:p>
    <w:p w14:paraId="6C2231E0" w14:textId="3592911F" w:rsidR="001A5DB8" w:rsidRPr="00E50138" w:rsidRDefault="004D2DC9" w:rsidP="00686CD3">
      <w:pPr>
        <w:pStyle w:val="BodyText"/>
        <w:spacing w:before="240" w:after="0" w:line="360" w:lineRule="auto"/>
        <w:rPr>
          <w:rFonts w:cs="Times New Roman"/>
        </w:rPr>
      </w:pPr>
      <w:r w:rsidRPr="004D2DC9">
        <w:rPr>
          <w:rFonts w:cs="Times New Roman"/>
        </w:rPr>
        <w:t>Independently of these results, two design level limitations are identified. First, the aerial imaging conditions targeted here are simulated through augmentation of ground level, close range photographs rather than genuine drone imagery. This is a reasonable proxy where aerial training data is unavailable, but it does not reproduce every characteristic of true UAV imagery, such as the relationship between altitude and object scale; UAV specific datasets referenced in reviews of AI enabled UAV systems (arXiv, 2023) and recent drone-based work (Manoj et al., 2025) offer a more direct path to closing this gap.</w:t>
      </w:r>
    </w:p>
    <w:p w14:paraId="76E04DCA" w14:textId="3FD37ADA" w:rsidR="001A5DB8" w:rsidRPr="00AC1458" w:rsidRDefault="00AC1458" w:rsidP="00686CD3">
      <w:pPr>
        <w:pStyle w:val="BodyText"/>
        <w:spacing w:before="240" w:after="0" w:line="360" w:lineRule="auto"/>
        <w:rPr>
          <w:rFonts w:cs="Times New Roman"/>
          <w:lang w:val="en-US"/>
        </w:rPr>
      </w:pPr>
      <w:r w:rsidRPr="00AC1458">
        <w:rPr>
          <w:rFonts w:cs="Times New Roman"/>
        </w:rPr>
        <w:t>Second, class imbalance in PlantVillage means that, without intervention such as class weighted loss, the classifier risks weaker performance on rarer disease categories, where correct detection matters most. The parameter count achieved supports the goal of onboard, low power inference. A realistic path to field deployment would require converting the model to a runtime format such as TensorFlow Lite or ONNX, integrating GPS metadata to map detections onto the field, and validating against genuine UAV imagery.</w:t>
      </w:r>
    </w:p>
    <w:bookmarkEnd w:id="15"/>
    <w:p w14:paraId="53C8DE00" w14:textId="37867125" w:rsidR="004E6049" w:rsidRPr="00E50138" w:rsidRDefault="004E6049" w:rsidP="001A5DB8">
      <w:pPr>
        <w:pStyle w:val="BodyText"/>
        <w:rPr>
          <w:rFonts w:eastAsiaTheme="majorEastAsia" w:cs="Times New Roman"/>
          <w:color w:val="000000" w:themeColor="text1"/>
        </w:rPr>
      </w:pPr>
      <w:r w:rsidRPr="00E50138">
        <w:rPr>
          <w:rFonts w:cs="Times New Roman"/>
        </w:rPr>
        <w:br w:type="page"/>
      </w:r>
    </w:p>
    <w:p w14:paraId="004A77E0" w14:textId="04C19A39" w:rsidR="00DD3A59" w:rsidRPr="00E50138" w:rsidRDefault="00E72CF3" w:rsidP="00E36A23">
      <w:pPr>
        <w:pStyle w:val="Heading1"/>
        <w:tabs>
          <w:tab w:val="left" w:pos="3120"/>
        </w:tabs>
        <w:spacing w:before="0"/>
        <w:rPr>
          <w:rFonts w:cs="Times New Roman"/>
          <w:bCs/>
        </w:rPr>
      </w:pPr>
      <w:bookmarkStart w:id="19" w:name="_Toc240463724"/>
      <w:r w:rsidRPr="00E50138">
        <w:rPr>
          <w:rFonts w:cs="Times New Roman"/>
        </w:rPr>
        <w:lastRenderedPageBreak/>
        <w:t>Task 2 - Vision-Guided Autonomous Navigation in ROS</w:t>
      </w:r>
      <w:bookmarkEnd w:id="19"/>
    </w:p>
    <w:p w14:paraId="049ADD03" w14:textId="77777777" w:rsidR="00E72CF3" w:rsidRPr="00E50138" w:rsidRDefault="00E72CF3" w:rsidP="00515250">
      <w:pPr>
        <w:pStyle w:val="Heading2"/>
        <w:rPr>
          <w:rFonts w:cs="Times New Roman"/>
        </w:rPr>
      </w:pPr>
      <w:bookmarkStart w:id="20" w:name="project-definition-1"/>
      <w:bookmarkStart w:id="21" w:name="_Toc240463725"/>
      <w:r w:rsidRPr="00E50138">
        <w:rPr>
          <w:rFonts w:cs="Times New Roman"/>
        </w:rPr>
        <w:t>4.1 Project Definition</w:t>
      </w:r>
      <w:bookmarkEnd w:id="21"/>
    </w:p>
    <w:p w14:paraId="441D7D5A" w14:textId="7C13CCD3" w:rsidR="00E72CF3" w:rsidRPr="00E50138" w:rsidRDefault="00897564" w:rsidP="00E72CF3">
      <w:pPr>
        <w:pStyle w:val="FirstParagraph"/>
        <w:spacing w:after="0" w:line="360" w:lineRule="auto"/>
        <w:jc w:val="both"/>
        <w:rPr>
          <w:rFonts w:ascii="Times New Roman" w:hAnsi="Times New Roman" w:cs="Times New Roman"/>
        </w:rPr>
      </w:pPr>
      <w:r w:rsidRPr="00897564">
        <w:rPr>
          <w:rFonts w:ascii="Times New Roman" w:hAnsi="Times New Roman" w:cs="Times New Roman"/>
        </w:rPr>
        <w:t>Task 2 addresses vision guided navigation for a simulated TurtleBot3 mobile robot, run within TheConstruct.ai's ROS 2 Gazebo environment (TheConstruct.ai, 2024). The objective is for the robot to detect a coloured marker using its onboard RGB camera and navigate toward it using simple, interpretable vision-based rules rather than a learned control policy.</w:t>
      </w:r>
    </w:p>
    <w:p w14:paraId="3A5EC78D" w14:textId="00DCB5EB" w:rsidR="00E72CF3" w:rsidRPr="00E50138" w:rsidRDefault="00345DE3" w:rsidP="004E09A0">
      <w:pPr>
        <w:pStyle w:val="BodyText"/>
        <w:spacing w:before="240" w:after="0" w:line="360" w:lineRule="auto"/>
        <w:rPr>
          <w:rFonts w:cs="Times New Roman"/>
        </w:rPr>
      </w:pPr>
      <w:r w:rsidRPr="00345DE3">
        <w:rPr>
          <w:rFonts w:cs="Times New Roman"/>
        </w:rPr>
        <w:t>Development and testing were carried out on TheConstruct.ai's browser based ROSject platform, inside ROSject vVGb1L3fxD (URL identifier 1049584), workspace ros2_ws. The free tier does not issue a permanent shareable URL; the project was instead made public under its title, vVGb1L3fxD, in the platform's public index, satisfying the brief's accessibility requirement. Figure 7 shows this workspace, including the turtlebot3_vision_nav package structure and a terminal session used to query the running nodes.</w:t>
      </w:r>
    </w:p>
    <w:p w14:paraId="4B366733" w14:textId="77777777" w:rsidR="00760AE2" w:rsidRPr="00E50138" w:rsidRDefault="00E72CF3" w:rsidP="00760AE2">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rPr>
        <w:drawing>
          <wp:inline distT="0" distB="0" distL="0" distR="0" wp14:anchorId="459E8BAC" wp14:editId="298F1C42">
            <wp:extent cx="5723467" cy="3318933"/>
            <wp:effectExtent l="0" t="0" r="0" b="0"/>
            <wp:docPr id="44" name="Picture" descr="Figure 6"/>
            <wp:cNvGraphicFramePr/>
            <a:graphic xmlns:a="http://schemas.openxmlformats.org/drawingml/2006/main">
              <a:graphicData uri="http://schemas.openxmlformats.org/drawingml/2006/picture">
                <pic:pic xmlns:pic="http://schemas.openxmlformats.org/drawingml/2006/picture">
                  <pic:nvPicPr>
                    <pic:cNvPr id="45" name="Picture" descr="/home/claude/work/figs/theconstruct_rosject_workspace.png"/>
                    <pic:cNvPicPr>
                      <a:picLocks noChangeAspect="1" noChangeArrowheads="1"/>
                    </pic:cNvPicPr>
                  </pic:nvPicPr>
                  <pic:blipFill>
                    <a:blip r:embed="rId21"/>
                    <a:stretch>
                      <a:fillRect/>
                    </a:stretch>
                  </pic:blipFill>
                  <pic:spPr bwMode="auto">
                    <a:xfrm>
                      <a:off x="0" y="0"/>
                      <a:ext cx="5745895" cy="3331939"/>
                    </a:xfrm>
                    <a:prstGeom prst="rect">
                      <a:avLst/>
                    </a:prstGeom>
                    <a:noFill/>
                    <a:ln w="9525">
                      <a:noFill/>
                      <a:headEnd/>
                      <a:tailEnd/>
                    </a:ln>
                  </pic:spPr>
                </pic:pic>
              </a:graphicData>
            </a:graphic>
          </wp:inline>
        </w:drawing>
      </w:r>
    </w:p>
    <w:p w14:paraId="611A4E9A" w14:textId="7FE2BBD6" w:rsidR="00E72CF3" w:rsidRPr="00E50138" w:rsidRDefault="00760AE2" w:rsidP="00760AE2">
      <w:pPr>
        <w:pStyle w:val="FigureStyle"/>
      </w:pPr>
      <w:bookmarkStart w:id="22" w:name="_Toc240473346"/>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7</w:t>
      </w:r>
      <w:r w:rsidRPr="00E50138">
        <w:fldChar w:fldCharType="end"/>
      </w:r>
      <w:r w:rsidRPr="00E50138">
        <w:t>: TheConstruct.ai ROSject workspace (rosject 1049584), showing the turtlebot3_vision_nav package files and a terminal session used to inspect /cmd_vel, /target_offset and /target_visible directly with ros2 topic echo.</w:t>
      </w:r>
      <w:bookmarkEnd w:id="22"/>
    </w:p>
    <w:p w14:paraId="691375E4" w14:textId="77777777" w:rsidR="00007372" w:rsidRDefault="00007372" w:rsidP="004E09A0">
      <w:pPr>
        <w:pStyle w:val="BodyText"/>
        <w:spacing w:before="240" w:after="0" w:line="360" w:lineRule="auto"/>
        <w:rPr>
          <w:rFonts w:cs="Times New Roman"/>
        </w:rPr>
      </w:pPr>
    </w:p>
    <w:p w14:paraId="3998D107" w14:textId="3F48DB57" w:rsidR="00E72CF3" w:rsidRPr="00E50138" w:rsidRDefault="00E72CF3" w:rsidP="004E09A0">
      <w:pPr>
        <w:pStyle w:val="BodyText"/>
        <w:spacing w:before="240" w:after="0" w:line="360" w:lineRule="auto"/>
        <w:rPr>
          <w:rFonts w:cs="Times New Roman"/>
        </w:rPr>
      </w:pPr>
      <w:r w:rsidRPr="00E50138">
        <w:rPr>
          <w:rFonts w:cs="Times New Roman"/>
        </w:rPr>
        <w:lastRenderedPageBreak/>
        <w:t xml:space="preserve">The simulation environment is the standard </w:t>
      </w:r>
      <w:r w:rsidRPr="00E50138">
        <w:rPr>
          <w:rStyle w:val="VerbatimChar"/>
          <w:rFonts w:ascii="Times New Roman" w:hAnsi="Times New Roman" w:cs="Times New Roman"/>
        </w:rPr>
        <w:t>turtlebot3_world</w:t>
      </w:r>
      <w:r w:rsidRPr="00E50138">
        <w:rPr>
          <w:rFonts w:cs="Times New Roman"/>
        </w:rPr>
        <w:t xml:space="preserve"> provided with the TurtleBot3 packages, run in Gazebo Sim with the </w:t>
      </w:r>
      <w:r w:rsidRPr="00E50138">
        <w:rPr>
          <w:rStyle w:val="VerbatimChar"/>
          <w:rFonts w:ascii="Times New Roman" w:hAnsi="Times New Roman" w:cs="Times New Roman"/>
        </w:rPr>
        <w:t>waffle_pi</w:t>
      </w:r>
      <w:r w:rsidRPr="00E50138">
        <w:rPr>
          <w:rFonts w:cs="Times New Roman"/>
        </w:rPr>
        <w:t xml:space="preserve"> robot model (ROBOTIS, 2024), with a coloured marker placed at varying positions across test scenarios.</w:t>
      </w:r>
    </w:p>
    <w:p w14:paraId="26E5B6C4" w14:textId="77777777" w:rsidR="00221560" w:rsidRPr="00E50138" w:rsidRDefault="00E72CF3" w:rsidP="005C415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rPr>
        <w:drawing>
          <wp:inline distT="0" distB="0" distL="0" distR="0" wp14:anchorId="1E68EB6C" wp14:editId="3A1C53B2">
            <wp:extent cx="5334000" cy="4642555"/>
            <wp:effectExtent l="0" t="0" r="0" b="0"/>
            <wp:docPr id="47" name="Picture" descr="Figure 7"/>
            <wp:cNvGraphicFramePr/>
            <a:graphic xmlns:a="http://schemas.openxmlformats.org/drawingml/2006/main">
              <a:graphicData uri="http://schemas.openxmlformats.org/drawingml/2006/picture">
                <pic:pic xmlns:pic="http://schemas.openxmlformats.org/drawingml/2006/picture">
                  <pic:nvPicPr>
                    <pic:cNvPr id="48" name="Picture" descr="/home/claude/work/task2-output/task2-output/gazebo_waffle_pi_spawn.png"/>
                    <pic:cNvPicPr>
                      <a:picLocks noChangeAspect="1" noChangeArrowheads="1"/>
                    </pic:cNvPicPr>
                  </pic:nvPicPr>
                  <pic:blipFill>
                    <a:blip r:embed="rId22"/>
                    <a:stretch>
                      <a:fillRect/>
                    </a:stretch>
                  </pic:blipFill>
                  <pic:spPr bwMode="auto">
                    <a:xfrm>
                      <a:off x="0" y="0"/>
                      <a:ext cx="5334000" cy="4642555"/>
                    </a:xfrm>
                    <a:prstGeom prst="rect">
                      <a:avLst/>
                    </a:prstGeom>
                    <a:noFill/>
                    <a:ln w="9525">
                      <a:noFill/>
                      <a:headEnd/>
                      <a:tailEnd/>
                    </a:ln>
                  </pic:spPr>
                </pic:pic>
              </a:graphicData>
            </a:graphic>
          </wp:inline>
        </w:drawing>
      </w:r>
    </w:p>
    <w:p w14:paraId="3697D9D4" w14:textId="00FCCC35" w:rsidR="00E72CF3" w:rsidRPr="00E50138" w:rsidRDefault="00221560" w:rsidP="00221560">
      <w:pPr>
        <w:pStyle w:val="FigureStyle"/>
      </w:pPr>
      <w:bookmarkStart w:id="23" w:name="_Toc240473347"/>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8</w:t>
      </w:r>
      <w:r w:rsidRPr="00E50138">
        <w:fldChar w:fldCharType="end"/>
      </w:r>
      <w:r w:rsidRPr="00E50138">
        <w:t>: The waffle_pi TurtleBot3 spawned in turtlebot3_world, showing the entity tree and simulation configuration.</w:t>
      </w:r>
      <w:bookmarkEnd w:id="23"/>
    </w:p>
    <w:p w14:paraId="61547D31" w14:textId="77777777" w:rsidR="00221560" w:rsidRPr="00E50138" w:rsidRDefault="00E72CF3" w:rsidP="00221560">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rPr>
        <w:lastRenderedPageBreak/>
        <w:drawing>
          <wp:inline distT="0" distB="0" distL="0" distR="0" wp14:anchorId="6BC395C0" wp14:editId="4954C888">
            <wp:extent cx="5334000" cy="4651513"/>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home/claude/work/task2-output/task2-output/gazebo_marker_scene.png"/>
                    <pic:cNvPicPr>
                      <a:picLocks noChangeAspect="1" noChangeArrowheads="1"/>
                    </pic:cNvPicPr>
                  </pic:nvPicPr>
                  <pic:blipFill>
                    <a:blip r:embed="rId23"/>
                    <a:stretch>
                      <a:fillRect/>
                    </a:stretch>
                  </pic:blipFill>
                  <pic:spPr bwMode="auto">
                    <a:xfrm>
                      <a:off x="0" y="0"/>
                      <a:ext cx="5334000" cy="4651513"/>
                    </a:xfrm>
                    <a:prstGeom prst="rect">
                      <a:avLst/>
                    </a:prstGeom>
                    <a:noFill/>
                    <a:ln w="9525">
                      <a:noFill/>
                      <a:headEnd/>
                      <a:tailEnd/>
                    </a:ln>
                  </pic:spPr>
                </pic:pic>
              </a:graphicData>
            </a:graphic>
          </wp:inline>
        </w:drawing>
      </w:r>
    </w:p>
    <w:p w14:paraId="71B1DE06" w14:textId="594DFD66" w:rsidR="00E72CF3" w:rsidRPr="00E50138" w:rsidRDefault="00221560" w:rsidP="00B30F7C">
      <w:pPr>
        <w:pStyle w:val="FigureStyle"/>
      </w:pPr>
      <w:bookmarkStart w:id="24" w:name="_Toc240473348"/>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9</w:t>
      </w:r>
      <w:r w:rsidRPr="00E50138">
        <w:fldChar w:fldCharType="end"/>
      </w:r>
      <w:r w:rsidRPr="00E50138">
        <w:t>: The simulated scene during placement of a target marker and lighting within the world.</w:t>
      </w:r>
      <w:bookmarkEnd w:id="24"/>
    </w:p>
    <w:p w14:paraId="10DE7411" w14:textId="77777777" w:rsidR="00E72CF3" w:rsidRPr="00E50138" w:rsidRDefault="00E72CF3" w:rsidP="00515250">
      <w:pPr>
        <w:pStyle w:val="Heading2"/>
        <w:rPr>
          <w:rFonts w:cs="Times New Roman"/>
        </w:rPr>
      </w:pPr>
      <w:bookmarkStart w:id="25" w:name="design-and-implementation-1"/>
      <w:bookmarkStart w:id="26" w:name="_Toc240463726"/>
      <w:bookmarkEnd w:id="20"/>
      <w:r w:rsidRPr="00E50138">
        <w:rPr>
          <w:rFonts w:cs="Times New Roman"/>
        </w:rPr>
        <w:t>4.2 Design and Implementation</w:t>
      </w:r>
      <w:bookmarkEnd w:id="26"/>
    </w:p>
    <w:p w14:paraId="41176B4B" w14:textId="088A46B3" w:rsidR="00E72CF3" w:rsidRPr="00670A0A" w:rsidRDefault="00670A0A" w:rsidP="00E72CF3">
      <w:pPr>
        <w:pStyle w:val="FirstParagraph"/>
        <w:spacing w:after="0" w:line="360" w:lineRule="auto"/>
        <w:jc w:val="both"/>
        <w:rPr>
          <w:rFonts w:ascii="Times New Roman" w:hAnsi="Times New Roman" w:cs="Times New Roman"/>
          <w:lang w:val="en-US"/>
        </w:rPr>
      </w:pPr>
      <w:r w:rsidRPr="00670A0A">
        <w:rPr>
          <w:rFonts w:ascii="Times New Roman" w:hAnsi="Times New Roman" w:cs="Times New Roman"/>
        </w:rPr>
        <w:t>The system is structured as two ROS 2 nodes connected by two lightweight topics, following the standard principle of separating perception from control so each stage can be tested independently (Quigley et al., 2009). Both nodes are thin wrappers around plain Python modules, vision_core.py and control_core.py, with no ROS dependency, so detection and control algorithms could be developed and verified outside a running simulation.</w:t>
      </w:r>
    </w:p>
    <w:p w14:paraId="7BBA08E9" w14:textId="77777777" w:rsidR="00221560" w:rsidRPr="00E50138" w:rsidRDefault="00E72CF3" w:rsidP="00C90327">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rPr>
        <w:lastRenderedPageBreak/>
        <w:drawing>
          <wp:inline distT="0" distB="0" distL="0" distR="0" wp14:anchorId="549DE4E5" wp14:editId="50364EE4">
            <wp:extent cx="5503333" cy="2760133"/>
            <wp:effectExtent l="0" t="0" r="2540" b="254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113" b="4807"/>
                    <a:stretch>
                      <a:fillRect/>
                    </a:stretch>
                  </pic:blipFill>
                  <pic:spPr bwMode="auto">
                    <a:xfrm>
                      <a:off x="0" y="0"/>
                      <a:ext cx="5510333" cy="2763644"/>
                    </a:xfrm>
                    <a:prstGeom prst="rect">
                      <a:avLst/>
                    </a:prstGeom>
                    <a:noFill/>
                    <a:ln>
                      <a:noFill/>
                    </a:ln>
                    <a:extLst>
                      <a:ext uri="{53640926-AAD7-44D8-BBD7-CCE9431645EC}">
                        <a14:shadowObscured xmlns:a14="http://schemas.microsoft.com/office/drawing/2010/main"/>
                      </a:ext>
                    </a:extLst>
                  </pic:spPr>
                </pic:pic>
              </a:graphicData>
            </a:graphic>
          </wp:inline>
        </w:drawing>
      </w:r>
    </w:p>
    <w:p w14:paraId="3A7C0226" w14:textId="24579C7C" w:rsidR="00E72CF3" w:rsidRPr="00E50138" w:rsidRDefault="00221560" w:rsidP="00221560">
      <w:pPr>
        <w:pStyle w:val="FigureStyle"/>
      </w:pPr>
      <w:bookmarkStart w:id="27" w:name="_Toc240473349"/>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10</w:t>
      </w:r>
      <w:r w:rsidRPr="00E50138">
        <w:fldChar w:fldCharType="end"/>
      </w:r>
      <w:r w:rsidRPr="00E50138">
        <w:t>: The perception-control pipeline, showing the two nodes, the topics connecting them, and the debug image branch.</w:t>
      </w:r>
      <w:bookmarkEnd w:id="27"/>
    </w:p>
    <w:p w14:paraId="41FAAAAD" w14:textId="504DEDCB" w:rsidR="00E72CF3" w:rsidRPr="00E50138" w:rsidRDefault="00C4529E" w:rsidP="004E09A0">
      <w:pPr>
        <w:pStyle w:val="BodyText"/>
        <w:spacing w:before="240" w:after="0" w:line="360" w:lineRule="auto"/>
        <w:rPr>
          <w:rFonts w:cs="Times New Roman"/>
        </w:rPr>
      </w:pPr>
      <w:r w:rsidRPr="00C4529E">
        <w:rPr>
          <w:rFonts w:cs="Times New Roman"/>
        </w:rPr>
        <w:t>The perception logic, in the node vision_detector, converts each camera frame to HSV colour space, since HSV separates colour from brightness and is more robust to lighting variation than RGB thresholding. A binary mask isolating the target colour range is cleaned using morphological opening and closing, and the largest resulting contour, above a minimum area threshold, is taken as the detected marker. Its centroid's horizontal offset from the frame's vertical centre is normalised to minus one to one and published with a boolean visibility flag.</w:t>
      </w:r>
    </w:p>
    <w:p w14:paraId="48728311" w14:textId="2F32DB09" w:rsidR="00E72CF3" w:rsidRPr="00E50138" w:rsidRDefault="00385E2C" w:rsidP="004E09A0">
      <w:pPr>
        <w:pStyle w:val="BodyText"/>
        <w:spacing w:before="240" w:after="0" w:line="360" w:lineRule="auto"/>
        <w:rPr>
          <w:rFonts w:cs="Times New Roman"/>
        </w:rPr>
      </w:pPr>
      <w:r w:rsidRPr="00385E2C">
        <w:rPr>
          <w:rFonts w:cs="Times New Roman"/>
        </w:rPr>
        <w:t>The navigation logic, in the node navigation_controller, subscribes to both signals and implements the rule-based control. If no marker is visible, the robot rotates slowly to search. If visible and its offset exceeds a centring threshold, it rotates toward the marker, turn rate scaled to the offset and clamped to a maximum angular velocity. If visible and centred, it drives forward at a fixed, capped speed. Velocity commands publish at roughly ten hertz.</w:t>
      </w:r>
    </w:p>
    <w:p w14:paraId="6C1B034E" w14:textId="77777777" w:rsidR="00E72CF3" w:rsidRPr="00E50138" w:rsidRDefault="00E72CF3" w:rsidP="00515250">
      <w:pPr>
        <w:pStyle w:val="Heading2"/>
        <w:rPr>
          <w:rFonts w:cs="Times New Roman"/>
        </w:rPr>
      </w:pPr>
      <w:bookmarkStart w:id="28" w:name="execution-and-testing-1"/>
      <w:bookmarkStart w:id="29" w:name="_Toc240463727"/>
      <w:bookmarkEnd w:id="25"/>
      <w:r w:rsidRPr="00E50138">
        <w:rPr>
          <w:rFonts w:cs="Times New Roman"/>
        </w:rPr>
        <w:t>4.3 Execution and Testing</w:t>
      </w:r>
      <w:bookmarkEnd w:id="29"/>
    </w:p>
    <w:p w14:paraId="635AC943" w14:textId="5F5DA53B" w:rsidR="00E72CF3" w:rsidRPr="00E50138" w:rsidRDefault="00B63824" w:rsidP="00E72CF3">
      <w:pPr>
        <w:pStyle w:val="FirstParagraph"/>
        <w:spacing w:after="0" w:line="360" w:lineRule="auto"/>
        <w:jc w:val="both"/>
        <w:rPr>
          <w:rFonts w:ascii="Times New Roman" w:hAnsi="Times New Roman" w:cs="Times New Roman"/>
        </w:rPr>
      </w:pPr>
      <w:r w:rsidRPr="00B63824">
        <w:rPr>
          <w:rFonts w:ascii="Times New Roman" w:hAnsi="Times New Roman" w:cs="Times New Roman"/>
        </w:rPr>
        <w:t>Testing proceeded in two stages: perception and control logic was first verified offline against seven synthetic test frames covering the scenarios the brief recommends, shown in Figure 11, then the same nodes were launched inside the ROSject and queried directly against the live simulation using ros2 topic echo.</w:t>
      </w:r>
    </w:p>
    <w:p w14:paraId="478A6008" w14:textId="77777777" w:rsidR="00AE2206" w:rsidRPr="00E50138" w:rsidRDefault="00E72CF3" w:rsidP="00AE220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rPr>
        <w:lastRenderedPageBreak/>
        <w:drawing>
          <wp:inline distT="0" distB="0" distL="0" distR="0" wp14:anchorId="179F95F0" wp14:editId="2C5EF055">
            <wp:extent cx="5333365" cy="2523067"/>
            <wp:effectExtent l="0" t="0" r="635" b="0"/>
            <wp:docPr id="58" name="Picture" descr="Figure 10"/>
            <wp:cNvGraphicFramePr/>
            <a:graphic xmlns:a="http://schemas.openxmlformats.org/drawingml/2006/main">
              <a:graphicData uri="http://schemas.openxmlformats.org/drawingml/2006/picture">
                <pic:pic xmlns:pic="http://schemas.openxmlformats.org/drawingml/2006/picture">
                  <pic:nvPicPr>
                    <pic:cNvPr id="59" name="Picture" descr="/home/claude/work/figs/offline_verification_grid.png"/>
                    <pic:cNvPicPr>
                      <a:picLocks noChangeAspect="1" noChangeArrowheads="1"/>
                    </pic:cNvPicPr>
                  </pic:nvPicPr>
                  <pic:blipFill rotWithShape="1">
                    <a:blip r:embed="rId25"/>
                    <a:srcRect b="7252"/>
                    <a:stretch>
                      <a:fillRect/>
                    </a:stretch>
                  </pic:blipFill>
                  <pic:spPr bwMode="auto">
                    <a:xfrm>
                      <a:off x="0" y="0"/>
                      <a:ext cx="5334004" cy="2523369"/>
                    </a:xfrm>
                    <a:prstGeom prst="rect">
                      <a:avLst/>
                    </a:prstGeom>
                    <a:noFill/>
                    <a:ln>
                      <a:noFill/>
                    </a:ln>
                    <a:extLst>
                      <a:ext uri="{53640926-AAD7-44D8-BBD7-CCE9431645EC}">
                        <a14:shadowObscured xmlns:a14="http://schemas.microsoft.com/office/drawing/2010/main"/>
                      </a:ext>
                    </a:extLst>
                  </pic:spPr>
                </pic:pic>
              </a:graphicData>
            </a:graphic>
          </wp:inline>
        </w:drawing>
      </w:r>
    </w:p>
    <w:p w14:paraId="2CE7E7FB" w14:textId="24668AEB" w:rsidR="00E72CF3" w:rsidRPr="00E50138" w:rsidRDefault="00AE2206" w:rsidP="00AE2206">
      <w:pPr>
        <w:pStyle w:val="FigureStyle"/>
      </w:pPr>
      <w:bookmarkStart w:id="30" w:name="_Toc24047335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11</w:t>
      </w:r>
      <w:r w:rsidRPr="00E50138">
        <w:fldChar w:fldCharType="end"/>
      </w:r>
      <w:r w:rsidRPr="00E50138">
        <w:t>: Synthetic test frames with the computed offset, visibility flag and resulting velocity command for each scenario.</w:t>
      </w:r>
      <w:bookmarkEnd w:id="30"/>
    </w:p>
    <w:p w14:paraId="13AEA77A" w14:textId="585873AC" w:rsidR="00F41ADD" w:rsidRPr="00E50138" w:rsidRDefault="00F41ADD" w:rsidP="00BE2738">
      <w:pPr>
        <w:pStyle w:val="TableStyle"/>
        <w:spacing w:before="240"/>
      </w:pPr>
      <w:bookmarkStart w:id="31" w:name="_Toc240463752"/>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3</w:t>
      </w:r>
      <w:r w:rsidRPr="00E50138">
        <w:fldChar w:fldCharType="end"/>
      </w:r>
      <w:r w:rsidRPr="00E50138">
        <w:t>: Offline verification summary</w:t>
      </w:r>
      <w:bookmarkEnd w:id="31"/>
    </w:p>
    <w:tbl>
      <w:tblPr>
        <w:tblStyle w:val="Table"/>
        <w:tblW w:w="5000" w:type="pct"/>
        <w:jc w:val="center"/>
        <w:tblLook w:val="0020" w:firstRow="1" w:lastRow="0" w:firstColumn="0" w:lastColumn="0" w:noHBand="0" w:noVBand="0"/>
      </w:tblPr>
      <w:tblGrid>
        <w:gridCol w:w="2047"/>
        <w:gridCol w:w="816"/>
        <w:gridCol w:w="910"/>
        <w:gridCol w:w="984"/>
        <w:gridCol w:w="1142"/>
        <w:gridCol w:w="3097"/>
      </w:tblGrid>
      <w:tr w:rsidR="00E72CF3" w:rsidRPr="00E50138" w14:paraId="4C3308C1"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3B2DB9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Scenario</w:t>
            </w:r>
          </w:p>
        </w:tc>
        <w:tc>
          <w:tcPr>
            <w:tcW w:w="0" w:type="auto"/>
            <w:tcBorders>
              <w:top w:val="double" w:sz="4" w:space="0" w:color="auto"/>
              <w:left w:val="double" w:sz="4" w:space="0" w:color="auto"/>
              <w:bottom w:val="double" w:sz="4" w:space="0" w:color="auto"/>
              <w:right w:val="double" w:sz="4" w:space="0" w:color="auto"/>
            </w:tcBorders>
          </w:tcPr>
          <w:p w14:paraId="642C6E1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w:t>
            </w:r>
          </w:p>
        </w:tc>
        <w:tc>
          <w:tcPr>
            <w:tcW w:w="0" w:type="auto"/>
            <w:tcBorders>
              <w:top w:val="double" w:sz="4" w:space="0" w:color="auto"/>
              <w:left w:val="double" w:sz="4" w:space="0" w:color="auto"/>
              <w:bottom w:val="double" w:sz="4" w:space="0" w:color="auto"/>
              <w:right w:val="double" w:sz="4" w:space="0" w:color="auto"/>
            </w:tcBorders>
          </w:tcPr>
          <w:p w14:paraId="17882B4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Visible</w:t>
            </w:r>
          </w:p>
        </w:tc>
        <w:tc>
          <w:tcPr>
            <w:tcW w:w="0" w:type="auto"/>
            <w:tcBorders>
              <w:top w:val="double" w:sz="4" w:space="0" w:color="auto"/>
              <w:left w:val="double" w:sz="4" w:space="0" w:color="auto"/>
              <w:bottom w:val="double" w:sz="4" w:space="0" w:color="auto"/>
              <w:right w:val="double" w:sz="4" w:space="0" w:color="auto"/>
            </w:tcBorders>
          </w:tcPr>
          <w:p w14:paraId="5DF0B16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lin_x (m/s)</w:t>
            </w:r>
          </w:p>
        </w:tc>
        <w:tc>
          <w:tcPr>
            <w:tcW w:w="0" w:type="auto"/>
            <w:tcBorders>
              <w:top w:val="double" w:sz="4" w:space="0" w:color="auto"/>
              <w:left w:val="double" w:sz="4" w:space="0" w:color="auto"/>
              <w:bottom w:val="double" w:sz="4" w:space="0" w:color="auto"/>
              <w:right w:val="double" w:sz="4" w:space="0" w:color="auto"/>
            </w:tcBorders>
          </w:tcPr>
          <w:p w14:paraId="75D2DD9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ang_z (rad/s)</w:t>
            </w:r>
          </w:p>
        </w:tc>
        <w:tc>
          <w:tcPr>
            <w:tcW w:w="0" w:type="auto"/>
            <w:tcBorders>
              <w:top w:val="double" w:sz="4" w:space="0" w:color="auto"/>
              <w:left w:val="double" w:sz="4" w:space="0" w:color="auto"/>
              <w:bottom w:val="double" w:sz="4" w:space="0" w:color="auto"/>
              <w:right w:val="double" w:sz="4" w:space="0" w:color="auto"/>
            </w:tcBorders>
          </w:tcPr>
          <w:p w14:paraId="358BB8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Behaviour</w:t>
            </w:r>
          </w:p>
        </w:tc>
      </w:tr>
      <w:tr w:rsidR="00E72CF3" w:rsidRPr="00E50138" w14:paraId="06FEA158" w14:textId="77777777" w:rsidTr="004E09A0">
        <w:trPr>
          <w:jc w:val="center"/>
        </w:trPr>
        <w:tc>
          <w:tcPr>
            <w:tcW w:w="0" w:type="auto"/>
            <w:tcBorders>
              <w:top w:val="double" w:sz="4" w:space="0" w:color="auto"/>
              <w:left w:val="double" w:sz="4" w:space="0" w:color="auto"/>
              <w:right w:val="double" w:sz="4" w:space="0" w:color="auto"/>
            </w:tcBorders>
          </w:tcPr>
          <w:p w14:paraId="5CE3BBA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Centred, moderate range</w:t>
            </w:r>
          </w:p>
        </w:tc>
        <w:tc>
          <w:tcPr>
            <w:tcW w:w="0" w:type="auto"/>
            <w:tcBorders>
              <w:top w:val="double" w:sz="4" w:space="0" w:color="auto"/>
              <w:left w:val="double" w:sz="4" w:space="0" w:color="auto"/>
              <w:right w:val="double" w:sz="4" w:space="0" w:color="auto"/>
            </w:tcBorders>
          </w:tcPr>
          <w:p w14:paraId="27A343A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3D66F77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top w:val="double" w:sz="4" w:space="0" w:color="auto"/>
              <w:left w:val="double" w:sz="4" w:space="0" w:color="auto"/>
              <w:right w:val="double" w:sz="4" w:space="0" w:color="auto"/>
            </w:tcBorders>
          </w:tcPr>
          <w:p w14:paraId="322F967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top w:val="double" w:sz="4" w:space="0" w:color="auto"/>
              <w:left w:val="double" w:sz="4" w:space="0" w:color="auto"/>
              <w:right w:val="double" w:sz="4" w:space="0" w:color="auto"/>
            </w:tcBorders>
          </w:tcPr>
          <w:p w14:paraId="66AC736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00D503C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straight forward</w:t>
            </w:r>
          </w:p>
        </w:tc>
      </w:tr>
      <w:tr w:rsidR="00E72CF3" w:rsidRPr="00E50138" w14:paraId="3E147292" w14:textId="77777777" w:rsidTr="004E09A0">
        <w:trPr>
          <w:jc w:val="center"/>
        </w:trPr>
        <w:tc>
          <w:tcPr>
            <w:tcW w:w="0" w:type="auto"/>
            <w:tcBorders>
              <w:left w:val="double" w:sz="4" w:space="0" w:color="auto"/>
              <w:right w:val="double" w:sz="4" w:space="0" w:color="auto"/>
            </w:tcBorders>
          </w:tcPr>
          <w:p w14:paraId="71805B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left edge</w:t>
            </w:r>
          </w:p>
        </w:tc>
        <w:tc>
          <w:tcPr>
            <w:tcW w:w="0" w:type="auto"/>
            <w:tcBorders>
              <w:left w:val="double" w:sz="4" w:space="0" w:color="auto"/>
              <w:right w:val="double" w:sz="4" w:space="0" w:color="auto"/>
            </w:tcBorders>
          </w:tcPr>
          <w:p w14:paraId="643D5B6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20E78C0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6DF2CE3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16DD00C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37727C3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7C385807" w14:textId="77777777" w:rsidTr="004E09A0">
        <w:trPr>
          <w:jc w:val="center"/>
        </w:trPr>
        <w:tc>
          <w:tcPr>
            <w:tcW w:w="0" w:type="auto"/>
            <w:tcBorders>
              <w:left w:val="double" w:sz="4" w:space="0" w:color="auto"/>
              <w:right w:val="double" w:sz="4" w:space="0" w:color="auto"/>
            </w:tcBorders>
          </w:tcPr>
          <w:p w14:paraId="317C190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right edge</w:t>
            </w:r>
          </w:p>
        </w:tc>
        <w:tc>
          <w:tcPr>
            <w:tcW w:w="0" w:type="auto"/>
            <w:tcBorders>
              <w:left w:val="double" w:sz="4" w:space="0" w:color="auto"/>
              <w:right w:val="double" w:sz="4" w:space="0" w:color="auto"/>
            </w:tcBorders>
          </w:tcPr>
          <w:p w14:paraId="00D971D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30F143C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32C33BF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6E0109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5CE9463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5E6A6B4A" w14:textId="77777777" w:rsidTr="004E09A0">
        <w:trPr>
          <w:jc w:val="center"/>
        </w:trPr>
        <w:tc>
          <w:tcPr>
            <w:tcW w:w="0" w:type="auto"/>
            <w:tcBorders>
              <w:left w:val="double" w:sz="4" w:space="0" w:color="auto"/>
              <w:right w:val="double" w:sz="4" w:space="0" w:color="auto"/>
            </w:tcBorders>
          </w:tcPr>
          <w:p w14:paraId="1896002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far from robot (small)</w:t>
            </w:r>
          </w:p>
        </w:tc>
        <w:tc>
          <w:tcPr>
            <w:tcW w:w="0" w:type="auto"/>
            <w:tcBorders>
              <w:left w:val="double" w:sz="4" w:space="0" w:color="auto"/>
              <w:right w:val="double" w:sz="4" w:space="0" w:color="auto"/>
            </w:tcBorders>
          </w:tcPr>
          <w:p w14:paraId="4D918D1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w:t>
            </w:r>
          </w:p>
        </w:tc>
        <w:tc>
          <w:tcPr>
            <w:tcW w:w="0" w:type="auto"/>
            <w:tcBorders>
              <w:left w:val="double" w:sz="4" w:space="0" w:color="auto"/>
              <w:right w:val="double" w:sz="4" w:space="0" w:color="auto"/>
            </w:tcBorders>
          </w:tcPr>
          <w:p w14:paraId="63DECE3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759B42BE"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05C568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51705B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42D41DEA" w14:textId="77777777" w:rsidTr="004E09A0">
        <w:trPr>
          <w:jc w:val="center"/>
        </w:trPr>
        <w:tc>
          <w:tcPr>
            <w:tcW w:w="0" w:type="auto"/>
            <w:tcBorders>
              <w:left w:val="double" w:sz="4" w:space="0" w:color="auto"/>
              <w:right w:val="double" w:sz="4" w:space="0" w:color="auto"/>
            </w:tcBorders>
          </w:tcPr>
          <w:p w14:paraId="33A2CE1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close to robot (large)</w:t>
            </w:r>
          </w:p>
        </w:tc>
        <w:tc>
          <w:tcPr>
            <w:tcW w:w="0" w:type="auto"/>
            <w:tcBorders>
              <w:left w:val="double" w:sz="4" w:space="0" w:color="auto"/>
              <w:right w:val="double" w:sz="4" w:space="0" w:color="auto"/>
            </w:tcBorders>
          </w:tcPr>
          <w:p w14:paraId="07C880B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w:t>
            </w:r>
          </w:p>
        </w:tc>
        <w:tc>
          <w:tcPr>
            <w:tcW w:w="0" w:type="auto"/>
            <w:tcBorders>
              <w:left w:val="double" w:sz="4" w:space="0" w:color="auto"/>
              <w:right w:val="double" w:sz="4" w:space="0" w:color="auto"/>
            </w:tcBorders>
          </w:tcPr>
          <w:p w14:paraId="31FF208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238FED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3A0D19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2B965F5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08B3E532" w14:textId="77777777" w:rsidTr="004E09A0">
        <w:trPr>
          <w:jc w:val="center"/>
        </w:trPr>
        <w:tc>
          <w:tcPr>
            <w:tcW w:w="0" w:type="auto"/>
            <w:tcBorders>
              <w:left w:val="double" w:sz="4" w:space="0" w:color="auto"/>
              <w:right w:val="double" w:sz="4" w:space="0" w:color="auto"/>
            </w:tcBorders>
          </w:tcPr>
          <w:p w14:paraId="5E8C72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No marker present</w:t>
            </w:r>
          </w:p>
        </w:tc>
        <w:tc>
          <w:tcPr>
            <w:tcW w:w="0" w:type="auto"/>
            <w:tcBorders>
              <w:left w:val="double" w:sz="4" w:space="0" w:color="auto"/>
              <w:right w:val="double" w:sz="4" w:space="0" w:color="auto"/>
            </w:tcBorders>
          </w:tcPr>
          <w:p w14:paraId="4D08C03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n/a</w:t>
            </w:r>
          </w:p>
        </w:tc>
        <w:tc>
          <w:tcPr>
            <w:tcW w:w="0" w:type="auto"/>
            <w:tcBorders>
              <w:left w:val="double" w:sz="4" w:space="0" w:color="auto"/>
              <w:right w:val="double" w:sz="4" w:space="0" w:color="auto"/>
            </w:tcBorders>
          </w:tcPr>
          <w:p w14:paraId="63C3078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False</w:t>
            </w:r>
          </w:p>
        </w:tc>
        <w:tc>
          <w:tcPr>
            <w:tcW w:w="0" w:type="auto"/>
            <w:tcBorders>
              <w:left w:val="double" w:sz="4" w:space="0" w:color="auto"/>
              <w:right w:val="double" w:sz="4" w:space="0" w:color="auto"/>
            </w:tcBorders>
          </w:tcPr>
          <w:p w14:paraId="4C05729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809871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right w:val="double" w:sz="4" w:space="0" w:color="auto"/>
            </w:tcBorders>
          </w:tcPr>
          <w:p w14:paraId="709113D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Fixed search rotation</w:t>
            </w:r>
          </w:p>
        </w:tc>
      </w:tr>
      <w:tr w:rsidR="00E72CF3" w:rsidRPr="00E50138" w14:paraId="01567AA3" w14:textId="77777777" w:rsidTr="004E09A0">
        <w:trPr>
          <w:jc w:val="center"/>
        </w:trPr>
        <w:tc>
          <w:tcPr>
            <w:tcW w:w="0" w:type="auto"/>
            <w:tcBorders>
              <w:left w:val="double" w:sz="4" w:space="0" w:color="auto"/>
              <w:bottom w:val="double" w:sz="4" w:space="0" w:color="auto"/>
              <w:right w:val="double" w:sz="4" w:space="0" w:color="auto"/>
            </w:tcBorders>
          </w:tcPr>
          <w:p w14:paraId="786C75D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with green distractor</w:t>
            </w:r>
          </w:p>
        </w:tc>
        <w:tc>
          <w:tcPr>
            <w:tcW w:w="0" w:type="auto"/>
            <w:tcBorders>
              <w:left w:val="double" w:sz="4" w:space="0" w:color="auto"/>
              <w:bottom w:val="double" w:sz="4" w:space="0" w:color="auto"/>
              <w:right w:val="double" w:sz="4" w:space="0" w:color="auto"/>
            </w:tcBorders>
          </w:tcPr>
          <w:p w14:paraId="73F0DE2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0.38</w:t>
            </w:r>
          </w:p>
        </w:tc>
        <w:tc>
          <w:tcPr>
            <w:tcW w:w="0" w:type="auto"/>
            <w:tcBorders>
              <w:left w:val="double" w:sz="4" w:space="0" w:color="auto"/>
              <w:bottom w:val="double" w:sz="4" w:space="0" w:color="auto"/>
              <w:right w:val="double" w:sz="4" w:space="0" w:color="auto"/>
            </w:tcBorders>
          </w:tcPr>
          <w:p w14:paraId="7A86F7C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bottom w:val="double" w:sz="4" w:space="0" w:color="auto"/>
              <w:right w:val="double" w:sz="4" w:space="0" w:color="auto"/>
            </w:tcBorders>
          </w:tcPr>
          <w:p w14:paraId="26DD3C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bottom w:val="double" w:sz="4" w:space="0" w:color="auto"/>
              <w:right w:val="double" w:sz="4" w:space="0" w:color="auto"/>
            </w:tcBorders>
          </w:tcPr>
          <w:p w14:paraId="1067E4C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bottom w:val="double" w:sz="4" w:space="0" w:color="auto"/>
              <w:right w:val="double" w:sz="4" w:space="0" w:color="auto"/>
            </w:tcBorders>
          </w:tcPr>
          <w:p w14:paraId="7CC0890C" w14:textId="2019B2C2"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true marker only</w:t>
            </w:r>
            <w:r w:rsidR="00BF6E14" w:rsidRPr="00E50138">
              <w:rPr>
                <w:rFonts w:ascii="Times New Roman" w:hAnsi="Times New Roman" w:cs="Times New Roman"/>
              </w:rPr>
              <w:t>, d</w:t>
            </w:r>
            <w:r w:rsidRPr="00E50138">
              <w:rPr>
                <w:rFonts w:ascii="Times New Roman" w:hAnsi="Times New Roman" w:cs="Times New Roman"/>
              </w:rPr>
              <w:t>istractor ignored</w:t>
            </w:r>
            <w:r w:rsidR="00D542A6" w:rsidRPr="00E50138">
              <w:rPr>
                <w:rFonts w:ascii="Times New Roman" w:hAnsi="Times New Roman" w:cs="Times New Roman"/>
              </w:rPr>
              <w:t>.</w:t>
            </w:r>
          </w:p>
        </w:tc>
      </w:tr>
    </w:tbl>
    <w:p w14:paraId="6DAB7AA1" w14:textId="77777777" w:rsidR="00E72CF3" w:rsidRPr="00E50138" w:rsidRDefault="00E72CF3" w:rsidP="004E09A0">
      <w:pPr>
        <w:pStyle w:val="BodyText"/>
        <w:spacing w:before="240" w:after="0" w:line="360" w:lineRule="auto"/>
        <w:rPr>
          <w:rFonts w:cs="Times New Roman"/>
        </w:rPr>
      </w:pPr>
      <w:r w:rsidRPr="00E50138">
        <w:rPr>
          <w:rFonts w:cs="Times New Roman"/>
        </w:rPr>
        <w:t>Table 3 confirms that turn direction and magnitude track the sign and size of the offset, that target distance does not affect the lateral offset calculation, that search behaviour engages correctly with no marker visible, and that the HSV threshold correctly rejects a differently coloured distractor.</w:t>
      </w:r>
    </w:p>
    <w:p w14:paraId="35552ACC" w14:textId="11DD2FF9" w:rsidR="00E72CF3" w:rsidRPr="00E50138" w:rsidRDefault="00E72CF3" w:rsidP="004E09A0">
      <w:pPr>
        <w:pStyle w:val="BodyText"/>
        <w:spacing w:before="240" w:after="0" w:line="360" w:lineRule="auto"/>
        <w:rPr>
          <w:rFonts w:cs="Times New Roman"/>
        </w:rPr>
      </w:pPr>
      <w:r w:rsidRPr="00E50138">
        <w:rPr>
          <w:rFonts w:cs="Times New Roman"/>
        </w:rPr>
        <w:lastRenderedPageBreak/>
        <w:t>Following this offline verification, the same nodes were launched inside the ROSject and queried directly while a marker was visible to the simulated camera, giving a genuine closed loop result rather than a synthetic prediction. Table 4 reports the values obtained.</w:t>
      </w:r>
    </w:p>
    <w:p w14:paraId="3038B660" w14:textId="1048BD9A" w:rsidR="00BE2738" w:rsidRPr="00E50138" w:rsidRDefault="00BE2738" w:rsidP="00B55520">
      <w:pPr>
        <w:pStyle w:val="TableStyle"/>
        <w:spacing w:before="240"/>
      </w:pPr>
      <w:bookmarkStart w:id="32" w:name="_Toc240463753"/>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4</w:t>
      </w:r>
      <w:r w:rsidRPr="00E50138">
        <w:fldChar w:fldCharType="end"/>
      </w:r>
      <w:r w:rsidRPr="00E50138">
        <w:t xml:space="preserve">: Live ROSject verification (ros2 topic echo, single query each, shown in Figure </w:t>
      </w:r>
      <w:r w:rsidR="006D4B4B" w:rsidRPr="00E50138">
        <w:t>7</w:t>
      </w:r>
      <w:r w:rsidRPr="00E50138">
        <w:t>)</w:t>
      </w:r>
      <w:bookmarkEnd w:id="32"/>
    </w:p>
    <w:tbl>
      <w:tblPr>
        <w:tblStyle w:val="Table"/>
        <w:tblW w:w="0" w:type="auto"/>
        <w:jc w:val="center"/>
        <w:tblLook w:val="0020" w:firstRow="1" w:lastRow="0" w:firstColumn="0" w:lastColumn="0" w:noHBand="0" w:noVBand="0"/>
      </w:tblPr>
      <w:tblGrid>
        <w:gridCol w:w="1981"/>
        <w:gridCol w:w="2251"/>
      </w:tblGrid>
      <w:tr w:rsidR="00E72CF3" w:rsidRPr="00E50138" w14:paraId="28DD122E"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F57A2A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Topic</w:t>
            </w:r>
          </w:p>
        </w:tc>
        <w:tc>
          <w:tcPr>
            <w:tcW w:w="0" w:type="auto"/>
            <w:tcBorders>
              <w:top w:val="double" w:sz="4" w:space="0" w:color="auto"/>
              <w:left w:val="double" w:sz="4" w:space="0" w:color="auto"/>
              <w:bottom w:val="double" w:sz="4" w:space="0" w:color="auto"/>
              <w:right w:val="double" w:sz="4" w:space="0" w:color="auto"/>
            </w:tcBorders>
          </w:tcPr>
          <w:p w14:paraId="0007087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E72CF3" w:rsidRPr="00E50138" w14:paraId="012A2490" w14:textId="77777777" w:rsidTr="004E09A0">
        <w:trPr>
          <w:jc w:val="center"/>
        </w:trPr>
        <w:tc>
          <w:tcPr>
            <w:tcW w:w="0" w:type="auto"/>
            <w:tcBorders>
              <w:top w:val="double" w:sz="4" w:space="0" w:color="auto"/>
              <w:left w:val="double" w:sz="4" w:space="0" w:color="auto"/>
              <w:right w:val="double" w:sz="4" w:space="0" w:color="auto"/>
            </w:tcBorders>
          </w:tcPr>
          <w:p w14:paraId="440F2AB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/target_visible</w:t>
            </w:r>
          </w:p>
        </w:tc>
        <w:tc>
          <w:tcPr>
            <w:tcW w:w="0" w:type="auto"/>
            <w:tcBorders>
              <w:top w:val="double" w:sz="4" w:space="0" w:color="auto"/>
              <w:left w:val="double" w:sz="4" w:space="0" w:color="auto"/>
              <w:right w:val="double" w:sz="4" w:space="0" w:color="auto"/>
            </w:tcBorders>
          </w:tcPr>
          <w:p w14:paraId="14E71C0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true</w:t>
            </w:r>
          </w:p>
        </w:tc>
      </w:tr>
      <w:tr w:rsidR="00E72CF3" w:rsidRPr="00E50138" w14:paraId="5CFCCF65" w14:textId="77777777" w:rsidTr="004E09A0">
        <w:trPr>
          <w:jc w:val="center"/>
        </w:trPr>
        <w:tc>
          <w:tcPr>
            <w:tcW w:w="0" w:type="auto"/>
            <w:tcBorders>
              <w:left w:val="double" w:sz="4" w:space="0" w:color="auto"/>
              <w:right w:val="double" w:sz="4" w:space="0" w:color="auto"/>
            </w:tcBorders>
          </w:tcPr>
          <w:p w14:paraId="48C965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/target_offset</w:t>
            </w:r>
          </w:p>
        </w:tc>
        <w:tc>
          <w:tcPr>
            <w:tcW w:w="0" w:type="auto"/>
            <w:tcBorders>
              <w:left w:val="double" w:sz="4" w:space="0" w:color="auto"/>
              <w:right w:val="double" w:sz="4" w:space="0" w:color="auto"/>
            </w:tcBorders>
          </w:tcPr>
          <w:p w14:paraId="715174D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-0.4618018865585327</w:t>
            </w:r>
          </w:p>
        </w:tc>
      </w:tr>
      <w:tr w:rsidR="00E72CF3" w:rsidRPr="00E50138" w14:paraId="507D627B" w14:textId="77777777" w:rsidTr="004E09A0">
        <w:trPr>
          <w:jc w:val="center"/>
        </w:trPr>
        <w:tc>
          <w:tcPr>
            <w:tcW w:w="0" w:type="auto"/>
            <w:tcBorders>
              <w:left w:val="double" w:sz="4" w:space="0" w:color="auto"/>
              <w:right w:val="double" w:sz="4" w:space="0" w:color="auto"/>
            </w:tcBorders>
          </w:tcPr>
          <w:p w14:paraId="69AD4D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/cmd_vel</w:t>
            </w:r>
            <w:r w:rsidRPr="00E50138">
              <w:rPr>
                <w:rFonts w:ascii="Times New Roman" w:hAnsi="Times New Roman" w:cs="Times New Roman"/>
              </w:rPr>
              <w:t xml:space="preserve"> linear.x</w:t>
            </w:r>
          </w:p>
        </w:tc>
        <w:tc>
          <w:tcPr>
            <w:tcW w:w="0" w:type="auto"/>
            <w:tcBorders>
              <w:left w:val="double" w:sz="4" w:space="0" w:color="auto"/>
              <w:right w:val="double" w:sz="4" w:space="0" w:color="auto"/>
            </w:tcBorders>
          </w:tcPr>
          <w:p w14:paraId="388E91D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0.0</w:t>
            </w:r>
          </w:p>
        </w:tc>
      </w:tr>
      <w:tr w:rsidR="00E72CF3" w:rsidRPr="00E50138" w14:paraId="796A6C2F" w14:textId="77777777" w:rsidTr="004E09A0">
        <w:trPr>
          <w:jc w:val="center"/>
        </w:trPr>
        <w:tc>
          <w:tcPr>
            <w:tcW w:w="0" w:type="auto"/>
            <w:tcBorders>
              <w:left w:val="double" w:sz="4" w:space="0" w:color="auto"/>
              <w:bottom w:val="double" w:sz="4" w:space="0" w:color="auto"/>
              <w:right w:val="double" w:sz="4" w:space="0" w:color="auto"/>
            </w:tcBorders>
          </w:tcPr>
          <w:p w14:paraId="7537FB2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/cmd_vel</w:t>
            </w:r>
            <w:r w:rsidRPr="00E50138">
              <w:rPr>
                <w:rFonts w:ascii="Times New Roman" w:hAnsi="Times New Roman" w:cs="Times New Roman"/>
              </w:rPr>
              <w:t xml:space="preserve"> angular.z</w:t>
            </w:r>
          </w:p>
        </w:tc>
        <w:tc>
          <w:tcPr>
            <w:tcW w:w="0" w:type="auto"/>
            <w:tcBorders>
              <w:left w:val="double" w:sz="4" w:space="0" w:color="auto"/>
              <w:bottom w:val="double" w:sz="4" w:space="0" w:color="auto"/>
              <w:right w:val="double" w:sz="4" w:space="0" w:color="auto"/>
            </w:tcBorders>
          </w:tcPr>
          <w:p w14:paraId="7FABB5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0.36944150924682617</w:t>
            </w:r>
          </w:p>
        </w:tc>
      </w:tr>
    </w:tbl>
    <w:p w14:paraId="02C54AE1" w14:textId="068DD85C" w:rsidR="00E72CF3" w:rsidRPr="00D44077" w:rsidRDefault="00D44077" w:rsidP="00515250">
      <w:pPr>
        <w:pStyle w:val="BodyText"/>
        <w:spacing w:before="240" w:after="0" w:line="360" w:lineRule="auto"/>
        <w:rPr>
          <w:rFonts w:cs="Times New Roman"/>
          <w:lang w:val="en-US"/>
        </w:rPr>
      </w:pPr>
      <w:r w:rsidRPr="00D44077">
        <w:rPr>
          <w:rFonts w:cs="Times New Roman"/>
        </w:rPr>
        <w:t>This is consistent with the proportional law verified offline: the maximum angular velocity, 0.60 rad/s, is reached at the maximum test offset, 0.75, giving a gain of 0.8 rad/s per unit offset. Applying this to the live offset of -0.4618 gives 0.3694 rad/s, matching the live /cmd_vel value of 0.36944 rad/s to five decimal places. The negative offset correctly produced a positive angular.z (a left turn), and linear.x remained zero since the offset exceeded the centring threshold, closing the loop between offline verification and genuine ROSject behaviour.</w:t>
      </w:r>
    </w:p>
    <w:p w14:paraId="65D63A55" w14:textId="77777777" w:rsidR="00E72CF3" w:rsidRPr="00E50138" w:rsidRDefault="00E72CF3" w:rsidP="00515250">
      <w:pPr>
        <w:pStyle w:val="Heading2"/>
        <w:rPr>
          <w:rFonts w:cs="Times New Roman"/>
        </w:rPr>
      </w:pPr>
      <w:bookmarkStart w:id="33" w:name="evaluation-and-reflection-1"/>
      <w:bookmarkStart w:id="34" w:name="_Toc240463728"/>
      <w:bookmarkEnd w:id="28"/>
      <w:r w:rsidRPr="00E50138">
        <w:rPr>
          <w:rFonts w:cs="Times New Roman"/>
        </w:rPr>
        <w:t>4.4 Evaluation and Reflection</w:t>
      </w:r>
      <w:bookmarkEnd w:id="34"/>
    </w:p>
    <w:p w14:paraId="6688A93E" w14:textId="77777777" w:rsidR="00E72CF3" w:rsidRPr="00E50138" w:rsidRDefault="00E72CF3" w:rsidP="00E72CF3">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principal limitation of a pure HSV colour thresholding approach is its dependence on a manually tuned colour range, which makes the system sensitive to lighting changes not captured during tuning and unable to distinguish the marker from another object of similar colour. This is a reasonable trade-off for a task scoped to elementary perception and navigation, but would not scale to multiple similar objects or unpredictable lighting.</w:t>
      </w:r>
    </w:p>
    <w:p w14:paraId="23D1A29E" w14:textId="77777777" w:rsidR="00E72CF3" w:rsidRPr="00E50138" w:rsidRDefault="00E72CF3" w:rsidP="004E09A0">
      <w:pPr>
        <w:pStyle w:val="BodyText"/>
        <w:spacing w:before="240" w:after="0" w:line="360" w:lineRule="auto"/>
        <w:rPr>
          <w:rFonts w:cs="Times New Roman"/>
        </w:rPr>
      </w:pPr>
      <w:r w:rsidRPr="00E50138">
        <w:rPr>
          <w:rFonts w:cs="Times New Roman"/>
        </w:rPr>
        <w:t>A further limitation is the absence of any depth estimate; the design reacts only to lateral position and has no stopping condition based on proximity. A future iteration could use an RGB-D camera, or a proxy such as the apparent pixel size of the contour, which increases as the robot approaches.</w:t>
      </w:r>
    </w:p>
    <w:p w14:paraId="7ADFD320" w14:textId="26FF8FC9" w:rsidR="00E54F3F" w:rsidRPr="003F7360" w:rsidRDefault="003F7360" w:rsidP="004E09A0">
      <w:pPr>
        <w:pStyle w:val="BodyText"/>
        <w:spacing w:before="240" w:after="0" w:line="360" w:lineRule="auto"/>
        <w:rPr>
          <w:rFonts w:cs="Times New Roman"/>
          <w:lang w:val="en-US"/>
        </w:rPr>
      </w:pPr>
      <w:r w:rsidRPr="003F7360">
        <w:rPr>
          <w:rFonts w:cs="Times New Roman"/>
        </w:rPr>
        <w:t xml:space="preserve">The offline verification in Section 4.3, together with the live ros2 topic echo query in Table 4, demonstrate that the perception and control algorithms behave correctly both in isolation and once deployed, including correctly rejecting a distractor and applying the exact proportional gain used in the controller. A single live query does not exercise every offline scenario, such as the distractor or no-marker cases, inside the simulation itself; extending live testing to the full </w:t>
      </w:r>
      <w:r w:rsidRPr="003F7360">
        <w:rPr>
          <w:rFonts w:cs="Times New Roman"/>
        </w:rPr>
        <w:lastRenderedPageBreak/>
        <w:t>scenario set remains a direction for further work, but the live case obtained provides direct evidence that the deployed system matches its intended design.</w:t>
      </w:r>
    </w:p>
    <w:p w14:paraId="2DB94CA0" w14:textId="71150BCF" w:rsidR="00E72CF3" w:rsidRPr="00E50138" w:rsidRDefault="000B587B" w:rsidP="00DF4385">
      <w:pPr>
        <w:pStyle w:val="BodyText"/>
        <w:spacing w:before="240" w:after="0" w:line="360" w:lineRule="auto"/>
        <w:rPr>
          <w:rFonts w:cs="Times New Roman"/>
        </w:rPr>
      </w:pPr>
      <w:bookmarkStart w:id="35" w:name="combined-evaluation-and-reflection"/>
      <w:bookmarkEnd w:id="33"/>
      <w:r w:rsidRPr="000B587B">
        <w:rPr>
          <w:rFonts w:cs="Times New Roman"/>
        </w:rPr>
        <w:t>Mapping this design to real world mobile robotics, colour based marker following is a reasonable starting point for constrained indoor navigation where markers can be deliberately placed and coloured, but production systems for less controlled environments increasingly combine this kind of lightweight visual cue with learned object detection and SLAM, for navigation that does not depend on a target remaining continuously visible.</w:t>
      </w:r>
    </w:p>
    <w:p w14:paraId="561B6CCC" w14:textId="77777777" w:rsidR="00E72CF3" w:rsidRPr="00E50138" w:rsidRDefault="00E72CF3">
      <w:pPr>
        <w:spacing w:after="160"/>
        <w:jc w:val="left"/>
        <w:rPr>
          <w:rFonts w:eastAsiaTheme="majorEastAsia" w:cs="Times New Roman"/>
          <w:b/>
          <w:color w:val="000000" w:themeColor="text1"/>
          <w:szCs w:val="32"/>
        </w:rPr>
      </w:pPr>
      <w:r w:rsidRPr="00E50138">
        <w:rPr>
          <w:rFonts w:cs="Times New Roman"/>
        </w:rPr>
        <w:br w:type="page"/>
      </w:r>
    </w:p>
    <w:p w14:paraId="1FD7750D" w14:textId="6C0C7DF4" w:rsidR="00E72CF3" w:rsidRPr="00E50138" w:rsidRDefault="00E72CF3" w:rsidP="00E72CF3">
      <w:pPr>
        <w:pStyle w:val="Heading1"/>
        <w:rPr>
          <w:rFonts w:cs="Times New Roman"/>
        </w:rPr>
      </w:pPr>
      <w:bookmarkStart w:id="36" w:name="_Toc240463729"/>
      <w:r w:rsidRPr="00E50138">
        <w:rPr>
          <w:rFonts w:cs="Times New Roman"/>
        </w:rPr>
        <w:lastRenderedPageBreak/>
        <w:t>Combined Evaluation and Reflection</w:t>
      </w:r>
      <w:bookmarkEnd w:id="36"/>
    </w:p>
    <w:p w14:paraId="27B226C0" w14:textId="5BECE437" w:rsidR="00E72CF3" w:rsidRPr="00E50138" w:rsidRDefault="00381E4B" w:rsidP="00E72CF3">
      <w:pPr>
        <w:pStyle w:val="FirstParagraph"/>
        <w:spacing w:after="0" w:line="360" w:lineRule="auto"/>
        <w:jc w:val="both"/>
        <w:rPr>
          <w:rFonts w:ascii="Times New Roman" w:hAnsi="Times New Roman" w:cs="Times New Roman"/>
        </w:rPr>
      </w:pPr>
      <w:r w:rsidRPr="00381E4B">
        <w:rPr>
          <w:rFonts w:ascii="Times New Roman" w:hAnsi="Times New Roman" w:cs="Times New Roman"/>
        </w:rPr>
        <w:t>Both tasks apply computer vision to a robotic decision-making problem, but differ in the nature of that problem and the technique used. Task 1 addresses a learned, data driven classification problem oriented toward offline decision making, where disease is assessed after imagery is captured. Task 2 addresses a rule based, geometric perception problem using classical HSV thresholding, within a continuous real time control loop where perception becomes a motor command roughly ten times per second.</w:t>
      </w:r>
    </w:p>
    <w:p w14:paraId="788561F9" w14:textId="04989688" w:rsidR="00E72CF3" w:rsidRPr="00E50138" w:rsidRDefault="00863BF0" w:rsidP="004E09A0">
      <w:pPr>
        <w:pStyle w:val="BodyText"/>
        <w:spacing w:before="240" w:after="0" w:line="360" w:lineRule="auto"/>
        <w:rPr>
          <w:rFonts w:cs="Times New Roman"/>
        </w:rPr>
      </w:pPr>
      <w:r w:rsidRPr="00863BF0">
        <w:rPr>
          <w:rFonts w:cs="Times New Roman"/>
        </w:rPr>
        <w:t>This contrast follows from the tasks' differing requirements rather than inconsistency. A drone survey can tolerate a per-image delay of a fraction of a second, whereas real-time navigation must produce a control decision on every frame with minimal latency, favouring cheap colour thresholding over a neural network pass for this task. Together, the two tasks show robotic vision is not one technique applied uniformly, but complementary approaches chosen by computational budget, latency and available training data.</w:t>
      </w:r>
    </w:p>
    <w:p w14:paraId="300C7F93" w14:textId="77777777" w:rsidR="00E72CF3" w:rsidRPr="00E50138" w:rsidRDefault="00E72CF3" w:rsidP="00E72CF3">
      <w:pPr>
        <w:pStyle w:val="Heading1"/>
        <w:rPr>
          <w:rFonts w:cs="Times New Roman"/>
        </w:rPr>
      </w:pPr>
      <w:bookmarkStart w:id="37" w:name="_Toc240463730"/>
      <w:bookmarkEnd w:id="35"/>
      <w:r w:rsidRPr="00E50138">
        <w:rPr>
          <w:rFonts w:cs="Times New Roman"/>
        </w:rPr>
        <w:t>Concluding Remarks</w:t>
      </w:r>
      <w:bookmarkEnd w:id="37"/>
    </w:p>
    <w:p w14:paraId="6A86F674" w14:textId="4D2FDE1D" w:rsidR="00E72CF3" w:rsidRPr="00E50138" w:rsidRDefault="00954F28" w:rsidP="00E72CF3">
      <w:pPr>
        <w:pStyle w:val="FirstParagraph"/>
        <w:spacing w:after="0" w:line="360" w:lineRule="auto"/>
        <w:jc w:val="both"/>
        <w:rPr>
          <w:rFonts w:ascii="Times New Roman" w:hAnsi="Times New Roman" w:cs="Times New Roman"/>
        </w:rPr>
      </w:pPr>
      <w:r w:rsidRPr="00954F28">
        <w:rPr>
          <w:rFonts w:ascii="Times New Roman" w:hAnsi="Times New Roman" w:cs="Times New Roman"/>
        </w:rPr>
        <w:t>This report has presented two robotic vision systems for the module Advanced Robotics Automation and Computer Vision. Task 1 produced a MobileNetV2 based plant disease classifier trained on PlantVillage, reaching 99.11% validation accuracy and 98.83% macro F1 with approximately 2.27 million parameters, selected for low power embedded deployment rather than accuracy alone. Task 2 produced a ROS 2 perception and navigation design for a simulated TurtleBot3, using HSV colour thresholding and a rule-based controller, verified offline against seven scenarios including a distractor and an absent marker, and confirmed on the live ROSject, where the observed angular velocity matched the controller's proportional gain to five decimal places.</w:t>
      </w:r>
    </w:p>
    <w:p w14:paraId="0D57D7F9" w14:textId="1C0F21F1" w:rsidR="00EC6B34" w:rsidRPr="00E50138" w:rsidRDefault="00E72CF3" w:rsidP="004E09A0">
      <w:pPr>
        <w:pStyle w:val="BodyText"/>
        <w:spacing w:before="240" w:after="0" w:line="360" w:lineRule="auto"/>
        <w:rPr>
          <w:rFonts w:cs="Times New Roman"/>
        </w:rPr>
      </w:pPr>
      <w:r w:rsidRPr="00E50138">
        <w:rPr>
          <w:rFonts w:cs="Times New Roman"/>
        </w:rPr>
        <w:t>Limitations were identified honestly rather than overstated: Task 1’s reliance on augmentation as a proxy for genuine aerial imagery, and Task 2’s dependence on manually tuned colour thresholds. Addressing these, through genuine UAV training data and fuller in-simulation testing respectively, is a clear direction for further work.</w:t>
      </w:r>
    </w:p>
    <w:p w14:paraId="583BBE9E" w14:textId="77777777" w:rsidR="00DD3A59" w:rsidRPr="00E50138" w:rsidRDefault="00DD3A59" w:rsidP="00E36A23">
      <w:pPr>
        <w:spacing w:after="160"/>
        <w:jc w:val="left"/>
        <w:rPr>
          <w:rFonts w:eastAsiaTheme="majorEastAsia" w:cs="Times New Roman"/>
          <w:b/>
          <w:color w:val="000000" w:themeColor="text1"/>
          <w:sz w:val="32"/>
          <w:szCs w:val="40"/>
        </w:rPr>
      </w:pPr>
      <w:r w:rsidRPr="00E50138">
        <w:rPr>
          <w:rFonts w:cs="Times New Roman"/>
        </w:rPr>
        <w:br w:type="page"/>
      </w:r>
    </w:p>
    <w:p w14:paraId="265F78B9" w14:textId="77777777" w:rsidR="00DA223E" w:rsidRPr="00E50138" w:rsidRDefault="00DA223E" w:rsidP="00DA223E">
      <w:pPr>
        <w:pStyle w:val="Heading1"/>
        <w:rPr>
          <w:rFonts w:cs="Times New Roman"/>
        </w:rPr>
      </w:pPr>
      <w:bookmarkStart w:id="38" w:name="_Toc240463731"/>
      <w:r w:rsidRPr="00E50138">
        <w:rPr>
          <w:rFonts w:cs="Times New Roman"/>
        </w:rPr>
        <w:lastRenderedPageBreak/>
        <w:t>Acknowledgement</w:t>
      </w:r>
      <w:bookmarkEnd w:id="38"/>
    </w:p>
    <w:p w14:paraId="37A70AAE" w14:textId="77777777" w:rsidR="00DA223E" w:rsidRPr="00E50138" w:rsidRDefault="00DA223E" w:rsidP="00DA223E">
      <w:pPr>
        <w:spacing w:before="240" w:line="360" w:lineRule="auto"/>
        <w:rPr>
          <w:rFonts w:cs="Times New Roman"/>
        </w:rPr>
      </w:pPr>
      <w:r w:rsidRPr="00E50138">
        <w:rPr>
          <w:rFonts w:cs="Times New Roman"/>
        </w:rPr>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73B9A390" w14:textId="6E867AAC" w:rsidR="006153F3" w:rsidRPr="00E50138" w:rsidRDefault="006153F3" w:rsidP="00DA223E">
      <w:pPr>
        <w:spacing w:before="240" w:line="360" w:lineRule="auto"/>
        <w:rPr>
          <w:rFonts w:cs="Times New Roman"/>
        </w:rPr>
      </w:pPr>
      <w:r w:rsidRPr="00E50138">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1E5174E7" w14:textId="57F44681" w:rsidR="00DA223E" w:rsidRPr="00E50138" w:rsidRDefault="00DA223E" w:rsidP="00DA223E">
      <w:pPr>
        <w:spacing w:after="160"/>
        <w:jc w:val="left"/>
        <w:rPr>
          <w:rFonts w:eastAsiaTheme="majorEastAsia" w:cs="Times New Roman"/>
          <w:b/>
          <w:bCs/>
          <w:color w:val="000000" w:themeColor="text1"/>
          <w:sz w:val="28"/>
          <w:szCs w:val="40"/>
        </w:rPr>
      </w:pPr>
    </w:p>
    <w:p w14:paraId="5A9CA161" w14:textId="31A059B5" w:rsidR="00DD3A59" w:rsidRPr="00E50138" w:rsidRDefault="00EC6B34" w:rsidP="00E36A23">
      <w:pPr>
        <w:pStyle w:val="Heading1"/>
        <w:pageBreakBefore/>
        <w:spacing w:before="0"/>
        <w:rPr>
          <w:rFonts w:cs="Times New Roman"/>
        </w:rPr>
      </w:pPr>
      <w:bookmarkStart w:id="39" w:name="_Toc240463732"/>
      <w:r w:rsidRPr="00E50138">
        <w:rPr>
          <w:rFonts w:cs="Times New Roman"/>
        </w:rPr>
        <w:lastRenderedPageBreak/>
        <w:t>References</w:t>
      </w:r>
      <w:bookmarkEnd w:id="39"/>
    </w:p>
    <w:p w14:paraId="2AB791A1" w14:textId="6AB21DF6" w:rsidR="00F10737" w:rsidRPr="00E50138" w:rsidRDefault="00F10737" w:rsidP="009B4B77">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arXiv (2023) ‘A Comprehensive Review of AI-enabled Unmanned Aerial Vehicle: Trends, Vision, and Challenges.’ [online] Available from </w:t>
      </w:r>
      <w:hyperlink r:id="rId26">
        <w:r w:rsidRPr="00E50138">
          <w:rPr>
            <w:rStyle w:val="Hyperlink"/>
            <w:rFonts w:ascii="Times New Roman" w:hAnsi="Times New Roman" w:cs="Times New Roman"/>
          </w:rPr>
          <w:t>https://arxiv.org/pdf/2310.16360</w:t>
        </w:r>
      </w:hyperlink>
      <w:r w:rsidRPr="00E50138">
        <w:rPr>
          <w:rFonts w:ascii="Times New Roman" w:hAnsi="Times New Roman" w:cs="Times New Roman"/>
        </w:rPr>
        <w:t xml:space="preserve"> [Accessed 4 September 2026].</w:t>
      </w:r>
    </w:p>
    <w:p w14:paraId="11D1DA90" w14:textId="267D6C02" w:rsidR="00A17BFF" w:rsidRPr="00E50138" w:rsidRDefault="00A17BFF" w:rsidP="00A17BFF">
      <w:pPr>
        <w:pStyle w:val="BodyText"/>
        <w:spacing w:before="240" w:line="360" w:lineRule="auto"/>
        <w:rPr>
          <w:rFonts w:cs="Times New Roman"/>
        </w:rPr>
      </w:pPr>
      <w:r w:rsidRPr="00E50138">
        <w:rPr>
          <w:rFonts w:cs="Times New Roman"/>
        </w:rPr>
        <w:t xml:space="preserve">Jlassi, A., Elaoud, A., Ghazouani, H., and Barhoumi, W. (2024) 'Potato Leaf Disease Classification Using Transfer Learning and Reweighting-Based Training with Imbalanced Data.' SN Computer Science 5, 987. [online] Available from </w:t>
      </w:r>
      <w:hyperlink r:id="rId27" w:history="1">
        <w:r w:rsidRPr="00E50138">
          <w:rPr>
            <w:rStyle w:val="Hyperlink"/>
            <w:rFonts w:cs="Times New Roman"/>
          </w:rPr>
          <w:t>https://doi.org/10.1007/s42979-024-03334-x</w:t>
        </w:r>
      </w:hyperlink>
      <w:r w:rsidRPr="00E50138">
        <w:rPr>
          <w:rFonts w:cs="Times New Roman"/>
        </w:rPr>
        <w:t xml:space="preserve"> [Accessed 16 September 2026]</w:t>
      </w:r>
    </w:p>
    <w:p w14:paraId="5F5A8CA7"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Kumar, A., Monga, H.P., Brahma, T., Kalra, S., and Sherif, N. (2025) ‘Mobile-Friendly Deep Learning for Plant Disease Detection: A Lightweight CNN Benchmark Across 101 Classes of 33 Crops.’ [online] Available from </w:t>
      </w:r>
      <w:hyperlink r:id="rId28">
        <w:r w:rsidRPr="00E50138">
          <w:rPr>
            <w:rStyle w:val="Hyperlink"/>
            <w:rFonts w:cs="Times New Roman"/>
          </w:rPr>
          <w:t>https://arxiv.org/pdf/2508.10817</w:t>
        </w:r>
      </w:hyperlink>
      <w:r w:rsidRPr="00E50138">
        <w:rPr>
          <w:rFonts w:cs="Times New Roman"/>
        </w:rPr>
        <w:t xml:space="preserve"> [Accessed 4 September 2026].</w:t>
      </w:r>
    </w:p>
    <w:p w14:paraId="2FD2C13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Manoj, H.M., Shanthi, D.L., Lakshmi, B.N., Archana, K.J., Jyothi, E.V.N., and Archana, K. (2025) ‘AI-driven drone technology and computer vision for early detection of crop disease in large agricultural areas.’ Scientific Reports 16, 2479. [online] Available from </w:t>
      </w:r>
      <w:hyperlink r:id="rId29">
        <w:r w:rsidRPr="00E50138">
          <w:rPr>
            <w:rStyle w:val="Hyperlink"/>
            <w:rFonts w:cs="Times New Roman"/>
          </w:rPr>
          <w:t>https://www.nature.com/articles/s41598-025-32384-1</w:t>
        </w:r>
      </w:hyperlink>
      <w:r w:rsidRPr="00E50138">
        <w:rPr>
          <w:rFonts w:cs="Times New Roman"/>
        </w:rPr>
        <w:t xml:space="preserve"> [Accessed 4 September 2026].</w:t>
      </w:r>
    </w:p>
    <w:p w14:paraId="434BB0C0"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mohanty/PlantVillage (2016) [online] Available from </w:t>
      </w:r>
      <w:hyperlink r:id="rId30">
        <w:r w:rsidRPr="00E50138">
          <w:rPr>
            <w:rStyle w:val="Hyperlink"/>
            <w:rFonts w:cs="Times New Roman"/>
          </w:rPr>
          <w:t>https://huggingface.co/datasets/mohanty/PlantVillage</w:t>
        </w:r>
      </w:hyperlink>
      <w:r w:rsidRPr="00E50138">
        <w:rPr>
          <w:rFonts w:cs="Times New Roman"/>
        </w:rPr>
        <w:t xml:space="preserve"> [Accessed 4 September 2026].</w:t>
      </w:r>
    </w:p>
    <w:p w14:paraId="49C8980E" w14:textId="77777777" w:rsidR="00F10737" w:rsidRPr="00E50138" w:rsidRDefault="00F10737" w:rsidP="009B4B77">
      <w:pPr>
        <w:pStyle w:val="BodyText"/>
        <w:spacing w:before="180" w:after="0" w:line="360" w:lineRule="auto"/>
        <w:rPr>
          <w:rFonts w:cs="Times New Roman"/>
        </w:rPr>
      </w:pPr>
      <w:r w:rsidRPr="00E50138">
        <w:rPr>
          <w:rFonts w:cs="Times New Roman"/>
        </w:rPr>
        <w:t>Mohanty, S.P., Hughes, D.P., and Salathe, M. (2016) ‘Using Deep Learning for Image-Based Plant Disease Detection.’ Frontiers in Plant Science 7, 1419.</w:t>
      </w:r>
    </w:p>
    <w:p w14:paraId="2F7E36EA"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Pal, C., Karmakar, S., Mukherjee, I., and Chakrabarti, P.P. (2025) ‘A lightweight and explainable CNN model for empowering plant disease diagnosis.’ Scientific Reports 15, 30720. [online] Available from </w:t>
      </w:r>
      <w:hyperlink r:id="rId31">
        <w:r w:rsidRPr="00E50138">
          <w:rPr>
            <w:rStyle w:val="Hyperlink"/>
            <w:rFonts w:cs="Times New Roman"/>
          </w:rPr>
          <w:t>https://www.nature.com/articles/s41598-025-94083-1</w:t>
        </w:r>
      </w:hyperlink>
      <w:r w:rsidRPr="00E50138">
        <w:rPr>
          <w:rFonts w:cs="Times New Roman"/>
        </w:rPr>
        <w:t xml:space="preserve"> [Accessed 4 September 2026].</w:t>
      </w:r>
    </w:p>
    <w:p w14:paraId="180D8315"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PlantVillage-Dataset (2016) [online] Available from </w:t>
      </w:r>
      <w:hyperlink r:id="rId32">
        <w:r w:rsidRPr="00E50138">
          <w:rPr>
            <w:rStyle w:val="Hyperlink"/>
            <w:rFonts w:cs="Times New Roman"/>
          </w:rPr>
          <w:t>https://github.com/spMohanty/PlantVillage-Dataset</w:t>
        </w:r>
      </w:hyperlink>
      <w:r w:rsidRPr="00E50138">
        <w:rPr>
          <w:rFonts w:cs="Times New Roman"/>
        </w:rPr>
        <w:t xml:space="preserve"> [Accessed 4 September 2026].</w:t>
      </w:r>
    </w:p>
    <w:p w14:paraId="596A6876" w14:textId="77777777" w:rsidR="00F10737" w:rsidRPr="00E50138" w:rsidRDefault="00F10737" w:rsidP="009B4B77">
      <w:pPr>
        <w:pStyle w:val="BodyText"/>
        <w:spacing w:before="180" w:after="0" w:line="360" w:lineRule="auto"/>
        <w:rPr>
          <w:rFonts w:cs="Times New Roman"/>
        </w:rPr>
      </w:pPr>
      <w:r w:rsidRPr="00E50138">
        <w:rPr>
          <w:rFonts w:cs="Times New Roman"/>
        </w:rPr>
        <w:t>Quigley, M., Conley, K., Gerkey, B., Faust, J., Foote, T., Leibs, J., Wheeler, R., and Ng, A.Y. (2009) ‘ROS: an open-source Robot Operating System.’ In: ICRA Workshop on Open Source Software. Kobe: IEEE.</w:t>
      </w:r>
    </w:p>
    <w:p w14:paraId="62365AAB" w14:textId="77777777" w:rsidR="00F10737" w:rsidRPr="00E50138" w:rsidRDefault="00F10737" w:rsidP="009B4B77">
      <w:pPr>
        <w:pStyle w:val="BodyText"/>
        <w:spacing w:before="180" w:after="0" w:line="360" w:lineRule="auto"/>
        <w:rPr>
          <w:rFonts w:cs="Times New Roman"/>
        </w:rPr>
      </w:pPr>
      <w:r w:rsidRPr="00E50138">
        <w:rPr>
          <w:rFonts w:cs="Times New Roman"/>
        </w:rPr>
        <w:lastRenderedPageBreak/>
        <w:t xml:space="preserve">ROBOTIS (2024) TurtleBot3 e-Manual [online] Available from </w:t>
      </w:r>
      <w:hyperlink r:id="rId33">
        <w:r w:rsidRPr="00E50138">
          <w:rPr>
            <w:rStyle w:val="Hyperlink"/>
            <w:rFonts w:cs="Times New Roman"/>
          </w:rPr>
          <w:t>https://emanual.robotis.com/docs/en/platform/turtlebot3/overview/</w:t>
        </w:r>
      </w:hyperlink>
      <w:r w:rsidRPr="00E50138">
        <w:rPr>
          <w:rFonts w:cs="Times New Roman"/>
        </w:rPr>
        <w:t xml:space="preserve"> [Accessed 4 September 2026].</w:t>
      </w:r>
    </w:p>
    <w:p w14:paraId="5A415039" w14:textId="77777777" w:rsidR="00F10737" w:rsidRPr="00E50138" w:rsidRDefault="00F10737" w:rsidP="009B4B77">
      <w:pPr>
        <w:pStyle w:val="BodyText"/>
        <w:spacing w:before="180" w:after="0" w:line="360" w:lineRule="auto"/>
        <w:rPr>
          <w:rFonts w:cs="Times New Roman"/>
        </w:rPr>
      </w:pPr>
      <w:r w:rsidRPr="00E50138">
        <w:rPr>
          <w:rFonts w:cs="Times New Roman"/>
        </w:rPr>
        <w:t>Sandler, M., Howard, A., Zhu, M., Zhmoginov, A., and Chen, L. (2018) ‘MobileNetV2: Inverted Residuals and Linear Bottlenecks.’ In: Proceedings of the IEEE Conference on Computer Vision and Pattern Recognition (CVPR). Salt Lake City: IEEE, pp.4510–4520.</w:t>
      </w:r>
    </w:p>
    <w:p w14:paraId="781DCFBE" w14:textId="1AA47019" w:rsidR="00F10737" w:rsidRPr="00E50138" w:rsidRDefault="00F10737" w:rsidP="009B4B77">
      <w:pPr>
        <w:pStyle w:val="BodyText"/>
        <w:spacing w:before="180" w:after="0" w:line="360" w:lineRule="auto"/>
        <w:rPr>
          <w:rFonts w:cs="Times New Roman"/>
          <w:lang w:val="en-US"/>
        </w:rPr>
      </w:pPr>
      <w:r w:rsidRPr="00E50138">
        <w:rPr>
          <w:rFonts w:cs="Times New Roman"/>
        </w:rPr>
        <w:t xml:space="preserve">TheConstruct.ai (2024) TurtleBot3 Courses [online] Available from </w:t>
      </w:r>
      <w:hyperlink r:id="rId34">
        <w:r w:rsidRPr="00E50138">
          <w:rPr>
            <w:rStyle w:val="Hyperlink"/>
            <w:rFonts w:cs="Times New Roman"/>
          </w:rPr>
          <w:t>https://www.theconstruct.ai</w:t>
        </w:r>
      </w:hyperlink>
      <w:r w:rsidRPr="00E50138">
        <w:rPr>
          <w:rFonts w:cs="Times New Roman"/>
        </w:rPr>
        <w:t xml:space="preserve"> [Accessed 4 September 2026].</w:t>
      </w:r>
    </w:p>
    <w:sectPr w:rsidR="00F10737" w:rsidRPr="00E50138" w:rsidSect="00E20047">
      <w:footerReference w:type="default" r:id="rId35"/>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F3558" w14:textId="77777777" w:rsidR="006366F8" w:rsidRPr="007160FC" w:rsidRDefault="006366F8" w:rsidP="008F1E77">
      <w:pPr>
        <w:spacing w:line="240" w:lineRule="auto"/>
      </w:pPr>
      <w:r w:rsidRPr="007160FC">
        <w:separator/>
      </w:r>
    </w:p>
  </w:endnote>
  <w:endnote w:type="continuationSeparator" w:id="0">
    <w:p w14:paraId="16486E28" w14:textId="77777777" w:rsidR="006366F8" w:rsidRPr="007160FC" w:rsidRDefault="006366F8"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3D4F524B" w14:textId="6584EC40"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0A2243C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BE06E" w14:textId="77777777" w:rsidR="006366F8" w:rsidRPr="007160FC" w:rsidRDefault="006366F8" w:rsidP="008F1E77">
      <w:pPr>
        <w:spacing w:line="240" w:lineRule="auto"/>
      </w:pPr>
      <w:r w:rsidRPr="007160FC">
        <w:separator/>
      </w:r>
    </w:p>
  </w:footnote>
  <w:footnote w:type="continuationSeparator" w:id="0">
    <w:p w14:paraId="5BC3AF8E" w14:textId="77777777" w:rsidR="006366F8" w:rsidRPr="007160FC" w:rsidRDefault="006366F8"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35C89"/>
    <w:rsid w:val="000506BA"/>
    <w:rsid w:val="0005095B"/>
    <w:rsid w:val="000668D4"/>
    <w:rsid w:val="00085263"/>
    <w:rsid w:val="000A4F4E"/>
    <w:rsid w:val="000B2036"/>
    <w:rsid w:val="000B24E3"/>
    <w:rsid w:val="000B2A45"/>
    <w:rsid w:val="000B587B"/>
    <w:rsid w:val="000E325C"/>
    <w:rsid w:val="001072EC"/>
    <w:rsid w:val="001159C4"/>
    <w:rsid w:val="00121793"/>
    <w:rsid w:val="001259E1"/>
    <w:rsid w:val="00126891"/>
    <w:rsid w:val="0013291D"/>
    <w:rsid w:val="0014156F"/>
    <w:rsid w:val="00160AC4"/>
    <w:rsid w:val="00160C55"/>
    <w:rsid w:val="00175040"/>
    <w:rsid w:val="0017590B"/>
    <w:rsid w:val="00181A93"/>
    <w:rsid w:val="001A4FDD"/>
    <w:rsid w:val="001A5DB8"/>
    <w:rsid w:val="001A668D"/>
    <w:rsid w:val="001B26A2"/>
    <w:rsid w:val="001D138B"/>
    <w:rsid w:val="001D5022"/>
    <w:rsid w:val="001E318A"/>
    <w:rsid w:val="001F1ABA"/>
    <w:rsid w:val="002070F0"/>
    <w:rsid w:val="00221560"/>
    <w:rsid w:val="0022236A"/>
    <w:rsid w:val="00272CC7"/>
    <w:rsid w:val="00283C68"/>
    <w:rsid w:val="00284309"/>
    <w:rsid w:val="002A2BB0"/>
    <w:rsid w:val="002A398D"/>
    <w:rsid w:val="002A4ED6"/>
    <w:rsid w:val="002A5FE3"/>
    <w:rsid w:val="002A705B"/>
    <w:rsid w:val="002A78F5"/>
    <w:rsid w:val="002B3449"/>
    <w:rsid w:val="002C1F42"/>
    <w:rsid w:val="002F5190"/>
    <w:rsid w:val="00307561"/>
    <w:rsid w:val="0031018A"/>
    <w:rsid w:val="003117BE"/>
    <w:rsid w:val="003126A3"/>
    <w:rsid w:val="003255E4"/>
    <w:rsid w:val="0034111A"/>
    <w:rsid w:val="00345DE3"/>
    <w:rsid w:val="003511C2"/>
    <w:rsid w:val="00363E89"/>
    <w:rsid w:val="0036691D"/>
    <w:rsid w:val="0036720E"/>
    <w:rsid w:val="003749EE"/>
    <w:rsid w:val="00374DEA"/>
    <w:rsid w:val="00376E41"/>
    <w:rsid w:val="0038192E"/>
    <w:rsid w:val="00381E4B"/>
    <w:rsid w:val="003850F8"/>
    <w:rsid w:val="00385E2C"/>
    <w:rsid w:val="00386144"/>
    <w:rsid w:val="003A1F89"/>
    <w:rsid w:val="003A3A31"/>
    <w:rsid w:val="003A3C88"/>
    <w:rsid w:val="003E0B6C"/>
    <w:rsid w:val="003F27A2"/>
    <w:rsid w:val="003F7360"/>
    <w:rsid w:val="00401CA6"/>
    <w:rsid w:val="004257F0"/>
    <w:rsid w:val="00430E53"/>
    <w:rsid w:val="0043762E"/>
    <w:rsid w:val="00444668"/>
    <w:rsid w:val="004668F7"/>
    <w:rsid w:val="00467EE2"/>
    <w:rsid w:val="00471C7D"/>
    <w:rsid w:val="00496842"/>
    <w:rsid w:val="004A643F"/>
    <w:rsid w:val="004D2DC9"/>
    <w:rsid w:val="004D2F75"/>
    <w:rsid w:val="004D55B7"/>
    <w:rsid w:val="004D6E0B"/>
    <w:rsid w:val="004E09A0"/>
    <w:rsid w:val="004E6049"/>
    <w:rsid w:val="004F0FEA"/>
    <w:rsid w:val="004F18AB"/>
    <w:rsid w:val="00515250"/>
    <w:rsid w:val="00521862"/>
    <w:rsid w:val="00524C5C"/>
    <w:rsid w:val="00531BF0"/>
    <w:rsid w:val="00533F4C"/>
    <w:rsid w:val="0053711F"/>
    <w:rsid w:val="00541C74"/>
    <w:rsid w:val="00541DD7"/>
    <w:rsid w:val="005430F9"/>
    <w:rsid w:val="00553ABD"/>
    <w:rsid w:val="00557292"/>
    <w:rsid w:val="00564203"/>
    <w:rsid w:val="00576FE3"/>
    <w:rsid w:val="00583682"/>
    <w:rsid w:val="0058680A"/>
    <w:rsid w:val="005955B6"/>
    <w:rsid w:val="005A7295"/>
    <w:rsid w:val="005B2A81"/>
    <w:rsid w:val="005B4323"/>
    <w:rsid w:val="005B48C9"/>
    <w:rsid w:val="005C08B0"/>
    <w:rsid w:val="005C2E2A"/>
    <w:rsid w:val="005C411D"/>
    <w:rsid w:val="005C4156"/>
    <w:rsid w:val="005E0A84"/>
    <w:rsid w:val="005E4737"/>
    <w:rsid w:val="005E775D"/>
    <w:rsid w:val="00612F0E"/>
    <w:rsid w:val="006153F3"/>
    <w:rsid w:val="006202B7"/>
    <w:rsid w:val="006274A6"/>
    <w:rsid w:val="0063209B"/>
    <w:rsid w:val="0063249E"/>
    <w:rsid w:val="006366F8"/>
    <w:rsid w:val="00643304"/>
    <w:rsid w:val="00657904"/>
    <w:rsid w:val="00661DB1"/>
    <w:rsid w:val="00670A0A"/>
    <w:rsid w:val="00671906"/>
    <w:rsid w:val="006836D7"/>
    <w:rsid w:val="0068491C"/>
    <w:rsid w:val="00686CD3"/>
    <w:rsid w:val="006924E6"/>
    <w:rsid w:val="006A38B5"/>
    <w:rsid w:val="006A474E"/>
    <w:rsid w:val="006C09E9"/>
    <w:rsid w:val="006C6AAE"/>
    <w:rsid w:val="006D2540"/>
    <w:rsid w:val="006D2656"/>
    <w:rsid w:val="006D4B4B"/>
    <w:rsid w:val="006D4B7B"/>
    <w:rsid w:val="00703590"/>
    <w:rsid w:val="0071595C"/>
    <w:rsid w:val="007160FC"/>
    <w:rsid w:val="00724FDC"/>
    <w:rsid w:val="007373D3"/>
    <w:rsid w:val="00737605"/>
    <w:rsid w:val="00740778"/>
    <w:rsid w:val="00744100"/>
    <w:rsid w:val="0075277F"/>
    <w:rsid w:val="00754BF3"/>
    <w:rsid w:val="0076041E"/>
    <w:rsid w:val="00760AE2"/>
    <w:rsid w:val="00783F4A"/>
    <w:rsid w:val="007A193C"/>
    <w:rsid w:val="007A4648"/>
    <w:rsid w:val="007C315C"/>
    <w:rsid w:val="007C5D89"/>
    <w:rsid w:val="007C6A41"/>
    <w:rsid w:val="007D08E9"/>
    <w:rsid w:val="007D1C89"/>
    <w:rsid w:val="007D2CB0"/>
    <w:rsid w:val="007F2285"/>
    <w:rsid w:val="00802373"/>
    <w:rsid w:val="00803303"/>
    <w:rsid w:val="00807135"/>
    <w:rsid w:val="008307E9"/>
    <w:rsid w:val="00837A4C"/>
    <w:rsid w:val="00845394"/>
    <w:rsid w:val="008530B7"/>
    <w:rsid w:val="0085436B"/>
    <w:rsid w:val="00861743"/>
    <w:rsid w:val="00863BF0"/>
    <w:rsid w:val="00872254"/>
    <w:rsid w:val="00897564"/>
    <w:rsid w:val="008A3AA4"/>
    <w:rsid w:val="008B3158"/>
    <w:rsid w:val="008B366A"/>
    <w:rsid w:val="008C19A2"/>
    <w:rsid w:val="008D2F52"/>
    <w:rsid w:val="008E40AA"/>
    <w:rsid w:val="008F1E77"/>
    <w:rsid w:val="008F4B98"/>
    <w:rsid w:val="009018EA"/>
    <w:rsid w:val="00904A9C"/>
    <w:rsid w:val="009140AA"/>
    <w:rsid w:val="00916A45"/>
    <w:rsid w:val="0092185D"/>
    <w:rsid w:val="00954F28"/>
    <w:rsid w:val="00966D7B"/>
    <w:rsid w:val="0097612C"/>
    <w:rsid w:val="00985D08"/>
    <w:rsid w:val="009B4B77"/>
    <w:rsid w:val="009D4900"/>
    <w:rsid w:val="009D602C"/>
    <w:rsid w:val="009D7812"/>
    <w:rsid w:val="00A17A57"/>
    <w:rsid w:val="00A17BFF"/>
    <w:rsid w:val="00A26728"/>
    <w:rsid w:val="00A26C5F"/>
    <w:rsid w:val="00A337E3"/>
    <w:rsid w:val="00A405C7"/>
    <w:rsid w:val="00A52001"/>
    <w:rsid w:val="00A54B1F"/>
    <w:rsid w:val="00A62D78"/>
    <w:rsid w:val="00A63D46"/>
    <w:rsid w:val="00A863AF"/>
    <w:rsid w:val="00A92736"/>
    <w:rsid w:val="00AA0DC9"/>
    <w:rsid w:val="00AB562E"/>
    <w:rsid w:val="00AB6907"/>
    <w:rsid w:val="00AC1458"/>
    <w:rsid w:val="00AC483C"/>
    <w:rsid w:val="00AD2EB1"/>
    <w:rsid w:val="00AE2206"/>
    <w:rsid w:val="00AE3153"/>
    <w:rsid w:val="00AE6024"/>
    <w:rsid w:val="00AE660E"/>
    <w:rsid w:val="00AF3C84"/>
    <w:rsid w:val="00AF48F2"/>
    <w:rsid w:val="00B2431F"/>
    <w:rsid w:val="00B30F7C"/>
    <w:rsid w:val="00B55520"/>
    <w:rsid w:val="00B63824"/>
    <w:rsid w:val="00B666C2"/>
    <w:rsid w:val="00B95BE1"/>
    <w:rsid w:val="00B9667B"/>
    <w:rsid w:val="00B97C56"/>
    <w:rsid w:val="00BA05FD"/>
    <w:rsid w:val="00BA6735"/>
    <w:rsid w:val="00BA6C05"/>
    <w:rsid w:val="00BE2738"/>
    <w:rsid w:val="00BF6E14"/>
    <w:rsid w:val="00C07ADF"/>
    <w:rsid w:val="00C1447D"/>
    <w:rsid w:val="00C4529E"/>
    <w:rsid w:val="00C558C5"/>
    <w:rsid w:val="00C56F11"/>
    <w:rsid w:val="00C90327"/>
    <w:rsid w:val="00CB4CA7"/>
    <w:rsid w:val="00CD309D"/>
    <w:rsid w:val="00CF2DBC"/>
    <w:rsid w:val="00D15AA9"/>
    <w:rsid w:val="00D2471D"/>
    <w:rsid w:val="00D26E92"/>
    <w:rsid w:val="00D437D0"/>
    <w:rsid w:val="00D44077"/>
    <w:rsid w:val="00D505F3"/>
    <w:rsid w:val="00D542A6"/>
    <w:rsid w:val="00D80079"/>
    <w:rsid w:val="00D92657"/>
    <w:rsid w:val="00DA223E"/>
    <w:rsid w:val="00DA7B67"/>
    <w:rsid w:val="00DC0E3A"/>
    <w:rsid w:val="00DC3B90"/>
    <w:rsid w:val="00DD236E"/>
    <w:rsid w:val="00DD3A59"/>
    <w:rsid w:val="00DE0E11"/>
    <w:rsid w:val="00DE53F8"/>
    <w:rsid w:val="00DF4074"/>
    <w:rsid w:val="00DF4385"/>
    <w:rsid w:val="00E076AE"/>
    <w:rsid w:val="00E20047"/>
    <w:rsid w:val="00E21E8E"/>
    <w:rsid w:val="00E22835"/>
    <w:rsid w:val="00E30CBE"/>
    <w:rsid w:val="00E36007"/>
    <w:rsid w:val="00E36A23"/>
    <w:rsid w:val="00E40216"/>
    <w:rsid w:val="00E43ADB"/>
    <w:rsid w:val="00E462CD"/>
    <w:rsid w:val="00E50138"/>
    <w:rsid w:val="00E53A21"/>
    <w:rsid w:val="00E54F3F"/>
    <w:rsid w:val="00E66E80"/>
    <w:rsid w:val="00E67966"/>
    <w:rsid w:val="00E72CF3"/>
    <w:rsid w:val="00E75264"/>
    <w:rsid w:val="00E76E30"/>
    <w:rsid w:val="00E8100D"/>
    <w:rsid w:val="00E873F0"/>
    <w:rsid w:val="00E92EEA"/>
    <w:rsid w:val="00E96DED"/>
    <w:rsid w:val="00EA1ABF"/>
    <w:rsid w:val="00EA23E1"/>
    <w:rsid w:val="00EA2E30"/>
    <w:rsid w:val="00EA3702"/>
    <w:rsid w:val="00EB1F17"/>
    <w:rsid w:val="00EB5AB1"/>
    <w:rsid w:val="00EC6B34"/>
    <w:rsid w:val="00ED0611"/>
    <w:rsid w:val="00EE72CB"/>
    <w:rsid w:val="00EF1AEB"/>
    <w:rsid w:val="00F0099C"/>
    <w:rsid w:val="00F04545"/>
    <w:rsid w:val="00F04D97"/>
    <w:rsid w:val="00F10737"/>
    <w:rsid w:val="00F11256"/>
    <w:rsid w:val="00F30BD4"/>
    <w:rsid w:val="00F3485F"/>
    <w:rsid w:val="00F35A8B"/>
    <w:rsid w:val="00F36D5E"/>
    <w:rsid w:val="00F41ADD"/>
    <w:rsid w:val="00F5421A"/>
    <w:rsid w:val="00F63FDA"/>
    <w:rsid w:val="00F70C6A"/>
    <w:rsid w:val="00F73EC1"/>
    <w:rsid w:val="00F96FDB"/>
    <w:rsid w:val="00F97A09"/>
    <w:rsid w:val="00FA2660"/>
    <w:rsid w:val="00FA4C35"/>
    <w:rsid w:val="00FB614E"/>
    <w:rsid w:val="00FB7ECC"/>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A5DB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A5DB8"/>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A398D"/>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maan9136/bsbi-assignments/blob/main/Sem2/Advanced%20Robotics%20Automation%20and%20Computer%20Vision/Report.pdf" TargetMode="External"/><Relationship Id="rId18" Type="http://schemas.openxmlformats.org/officeDocument/2006/relationships/image" Target="media/image7.png"/><Relationship Id="rId26" Type="http://schemas.openxmlformats.org/officeDocument/2006/relationships/hyperlink" Target="https://arxiv.org/pdf/2310.16360" TargetMode="External"/><Relationship Id="rId21" Type="http://schemas.openxmlformats.org/officeDocument/2006/relationships/image" Target="media/image10.png"/><Relationship Id="rId34" Type="http://schemas.openxmlformats.org/officeDocument/2006/relationships/hyperlink" Target="https://www.theconstruct.ai" TargetMode="External"/><Relationship Id="rId7" Type="http://schemas.openxmlformats.org/officeDocument/2006/relationships/endnotes" Target="endnotes.xml"/><Relationship Id="rId12" Type="http://schemas.openxmlformats.org/officeDocument/2006/relationships/hyperlink" Target="https://github.com/Amaan9136/bsbi-assignments/tree/main/Sem2/Advanced%20Robotics%20Automation%20and%20Computer%20Vision/task2-code" TargetMode="External"/><Relationship Id="rId17" Type="http://schemas.openxmlformats.org/officeDocument/2006/relationships/hyperlink" Target="https://github.com/Amaan9136/bsbi-assignments/blob/main/Sem2/Advanced%20Robotics%20Automation%20and%20Computer%20Vision/task1-code/notebook/Task1_Drone_Crop_Disease_Classification.ipynb" TargetMode="External"/><Relationship Id="rId25" Type="http://schemas.openxmlformats.org/officeDocument/2006/relationships/image" Target="media/image14.png"/><Relationship Id="rId33" Type="http://schemas.openxmlformats.org/officeDocument/2006/relationships/hyperlink" Target="https://emanual.robotis.com/docs/en/platform/turtlebot3/overview/"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yperlink" Target="https://www.nature.com/articles/s41598-025-32384-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Advanced%20Robotics%20Automation%20and%20Computer%20Vision/task1-code" TargetMode="External"/><Relationship Id="rId24" Type="http://schemas.openxmlformats.org/officeDocument/2006/relationships/image" Target="media/image13.png"/><Relationship Id="rId32" Type="http://schemas.openxmlformats.org/officeDocument/2006/relationships/hyperlink" Target="https://github.com/spMohanty/PlantVillage-Datase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arxiv.org/pdf/2508.10817"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www.nature.com/articles/s41598-025-94083-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s://doi.org/10.1007/s42979-024-03334-x" TargetMode="External"/><Relationship Id="rId30" Type="http://schemas.openxmlformats.org/officeDocument/2006/relationships/hyperlink" Target="https://huggingface.co/datasets/mohanty/PlantVillage"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1831</TotalTime>
  <Pages>27</Pages>
  <Words>5117</Words>
  <Characters>29169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112</cp:revision>
  <cp:lastPrinted>2026-09-16T13:00:00Z</cp:lastPrinted>
  <dcterms:created xsi:type="dcterms:W3CDTF">2026-05-27T13:45:00Z</dcterms:created>
  <dcterms:modified xsi:type="dcterms:W3CDTF">2026-09-16T17:46:00Z</dcterms:modified>
</cp:coreProperties>
</file>