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1A"/>
          <w:sz w:val="52"/>
          <w:szCs w:val="52"/>
        </w:rPr>
        <w:t xml:space="preserve">THE DIVORCE LAWYER</w:t>
      </w:r>
    </w:p>
    <w:p>
      <w:pPr>
        <w:spacing w:after="200" w:before="0"/>
      </w:pPr>
      <w:r>
        <w:rPr>
          <w:rFonts w:ascii="Arial" w:cs="Arial" w:eastAsia="Arial" w:hAnsi="Arial"/>
          <w:color w:val="6B6B68"/>
          <w:sz w:val="28"/>
          <w:szCs w:val="28"/>
        </w:rPr>
        <w:t xml:space="preserve">Multi-Agent Conflict Arbitration for Enterprise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E8E6E0" w:sz="4"/>
              <w:left w:val="single" w:color="E8E6E0" w:sz="4"/>
              <w:bottom w:val="single" w:color="E8E6E0" w:sz="4"/>
              <w:right w:val="single" w:color="E8E6E0" w:sz="4"/>
            </w:tcBorders>
            <w:shd w:fill="FEF3DC" w:val="clear"/>
            <w:tcMar>
              <w:top w:type="dxa" w:w="80"/>
              <w:left w:type="dxa" w:w="120"/>
              <w:bottom w:type="dxa" w:w="80"/>
              <w:right w:type="dxa" w:w="120"/>
            </w:tcMar>
          </w:tcPr>
          <w:p>
            <w:r>
              <w:rPr>
                <w:rFonts w:ascii="Arial" w:cs="Arial" w:eastAsia="Arial" w:hAnsi="Arial"/>
                <w:b/>
                <w:bCs/>
                <w:color w:val="BA7517"/>
                <w:sz w:val="18"/>
                <w:szCs w:val="18"/>
              </w:rPr>
              <w:t xml:space="preserve">Hackathon</w:t>
            </w:r>
          </w:p>
          <w:p>
            <w:r>
              <w:rPr>
                <w:rFonts w:ascii="Arial" w:cs="Arial" w:eastAsia="Arial" w:hAnsi="Arial"/>
                <w:color w:val="1A1A1A"/>
                <w:sz w:val="18"/>
                <w:szCs w:val="18"/>
              </w:rPr>
              <w:t xml:space="preserve">Enterprise Agent Jam NYC</w:t>
            </w:r>
          </w:p>
        </w:tc>
        <w:tc>
          <w:tcPr>
            <w:tcW w:type="dxa" w:w="2200"/>
            <w:tcBorders>
              <w:top w:val="single" w:color="E8E6E0" w:sz="4"/>
              <w:left w:val="single" w:color="E8E6E0" w:sz="4"/>
              <w:bottom w:val="single" w:color="E8E6E0" w:sz="4"/>
              <w:right w:val="single" w:color="E8E6E0" w:sz="4"/>
            </w:tcBorders>
            <w:shd w:fill="EEEDFE" w:val="clear"/>
            <w:tcMar>
              <w:top w:type="dxa" w:w="80"/>
              <w:left w:type="dxa" w:w="120"/>
              <w:bottom w:type="dxa" w:w="80"/>
              <w:right w:type="dxa" w:w="120"/>
            </w:tcMar>
          </w:tcPr>
          <w:p>
            <w:r>
              <w:rPr>
                <w:rFonts w:ascii="Arial" w:cs="Arial" w:eastAsia="Arial" w:hAnsi="Arial"/>
                <w:b/>
                <w:bCs/>
                <w:color w:val="534AB7"/>
                <w:sz w:val="18"/>
                <w:szCs w:val="18"/>
              </w:rPr>
              <w:t xml:space="preserve">Date</w:t>
            </w:r>
          </w:p>
          <w:p>
            <w:r>
              <w:rPr>
                <w:rFonts w:ascii="Arial" w:cs="Arial" w:eastAsia="Arial" w:hAnsi="Arial"/>
                <w:color w:val="1A1A1A"/>
                <w:sz w:val="18"/>
                <w:szCs w:val="18"/>
              </w:rPr>
              <w:t xml:space="preserve">April 18, 2026</w:t>
            </w:r>
          </w:p>
        </w:tc>
        <w:tc>
          <w:tcPr>
            <w:tcW w:type="dxa" w:w="2200"/>
            <w:tcBorders>
              <w:top w:val="single" w:color="E8E6E0" w:sz="4"/>
              <w:left w:val="single" w:color="E8E6E0" w:sz="4"/>
              <w:bottom w:val="single" w:color="E8E6E0" w:sz="4"/>
              <w:right w:val="single" w:color="E8E6E0" w:sz="4"/>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Build Time</w:t>
            </w:r>
          </w:p>
          <w:p>
            <w:r>
              <w:rPr>
                <w:rFonts w:ascii="Arial" w:cs="Arial" w:eastAsia="Arial" w:hAnsi="Arial"/>
                <w:color w:val="1A1A1A"/>
                <w:sz w:val="18"/>
                <w:szCs w:val="18"/>
              </w:rPr>
              <w:t xml:space="preserve">6 hours (11AM–5PM)</w:t>
            </w:r>
          </w:p>
        </w:tc>
        <w:tc>
          <w:tcPr>
            <w:tcW w:type="dxa" w:w="276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6B6B68"/>
                <w:sz w:val="18"/>
                <w:szCs w:val="18"/>
              </w:rPr>
              <w:t xml:space="preserve">Target Awards</w:t>
            </w:r>
          </w:p>
          <w:p>
            <w:r>
              <w:rPr>
                <w:rFonts w:ascii="Arial" w:cs="Arial" w:eastAsia="Arial" w:hAnsi="Arial"/>
                <w:color w:val="1A1A1A"/>
                <w:sz w:val="18"/>
                <w:szCs w:val="18"/>
              </w:rPr>
              <w:t xml:space="preserve">Veris Achievement + Most Creative</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1. What Is It — In Simple Words</w:t>
      </w:r>
    </w:p>
    <w:p>
      <w:pPr>
        <w:spacing w:after="100" w:before="60"/>
      </w:pPr>
      <w:r>
        <w:rPr>
          <w:rFonts w:ascii="Arial" w:cs="Arial" w:eastAsia="Arial" w:hAnsi="Arial"/>
          <w:color w:val="1A1A1A"/>
          <w:sz w:val="22"/>
          <w:szCs w:val="22"/>
        </w:rPr>
        <w:t xml:space="preserve">By 2026, every enterprise runs dozens of AI agents simultaneously. A forecasting agent says expand. A risk agent says freeze. A sales agent says hire. A procurement agent says cut. They constantly give conflicting outputs — and today there is zero infrastructure to resolve those conflicts.</w:t>
      </w:r>
    </w:p>
    <w:p>
      <w:pPr>
        <w:spacing w:after="12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The Divorce Lawyer is the arbitration layer. Feed it two conflicting agent recommendations. It traces exactly where their assumptions diverged, checks each claim against live market data, simulates what happens if you follow each path, and hands a human executive a 1-page decision brief with a recommended call — plus a dissenting minority opinion baked in.</w:t>
      </w:r>
    </w:p>
    <w:p>
      <w:pPr>
        <w:spacing w:after="120" w:before="0"/>
      </w:pPr>
      <w:r>
        <w:rPr>
          <w:rFonts w:ascii="Arial" w:cs="Arial" w:eastAsia="Arial" w:hAnsi="Arial"/>
        </w:rPr>
        <w:t xml:space="preserve"/>
      </w:r>
    </w:p>
    <w:p>
      <w:pPr>
        <w:shd w:fill="EEEDFE" w:val="clear"/>
        <w:spacing w:after="60" w:before="60"/>
        <w:ind w:left="240" w:right="240"/>
      </w:pPr>
      <w:r>
        <w:rPr>
          <w:rFonts w:ascii="Arial" w:cs="Arial" w:eastAsia="Arial" w:hAnsi="Arial"/>
          <w:b/>
          <w:bCs/>
          <w:color w:val="534AB7"/>
          <w:sz w:val="22"/>
          <w:szCs w:val="22"/>
        </w:rPr>
        <w:t xml:space="preserve">You are not building an AI that makes decisions. You are building the institutional process that makes AI disagreements resolvable by humans — with a full audit trail.</w:t>
      </w:r>
    </w:p>
    <w:p>
      <w:pPr>
        <w:spacing w:after="12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2. Demo Company — Pre-Seeded Data</w:t>
      </w:r>
    </w:p>
    <w:p>
      <w:pPr>
        <w:spacing w:after="100" w:before="60"/>
      </w:pPr>
      <w:r>
        <w:rPr>
          <w:rFonts w:ascii="Arial" w:cs="Arial" w:eastAsia="Arial" w:hAnsi="Arial"/>
          <w:color w:val="1A1A1A"/>
          <w:sz w:val="22"/>
          <w:szCs w:val="22"/>
        </w:rPr>
        <w:t xml:space="preserve">All demo data is hardcoded. No user input is needed during the demo. The scenario is realistic and specific enough that a VC judge will immediately recognise it.</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656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Company</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TechFlow Inc. — B2B SaaS, Series A</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Runway</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$6M total · $680K/month burn · ~9 months</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Team</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42 engineers today</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Pipeline</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$4.2M potential ARR in APAC</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Decision</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Hire 12 more engineers now, or freeze headcount?</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Agent A says</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Hire 12 immediately — pipeline velocity demands it</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Agent B says</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Freeze all headcount — 9 months runway is critical</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Agent A's close rate</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34% (from internal Salesforce CRM Q2 data)</w:t>
            </w:r>
          </w:p>
        </w:tc>
      </w:tr>
      <w:tr>
        <w:tc>
          <w:tcPr>
            <w:tcW w:type="dxa" w:w="28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val="false"/>
                <w:bCs w:val="false"/>
                <w:color w:val="6B6B68"/>
                <w:sz w:val="20"/>
                <w:szCs w:val="20"/>
              </w:rPr>
              <w:t xml:space="preserve">Agent B's close rate</w:t>
            </w:r>
          </w:p>
        </w:tc>
        <w:tc>
          <w:tcPr>
            <w:tcW w:type="dxa" w:w="65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19% (from macro enterprise SaaS benchmark)</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2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96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 Tailwind CSS</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Fast to build, SSE for live pipeline updates</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Backend</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Async endpoints, easy subprocess calls for CLI</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LLM Inference</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Baseten (Claude)</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Production inference for all 3 Claude calls</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Agent Sandbox</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Veris AI (CLI)</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Runs agents, produces behavioral transcripts</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Market Grounding</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You.com API</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Live market data + cited source per assumption</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Storage</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JSON files</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Pre-saved Veris transcripts for instant demo load</w:t>
            </w:r>
          </w:p>
        </w:tc>
      </w:tr>
      <w:tr>
        <w:tc>
          <w:tcPr>
            <w:tcW w:type="dxa" w:w="22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Agent Code</w:t>
            </w:r>
          </w:p>
        </w:tc>
        <w:tc>
          <w:tcPr>
            <w:tcW w:type="dxa" w:w="32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Docker</w:t>
            </w:r>
          </w:p>
        </w:tc>
        <w:tc>
          <w:tcPr>
            <w:tcW w:type="dxa" w:w="396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Each agent packaged for Veris deployment</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4. The Critical Veris Reality</w:t>
      </w:r>
    </w:p>
    <w:p>
      <w:pPr>
        <w:shd w:fill="FCEBEB" w:val="clear"/>
        <w:spacing w:after="60" w:before="60"/>
        <w:ind w:left="240" w:right="240"/>
      </w:pPr>
      <w:r>
        <w:rPr>
          <w:rFonts w:ascii="Arial" w:cs="Arial" w:eastAsia="Arial" w:hAnsi="Arial"/>
          <w:b/>
          <w:bCs/>
          <w:color w:val="A32D2D"/>
          <w:sz w:val="22"/>
          <w:szCs w:val="22"/>
        </w:rPr>
        <w:t xml:space="preserve">Veris has NO REST API. It is CLI-only. You cannot call it from a button click at runtime.</w:t>
      </w:r>
    </w:p>
    <w:p>
      <w:pPr>
        <w:spacing w:after="12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The Veris CLI exposes commands like veris env push, veris simulations create, and veris run — but these require the CLI to be installed, Docker to be running, and image pushes to complete. A simulation takes 3–10 minutes. You cannot wait for this during a 3-minute demo.</w:t>
      </w:r>
    </w:p>
    <w:p>
      <w:pPr>
        <w:spacing w:after="120" w:before="0"/>
      </w:pPr>
      <w:r>
        <w:rPr>
          <w:rFonts w:ascii="Arial" w:cs="Arial" w:eastAsia="Arial" w:hAnsi="Arial"/>
        </w:rPr>
        <w:t xml:space="preserve"/>
      </w:r>
    </w:p>
    <w:p>
      <w:pPr>
        <w:pStyle w:val="Heading3"/>
        <w:spacing w:after="80" w:before="240"/>
      </w:pPr>
      <w:r>
        <w:rPr>
          <w:rFonts w:ascii="Arial" w:cs="Arial" w:eastAsia="Arial" w:hAnsi="Arial"/>
          <w:b/>
          <w:bCs/>
          <w:color w:val="1A1A1A"/>
          <w:sz w:val="22"/>
          <w:szCs w:val="22"/>
        </w:rPr>
        <w:t xml:space="preserve">The Smart Hackathon Solution</w:t>
      </w:r>
    </w:p>
    <w:p>
      <w:pPr>
        <w:spacing w:after="100" w:before="60"/>
      </w:pPr>
      <w:r>
        <w:rPr>
          <w:rFonts w:ascii="Arial" w:cs="Arial" w:eastAsia="Arial" w:hAnsi="Arial"/>
          <w:color w:val="1A1A1A"/>
          <w:sz w:val="22"/>
          <w:szCs w:val="22"/>
        </w:rPr>
        <w:t xml:space="preserve">Pre-run Veris the morning of the hackathon. Download the transcripts. Then run everything else live from the button.</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A7517" w:sz="6"/>
              <w:left w:val="single" w:color="BA7517" w:sz="6"/>
              <w:bottom w:val="single" w:color="BA7517" w:sz="6"/>
              <w:right w:val="single" w:color="BA7517" w:sz="6"/>
            </w:tcBorders>
            <w:shd w:fill="FEF3DC" w:val="clear"/>
            <w:tcMar>
              <w:top w:type="dxa" w:w="100"/>
              <w:left w:type="dxa" w:w="160"/>
              <w:bottom w:type="dxa" w:w="100"/>
              <w:right w:type="dxa" w:w="160"/>
            </w:tcMar>
          </w:tcPr>
          <w:p>
            <w:r>
              <w:rPr>
                <w:rFonts w:ascii="Arial" w:cs="Arial" w:eastAsia="Arial" w:hAnsi="Arial"/>
                <w:b/>
                <w:bCs/>
                <w:color w:val="BA7517"/>
                <w:sz w:val="20"/>
                <w:szCs w:val="20"/>
              </w:rPr>
              <w:t xml:space="preserve">DO BEFORE DEMO (morning)</w:t>
            </w:r>
          </w:p>
          <w:p>
            <w:pPr>
              <w:spacing w:before="80"/>
            </w:pPr>
            <w:r>
              <w:rPr>
                <w:rFonts w:ascii="Arial" w:cs="Arial" w:eastAsia="Arial" w:hAnsi="Arial"/>
                <w:color w:val="1A1A1A"/>
                <w:sz w:val="20"/>
                <w:szCs w:val="20"/>
              </w:rPr>
              <w:t xml:space="preserve">1. Write Agent A + Agent B as Python code</w:t>
            </w:r>
          </w:p>
          <w:p>
            <w:pPr>
              <w:spacing w:before="40"/>
            </w:pPr>
            <w:r>
              <w:rPr>
                <w:rFonts w:ascii="Arial" w:cs="Arial" w:eastAsia="Arial" w:hAnsi="Arial"/>
                <w:color w:val="1A1A1A"/>
                <w:sz w:val="20"/>
                <w:szCs w:val="20"/>
              </w:rPr>
              <w:t xml:space="preserve">2. Package each with Dockerfile + veris.yaml</w:t>
            </w:r>
          </w:p>
          <w:p>
            <w:pPr>
              <w:spacing w:before="40"/>
            </w:pPr>
            <w:r>
              <w:rPr>
                <w:rFonts w:ascii="Courier New" w:cs="Courier New" w:eastAsia="Courier New" w:hAnsi="Courier New"/>
                <w:color w:val="1A1A1A"/>
                <w:sz w:val="20"/>
                <w:szCs w:val="20"/>
              </w:rPr>
              <w:t xml:space="preserve">3. Run: veris env push (for both)</w:t>
            </w:r>
          </w:p>
          <w:p>
            <w:pPr>
              <w:spacing w:before="40"/>
            </w:pPr>
            <w:r>
              <w:rPr>
                <w:rFonts w:ascii="Courier New" w:cs="Courier New" w:eastAsia="Courier New" w:hAnsi="Courier New"/>
                <w:color w:val="1A1A1A"/>
                <w:sz w:val="20"/>
                <w:szCs w:val="20"/>
              </w:rPr>
              <w:t xml:space="preserve">4. Run: veris run --scenario-set-id X</w:t>
            </w:r>
          </w:p>
          <w:p>
            <w:pPr>
              <w:spacing w:before="40"/>
            </w:pPr>
            <w:r>
              <w:rPr>
                <w:rFonts w:ascii="Arial" w:cs="Arial" w:eastAsia="Arial" w:hAnsi="Arial"/>
                <w:color w:val="1A1A1A"/>
                <w:sz w:val="20"/>
                <w:szCs w:val="20"/>
              </w:rPr>
              <w:t xml:space="preserve">5. Save transcripts as transcript_a.json + transcript_b.json</w:t>
            </w:r>
          </w:p>
        </w:tc>
        <w:tc>
          <w:tcPr>
            <w:tcW w:type="dxa" w:w="4680"/>
            <w:tcBorders>
              <w:top w:val="single" w:color="0F6E56" w:sz="6"/>
              <w:left w:val="single" w:color="0F6E56" w:sz="6"/>
              <w:bottom w:val="single" w:color="0F6E56" w:sz="6"/>
              <w:right w:val="single" w:color="0F6E56" w:sz="6"/>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RUNS LIVE (button click)</w:t>
            </w:r>
          </w:p>
          <w:p>
            <w:pPr>
              <w:spacing w:before="80"/>
            </w:pPr>
            <w:r>
              <w:rPr>
                <w:rFonts w:ascii="Arial" w:cs="Arial" w:eastAsia="Arial" w:hAnsi="Arial"/>
                <w:color w:val="1A1A1A"/>
                <w:sz w:val="20"/>
                <w:szCs w:val="20"/>
              </w:rPr>
              <w:t xml:space="preserve">Stage 1: Load pre-saved transcripts (~instant)</w:t>
            </w:r>
          </w:p>
          <w:p>
            <w:pPr>
              <w:spacing w:before="40"/>
            </w:pPr>
            <w:r>
              <w:rPr>
                <w:rFonts w:ascii="Arial" w:cs="Arial" w:eastAsia="Arial" w:hAnsi="Arial"/>
                <w:color w:val="1A1A1A"/>
                <w:sz w:val="20"/>
                <w:szCs w:val="20"/>
              </w:rPr>
              <w:t xml:space="preserve">Stage 2: Forensics Agent — Claude API (~3s)</w:t>
            </w:r>
          </w:p>
          <w:p>
            <w:pPr>
              <w:spacing w:before="40"/>
            </w:pPr>
            <w:r>
              <w:rPr>
                <w:rFonts w:ascii="Arial" w:cs="Arial" w:eastAsia="Arial" w:hAnsi="Arial"/>
                <w:color w:val="1A1A1A"/>
                <w:sz w:val="20"/>
                <w:szCs w:val="20"/>
              </w:rPr>
              <w:t xml:space="preserve">Stage 3: You.com grounding — live search (~4s)</w:t>
            </w:r>
          </w:p>
          <w:p>
            <w:pPr>
              <w:spacing w:before="40"/>
            </w:pPr>
            <w:r>
              <w:rPr>
                <w:rFonts w:ascii="Arial" w:cs="Arial" w:eastAsia="Arial" w:hAnsi="Arial"/>
                <w:color w:val="1A1A1A"/>
                <w:sz w:val="20"/>
                <w:szCs w:val="20"/>
              </w:rPr>
              <w:t xml:space="preserve">Stage 4: Simulation Agent — Claude API (~4s)</w:t>
            </w:r>
          </w:p>
          <w:p>
            <w:pPr>
              <w:spacing w:before="40"/>
            </w:pPr>
            <w:r>
              <w:rPr>
                <w:rFonts w:ascii="Arial" w:cs="Arial" w:eastAsia="Arial" w:hAnsi="Arial"/>
                <w:color w:val="1A1A1A"/>
                <w:sz w:val="20"/>
                <w:szCs w:val="20"/>
              </w:rPr>
              <w:t xml:space="preserve">Stage 5: Brief Agent — Claude API (~5s)</w:t>
            </w:r>
          </w:p>
          <w:p>
            <w:pPr>
              <w:spacing w:before="60"/>
            </w:pPr>
            <w:r>
              <w:rPr>
                <w:rFonts w:ascii="Arial" w:cs="Arial" w:eastAsia="Arial" w:hAnsi="Arial"/>
                <w:b/>
                <w:bCs/>
                <w:color w:val="0F6E56"/>
                <w:sz w:val="20"/>
                <w:szCs w:val="20"/>
              </w:rPr>
              <w:t xml:space="preserve">Total live execution: ~18 seconds</w:t>
            </w:r>
          </w:p>
        </w:tc>
      </w:tr>
    </w:tbl>
    <w:p>
      <w:pPr>
        <w:spacing w:after="120" w:before="0"/>
      </w:pPr>
      <w:r>
        <w:rPr>
          <w:rFonts w:ascii="Arial" w:cs="Arial" w:eastAsia="Arial" w:hAnsi="Arial"/>
        </w:rPr>
        <w:t xml:space="preserve"/>
      </w:r>
    </w:p>
    <w:p>
      <w:pPr>
        <w:spacing w:after="100" w:before="60"/>
      </w:pPr>
      <w:r>
        <w:rPr>
          <w:rFonts w:ascii="Arial" w:cs="Arial" w:eastAsia="Arial" w:hAnsi="Arial"/>
          <w:i/>
          <w:iCs/>
          <w:color w:val="6B6B68"/>
          <w:sz w:val="22"/>
          <w:szCs w:val="22"/>
        </w:rPr>
        <w:t xml:space="preserve">What you tell the judge: "Veris ran both agents this morning in isolated sandboxes — here are the behavioral transcripts it produced. Every tool call, every number they pulled, every reasoning step is logged. Now watch the arbitration layer run live on those transcripts."</w:t>
      </w:r>
    </w:p>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5. Full Pipeline — Inputs &amp; Outputs Per Stage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6E0" w:sz="6"/>
              <w:left w:val="single" w:color="E8E6E0" w:sz="6"/>
              <w:bottom w:val="single" w:color="E8E6E0" w:sz="4"/>
              <w:right w:val="single" w:color="E8E6E0" w:sz="6"/>
            </w:tcBorders>
            <w:shd w:fill="F5F4F0" w:val="clear"/>
            <w:tcMar>
              <w:top w:type="dxa" w:w="100"/>
              <w:left w:type="dxa" w:w="160"/>
              <w:bottom w:type="dxa" w:w="100"/>
              <w:right w:type="dxa" w:w="160"/>
            </w:tcMar>
          </w:tcPr>
          <w:p>
            <w:r>
              <w:rPr>
                <w:rFonts w:ascii="Arial" w:cs="Arial" w:eastAsia="Arial" w:hAnsi="Arial"/>
                <w:b/>
                <w:bCs/>
                <w:color w:val="1A1A1A"/>
                <w:sz w:val="22"/>
                <w:szCs w:val="22"/>
              </w:rPr>
              <w:t xml:space="preserve">Stage 0 (pre-run)  </w:t>
            </w:r>
            <w:r>
              <w:rPr>
                <w:rFonts w:ascii="Arial" w:cs="Arial" w:eastAsia="Arial" w:hAnsi="Arial"/>
                <w:b/>
                <w:bCs/>
                <w:color w:val="1A1A1A"/>
                <w:sz w:val="22"/>
                <w:szCs w:val="22"/>
              </w:rPr>
              <w:t xml:space="preserve">Veris Sandbox   </w:t>
            </w:r>
            <w:r>
              <w:rPr>
                <w:rFonts w:ascii="Arial" w:cs="Arial" w:eastAsia="Arial" w:hAnsi="Arial"/>
                <w:b/>
                <w:bCs/>
                <w:color w:val="BA7517"/>
                <w:sz w:val="18"/>
                <w:szCs w:val="18"/>
              </w:rPr>
              <w:t xml:space="preserve">[PRE-RUN]</w:t>
            </w:r>
            <w:r>
              <w:rPr>
                <w:rFonts w:ascii="Arial" w:cs="Arial" w:eastAsia="Arial" w:hAnsi="Arial"/>
                <w:color w:val="6B6B68"/>
                <w:sz w:val="18"/>
                <w:szCs w:val="18"/>
              </w:rPr>
              <w:t xml:space="preserve">   Veris AI CLI</w:t>
            </w:r>
          </w:p>
        </w:tc>
      </w:tr>
      <w:tr>
        <w:tc>
          <w:tcPr>
            <w:tcW w:type="dxa" w:w="4680"/>
            <w:tcBorders>
              <w:top w:val="single" w:color="E8E6E0" w:sz="4"/>
              <w:left w:val="single" w:color="E8E6E0" w:sz="6"/>
              <w:bottom w:val="single" w:color="E8E6E0" w:sz="4"/>
              <w:right w:val="single" w:color="E8E6E0" w:sz="4"/>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INPUT</w:t>
            </w:r>
          </w:p>
          <w:p>
            <w:pPr>
              <w:spacing w:after="40" w:before="40"/>
            </w:pPr>
            <w:r>
              <w:rPr>
                <w:rFonts w:ascii="Arial" w:cs="Arial" w:eastAsia="Arial" w:hAnsi="Arial"/>
                <w:color w:val="1A1A1A"/>
                <w:sz w:val="19"/>
                <w:szCs w:val="19"/>
              </w:rPr>
              <w:t xml:space="preserve">• Agent A Python code + Dockerfile + veris.yaml (mocks Salesforce CRM)</w:t>
            </w:r>
          </w:p>
          <w:p>
            <w:pPr>
              <w:spacing w:after="40" w:before="40"/>
            </w:pPr>
            <w:r>
              <w:rPr>
                <w:rFonts w:ascii="Arial" w:cs="Arial" w:eastAsia="Arial" w:hAnsi="Arial"/>
                <w:color w:val="1A1A1A"/>
                <w:sz w:val="19"/>
                <w:szCs w:val="19"/>
              </w:rPr>
              <w:t xml:space="preserve">• Agent B Python code + Dockerfile + veris.yaml (mocks finance model)</w:t>
            </w:r>
          </w:p>
          <w:p>
            <w:pPr>
              <w:spacing w:after="40" w:before="40"/>
            </w:pPr>
            <w:r>
              <w:rPr>
                <w:rFonts w:ascii="Arial" w:cs="Arial" w:eastAsia="Arial" w:hAnsi="Arial"/>
                <w:color w:val="1A1A1A"/>
                <w:sz w:val="19"/>
                <w:szCs w:val="19"/>
              </w:rPr>
              <w:t xml:space="preserve">• Same scenario injected: TechFlow, $6M runway, APAC hire decision</w:t>
            </w:r>
          </w:p>
        </w:tc>
        <w:tc>
          <w:tcPr>
            <w:tcW w:type="dxa" w:w="4680"/>
            <w:tcBorders>
              <w:top w:val="single" w:color="E8E6E0" w:sz="4"/>
              <w:left w:val="single" w:color="E8E6E0" w:sz="4"/>
              <w:bottom w:val="single" w:color="E8E6E0" w:sz="4"/>
              <w:right w:val="single" w:color="E8E6E0" w:sz="6"/>
            </w:tcBorders>
            <w:shd w:fill="EAF3DE" w:val="clear"/>
            <w:tcMar>
              <w:top w:type="dxa" w:w="100"/>
              <w:left w:type="dxa" w:w="160"/>
              <w:bottom w:type="dxa" w:w="100"/>
              <w:right w:type="dxa" w:w="160"/>
            </w:tcMar>
          </w:tcPr>
          <w:p>
            <w:r>
              <w:rPr>
                <w:rFonts w:ascii="Arial" w:cs="Arial" w:eastAsia="Arial" w:hAnsi="Arial"/>
                <w:b/>
                <w:bCs/>
                <w:color w:val="0F6E56"/>
                <w:sz w:val="18"/>
                <w:szCs w:val="18"/>
              </w:rPr>
              <w:t xml:space="preserve">OUTPUT</w:t>
            </w:r>
          </w:p>
          <w:p>
            <w:pPr>
              <w:spacing w:after="40" w:before="40"/>
            </w:pPr>
            <w:r>
              <w:rPr>
                <w:rFonts w:ascii="Arial" w:cs="Arial" w:eastAsia="Arial" w:hAnsi="Arial"/>
                <w:color w:val="1A1A1A"/>
                <w:sz w:val="19"/>
                <w:szCs w:val="19"/>
              </w:rPr>
              <w:t xml:space="preserve">• transcript_a.json — every tool call Agent A made, every value returned</w:t>
            </w:r>
          </w:p>
          <w:p>
            <w:pPr>
              <w:spacing w:after="40" w:before="40"/>
            </w:pPr>
            <w:r>
              <w:rPr>
                <w:rFonts w:ascii="Arial" w:cs="Arial" w:eastAsia="Arial" w:hAnsi="Arial"/>
                <w:color w:val="1A1A1A"/>
                <w:sz w:val="19"/>
                <w:szCs w:val="19"/>
              </w:rPr>
              <w:t xml:space="preserve">• transcript_b.json — same structure, Risk agent's path</w:t>
            </w:r>
          </w:p>
          <w:p>
            <w:pPr>
              <w:spacing w:after="40" w:before="40"/>
            </w:pPr>
            <w:r>
              <w:rPr>
                <w:rFonts w:ascii="Arial" w:cs="Arial" w:eastAsia="Arial" w:hAnsi="Arial"/>
                <w:color w:val="1A1A1A"/>
                <w:sz w:val="19"/>
                <w:szCs w:val="19"/>
              </w:rPr>
              <w:t xml:space="preserve">• Eval scores and run metadata from Veris console</w:t>
            </w:r>
          </w:p>
        </w:tc>
      </w:tr>
      <w:tr>
        <w:tc>
          <w:tcPr>
            <w:tcW w:type="dxa" w:w="9360"/>
            <w:gridSpan w:val="2"/>
            <w:tcBorders>
              <w:top w:val="single" w:color="E8E6E0" w:sz="4"/>
              <w:left w:val="single" w:color="E8E6E0" w:sz="6"/>
              <w:bottom w:val="single" w:color="E8E6E0" w:sz="6"/>
              <w:right w:val="single" w:color="E8E6E0" w:sz="6"/>
            </w:tcBorders>
            <w:shd w:fill="FFFFFF" w:val="clear"/>
            <w:tcMar>
              <w:top w:type="dxa" w:w="80"/>
              <w:left w:type="dxa" w:w="160"/>
              <w:bottom w:type="dxa" w:w="80"/>
              <w:right w:type="dxa" w:w="160"/>
            </w:tcMar>
          </w:tcPr>
          <w:p>
            <w:r>
              <w:rPr>
                <w:rFonts w:ascii="Arial" w:cs="Arial" w:eastAsia="Arial" w:hAnsi="Arial"/>
                <w:i/>
                <w:iCs/>
                <w:color w:val="6B6B68"/>
                <w:sz w:val="18"/>
                <w:szCs w:val="18"/>
              </w:rPr>
              <w:t xml:space="preserve">Note: This is done before the demo. Takes 30 min to set up. The transcripts are real — Veris actually ran your agents.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6E0" w:sz="6"/>
              <w:left w:val="single" w:color="E8E6E0" w:sz="6"/>
              <w:bottom w:val="single" w:color="E8E6E0" w:sz="4"/>
              <w:right w:val="single" w:color="E8E6E0" w:sz="6"/>
            </w:tcBorders>
            <w:shd w:fill="F5F4F0" w:val="clear"/>
            <w:tcMar>
              <w:top w:type="dxa" w:w="100"/>
              <w:left w:type="dxa" w:w="160"/>
              <w:bottom w:type="dxa" w:w="100"/>
              <w:right w:type="dxa" w:w="160"/>
            </w:tcMar>
          </w:tcPr>
          <w:p>
            <w:r>
              <w:rPr>
                <w:rFonts w:ascii="Arial" w:cs="Arial" w:eastAsia="Arial" w:hAnsi="Arial"/>
                <w:b/>
                <w:bCs/>
                <w:color w:val="1A1A1A"/>
                <w:sz w:val="22"/>
                <w:szCs w:val="22"/>
              </w:rPr>
              <w:t xml:space="preserve">Stage 1  </w:t>
            </w:r>
            <w:r>
              <w:rPr>
                <w:rFonts w:ascii="Arial" w:cs="Arial" w:eastAsia="Arial" w:hAnsi="Arial"/>
                <w:b/>
                <w:bCs/>
                <w:color w:val="1A1A1A"/>
                <w:sz w:val="22"/>
                <w:szCs w:val="22"/>
              </w:rPr>
              <w:t xml:space="preserve">Load agents + show conflict   </w:t>
            </w:r>
            <w:r>
              <w:rPr>
                <w:rFonts w:ascii="Arial" w:cs="Arial" w:eastAsia="Arial" w:hAnsi="Arial"/>
                <w:b/>
                <w:bCs/>
                <w:color w:val="0F6E56"/>
                <w:sz w:val="18"/>
                <w:szCs w:val="18"/>
              </w:rPr>
              <w:t xml:space="preserve">[LIVE]</w:t>
            </w:r>
            <w:r>
              <w:rPr>
                <w:rFonts w:ascii="Arial" w:cs="Arial" w:eastAsia="Arial" w:hAnsi="Arial"/>
                <w:color w:val="6B6B68"/>
                <w:sz w:val="18"/>
                <w:szCs w:val="18"/>
              </w:rPr>
              <w:t xml:space="preserve">   Seed data + Veris transcripts</w:t>
            </w:r>
          </w:p>
        </w:tc>
      </w:tr>
      <w:tr>
        <w:tc>
          <w:tcPr>
            <w:tcW w:type="dxa" w:w="4680"/>
            <w:tcBorders>
              <w:top w:val="single" w:color="E8E6E0" w:sz="4"/>
              <w:left w:val="single" w:color="E8E6E0" w:sz="6"/>
              <w:bottom w:val="single" w:color="E8E6E0" w:sz="4"/>
              <w:right w:val="single" w:color="E8E6E0" w:sz="4"/>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INPUT</w:t>
            </w:r>
          </w:p>
          <w:p>
            <w:pPr>
              <w:spacing w:after="40" w:before="40"/>
            </w:pPr>
            <w:r>
              <w:rPr>
                <w:rFonts w:ascii="Arial" w:cs="Arial" w:eastAsia="Arial" w:hAnsi="Arial"/>
                <w:color w:val="1A1A1A"/>
                <w:sz w:val="19"/>
                <w:szCs w:val="19"/>
              </w:rPr>
              <w:t xml:space="preserve">• Hardcoded TechFlow seed data (JSON file)</w:t>
            </w:r>
          </w:p>
          <w:p>
            <w:pPr>
              <w:spacing w:after="40" w:before="40"/>
            </w:pPr>
            <w:r>
              <w:rPr>
                <w:rFonts w:ascii="Arial" w:cs="Arial" w:eastAsia="Arial" w:hAnsi="Arial"/>
                <w:color w:val="1A1A1A"/>
                <w:sz w:val="19"/>
                <w:szCs w:val="19"/>
              </w:rPr>
              <w:t xml:space="preserve">• Pre-saved transcript_a.json + transcript_b.json</w:t>
            </w:r>
          </w:p>
          <w:p>
            <w:pPr>
              <w:spacing w:after="40" w:before="40"/>
            </w:pPr>
            <w:r>
              <w:rPr>
                <w:rFonts w:ascii="Arial" w:cs="Arial" w:eastAsia="Arial" w:hAnsi="Arial"/>
                <w:color w:val="1A1A1A"/>
                <w:sz w:val="19"/>
                <w:szCs w:val="19"/>
              </w:rPr>
              <w:t xml:space="preserve">• Loaded from disk instantly — no API call</w:t>
            </w:r>
          </w:p>
        </w:tc>
        <w:tc>
          <w:tcPr>
            <w:tcW w:type="dxa" w:w="4680"/>
            <w:tcBorders>
              <w:top w:val="single" w:color="E8E6E0" w:sz="4"/>
              <w:left w:val="single" w:color="E8E6E0" w:sz="4"/>
              <w:bottom w:val="single" w:color="E8E6E0" w:sz="4"/>
              <w:right w:val="single" w:color="E8E6E0" w:sz="6"/>
            </w:tcBorders>
            <w:shd w:fill="EAF3DE" w:val="clear"/>
            <w:tcMar>
              <w:top w:type="dxa" w:w="100"/>
              <w:left w:type="dxa" w:w="160"/>
              <w:bottom w:type="dxa" w:w="100"/>
              <w:right w:type="dxa" w:w="160"/>
            </w:tcMar>
          </w:tcPr>
          <w:p>
            <w:r>
              <w:rPr>
                <w:rFonts w:ascii="Arial" w:cs="Arial" w:eastAsia="Arial" w:hAnsi="Arial"/>
                <w:b/>
                <w:bCs/>
                <w:color w:val="0F6E56"/>
                <w:sz w:val="18"/>
                <w:szCs w:val="18"/>
              </w:rPr>
              <w:t xml:space="preserve">OUTPUT</w:t>
            </w:r>
          </w:p>
          <w:p>
            <w:pPr>
              <w:spacing w:after="40" w:before="40"/>
            </w:pPr>
            <w:r>
              <w:rPr>
                <w:rFonts w:ascii="Arial" w:cs="Arial" w:eastAsia="Arial" w:hAnsi="Arial"/>
                <w:color w:val="1A1A1A"/>
                <w:sz w:val="19"/>
                <w:szCs w:val="19"/>
              </w:rPr>
              <w:t xml:space="preserve">• Agent A card: 'Hire 12 engineers' with assumptions listed</w:t>
            </w:r>
          </w:p>
          <w:p>
            <w:pPr>
              <w:spacing w:after="40" w:before="40"/>
            </w:pPr>
            <w:r>
              <w:rPr>
                <w:rFonts w:ascii="Arial" w:cs="Arial" w:eastAsia="Arial" w:hAnsi="Arial"/>
                <w:color w:val="1A1A1A"/>
                <w:sz w:val="19"/>
                <w:szCs w:val="19"/>
              </w:rPr>
              <w:t xml:space="preserve">• Agent B card: 'Freeze headcount' with assumptions listed</w:t>
            </w:r>
          </w:p>
          <w:p>
            <w:pPr>
              <w:spacing w:after="40" w:before="40"/>
            </w:pPr>
            <w:r>
              <w:rPr>
                <w:rFonts w:ascii="Arial" w:cs="Arial" w:eastAsia="Arial" w:hAnsi="Arial"/>
                <w:color w:val="1A1A1A"/>
                <w:sz w:val="19"/>
                <w:szCs w:val="19"/>
              </w:rPr>
              <w:t xml:space="preserve">• Stage 1 progress pill turns green in UI</w:t>
            </w:r>
          </w:p>
        </w:tc>
      </w:tr>
      <w:tr>
        <w:tc>
          <w:tcPr>
            <w:tcW w:type="dxa" w:w="9360"/>
            <w:gridSpan w:val="2"/>
            <w:tcBorders>
              <w:top w:val="single" w:color="E8E6E0" w:sz="4"/>
              <w:left w:val="single" w:color="E8E6E0" w:sz="6"/>
              <w:bottom w:val="single" w:color="E8E6E0" w:sz="6"/>
              <w:right w:val="single" w:color="E8E6E0" w:sz="6"/>
            </w:tcBorders>
            <w:shd w:fill="FFFFFF" w:val="clear"/>
            <w:tcMar>
              <w:top w:type="dxa" w:w="80"/>
              <w:left w:type="dxa" w:w="160"/>
              <w:bottom w:type="dxa" w:w="80"/>
              <w:right w:type="dxa" w:w="160"/>
            </w:tcMar>
          </w:tcPr>
          <w:p>
            <w:r>
              <w:rPr>
                <w:rFonts w:ascii="Arial" w:cs="Arial" w:eastAsia="Arial" w:hAnsi="Arial"/>
                <w:i/>
                <w:iCs/>
                <w:color w:val="6B6B68"/>
                <w:sz w:val="18"/>
                <w:szCs w:val="18"/>
              </w:rPr>
              <w:t xml:space="preserve">Note: UI shows: Veris ran both agents in isolated sandboxes — here are the behavioral transcripts.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6E0" w:sz="6"/>
              <w:left w:val="single" w:color="E8E6E0" w:sz="6"/>
              <w:bottom w:val="single" w:color="E8E6E0" w:sz="4"/>
              <w:right w:val="single" w:color="E8E6E0" w:sz="6"/>
            </w:tcBorders>
            <w:shd w:fill="F5F4F0" w:val="clear"/>
            <w:tcMar>
              <w:top w:type="dxa" w:w="100"/>
              <w:left w:type="dxa" w:w="160"/>
              <w:bottom w:type="dxa" w:w="100"/>
              <w:right w:type="dxa" w:w="160"/>
            </w:tcMar>
          </w:tcPr>
          <w:p>
            <w:r>
              <w:rPr>
                <w:rFonts w:ascii="Arial" w:cs="Arial" w:eastAsia="Arial" w:hAnsi="Arial"/>
                <w:b/>
                <w:bCs/>
                <w:color w:val="1A1A1A"/>
                <w:sz w:val="22"/>
                <w:szCs w:val="22"/>
              </w:rPr>
              <w:t xml:space="preserve">Stage 2  </w:t>
            </w:r>
            <w:r>
              <w:rPr>
                <w:rFonts w:ascii="Arial" w:cs="Arial" w:eastAsia="Arial" w:hAnsi="Arial"/>
                <w:b/>
                <w:bCs/>
                <w:color w:val="1A1A1A"/>
                <w:sz w:val="22"/>
                <w:szCs w:val="22"/>
              </w:rPr>
              <w:t xml:space="preserve">Forensics Agent   </w:t>
            </w:r>
            <w:r>
              <w:rPr>
                <w:rFonts w:ascii="Arial" w:cs="Arial" w:eastAsia="Arial" w:hAnsi="Arial"/>
                <w:b/>
                <w:bCs/>
                <w:color w:val="0F6E56"/>
                <w:sz w:val="18"/>
                <w:szCs w:val="18"/>
              </w:rPr>
              <w:t xml:space="preserve">[LIVE]</w:t>
            </w:r>
            <w:r>
              <w:rPr>
                <w:rFonts w:ascii="Arial" w:cs="Arial" w:eastAsia="Arial" w:hAnsi="Arial"/>
                <w:color w:val="6B6B68"/>
                <w:sz w:val="18"/>
                <w:szCs w:val="18"/>
              </w:rPr>
              <w:t xml:space="preserve">   Claude API via Baseten</w:t>
            </w:r>
          </w:p>
        </w:tc>
      </w:tr>
      <w:tr>
        <w:tc>
          <w:tcPr>
            <w:tcW w:type="dxa" w:w="4680"/>
            <w:tcBorders>
              <w:top w:val="single" w:color="E8E6E0" w:sz="4"/>
              <w:left w:val="single" w:color="E8E6E0" w:sz="6"/>
              <w:bottom w:val="single" w:color="E8E6E0" w:sz="4"/>
              <w:right w:val="single" w:color="E8E6E0" w:sz="4"/>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INPUT</w:t>
            </w:r>
          </w:p>
          <w:p>
            <w:pPr>
              <w:spacing w:after="40" w:before="40"/>
            </w:pPr>
            <w:r>
              <w:rPr>
                <w:rFonts w:ascii="Arial" w:cs="Arial" w:eastAsia="Arial" w:hAnsi="Arial"/>
                <w:color w:val="1A1A1A"/>
                <w:sz w:val="19"/>
                <w:szCs w:val="19"/>
              </w:rPr>
              <w:t xml:space="preserve">• transcript_a.json (Agent A tool calls + values pulled)</w:t>
            </w:r>
          </w:p>
          <w:p>
            <w:pPr>
              <w:spacing w:after="40" w:before="40"/>
            </w:pPr>
            <w:r>
              <w:rPr>
                <w:rFonts w:ascii="Arial" w:cs="Arial" w:eastAsia="Arial" w:hAnsi="Arial"/>
                <w:color w:val="1A1A1A"/>
                <w:sz w:val="19"/>
                <w:szCs w:val="19"/>
              </w:rPr>
              <w:t xml:space="preserve">• transcript_b.json (Agent B tool calls + values pulled)</w:t>
            </w:r>
          </w:p>
          <w:p>
            <w:pPr>
              <w:spacing w:after="40" w:before="40"/>
            </w:pPr>
            <w:r>
              <w:rPr>
                <w:rFonts w:ascii="Arial" w:cs="Arial" w:eastAsia="Arial" w:hAnsi="Arial"/>
                <w:color w:val="1A1A1A"/>
                <w:sz w:val="19"/>
                <w:szCs w:val="19"/>
              </w:rPr>
              <w:t xml:space="preserve">• Forensics prompt: extract all named numbers, classify divergence type</w:t>
            </w:r>
          </w:p>
        </w:tc>
        <w:tc>
          <w:tcPr>
            <w:tcW w:type="dxa" w:w="4680"/>
            <w:tcBorders>
              <w:top w:val="single" w:color="E8E6E0" w:sz="4"/>
              <w:left w:val="single" w:color="E8E6E0" w:sz="4"/>
              <w:bottom w:val="single" w:color="E8E6E0" w:sz="4"/>
              <w:right w:val="single" w:color="E8E6E0" w:sz="6"/>
            </w:tcBorders>
            <w:shd w:fill="EAF3DE" w:val="clear"/>
            <w:tcMar>
              <w:top w:type="dxa" w:w="100"/>
              <w:left w:type="dxa" w:w="160"/>
              <w:bottom w:type="dxa" w:w="100"/>
              <w:right w:type="dxa" w:w="160"/>
            </w:tcMar>
          </w:tcPr>
          <w:p>
            <w:r>
              <w:rPr>
                <w:rFonts w:ascii="Arial" w:cs="Arial" w:eastAsia="Arial" w:hAnsi="Arial"/>
                <w:b/>
                <w:bCs/>
                <w:color w:val="0F6E56"/>
                <w:sz w:val="18"/>
                <w:szCs w:val="18"/>
              </w:rPr>
              <w:t xml:space="preserve">OUTPUT</w:t>
            </w:r>
          </w:p>
          <w:p>
            <w:pPr>
              <w:spacing w:after="40" w:before="40"/>
            </w:pPr>
            <w:r>
              <w:rPr>
                <w:rFonts w:ascii="Arial" w:cs="Arial" w:eastAsia="Arial" w:hAnsi="Arial"/>
                <w:color w:val="1A1A1A"/>
                <w:sz w:val="19"/>
                <w:szCs w:val="19"/>
              </w:rPr>
              <w:t xml:space="preserve">• Assumption comparison table (variable, Agent A value, Agent B value, source)</w:t>
            </w:r>
          </w:p>
          <w:p>
            <w:pPr>
              <w:spacing w:after="40" w:before="40"/>
            </w:pPr>
            <w:r>
              <w:rPr>
                <w:rFonts w:ascii="Arial" w:cs="Arial" w:eastAsia="Arial" w:hAnsi="Arial"/>
                <w:color w:val="1A1A1A"/>
                <w:sz w:val="19"/>
                <w:szCs w:val="19"/>
              </w:rPr>
              <w:t xml:space="preserve">• Divergence type per row: data_conflict | missing_var | horizon_mismatch</w:t>
            </w:r>
          </w:p>
          <w:p>
            <w:pPr>
              <w:spacing w:after="40" w:before="40"/>
            </w:pPr>
            <w:r>
              <w:rPr>
                <w:rFonts w:ascii="Arial" w:cs="Arial" w:eastAsia="Arial" w:hAnsi="Arial"/>
                <w:color w:val="1A1A1A"/>
                <w:sz w:val="19"/>
                <w:szCs w:val="19"/>
              </w:rPr>
              <w:t xml:space="preserve">• One-sentence finding: 'Split at close rate: 34% vs 19% — Agent A 1.7x above market'</w:t>
            </w:r>
          </w:p>
        </w:tc>
      </w:tr>
      <w:tr>
        <w:tc>
          <w:tcPr>
            <w:tcW w:type="dxa" w:w="9360"/>
            <w:gridSpan w:val="2"/>
            <w:tcBorders>
              <w:top w:val="single" w:color="E8E6E0" w:sz="4"/>
              <w:left w:val="single" w:color="E8E6E0" w:sz="6"/>
              <w:bottom w:val="single" w:color="E8E6E0" w:sz="6"/>
              <w:right w:val="single" w:color="E8E6E0" w:sz="6"/>
            </w:tcBorders>
            <w:shd w:fill="FFFFFF" w:val="clear"/>
            <w:tcMar>
              <w:top w:type="dxa" w:w="80"/>
              <w:left w:type="dxa" w:w="160"/>
              <w:bottom w:type="dxa" w:w="80"/>
              <w:right w:type="dxa" w:w="160"/>
            </w:tcMar>
          </w:tcPr>
          <w:p>
            <w:r>
              <w:rPr>
                <w:rFonts w:ascii="Arial" w:cs="Arial" w:eastAsia="Arial" w:hAnsi="Arial"/>
                <w:i/>
                <w:iCs/>
                <w:color w:val="6B6B68"/>
                <w:sz w:val="18"/>
                <w:szCs w:val="18"/>
              </w:rPr>
              <w:t xml:space="preserve">Note: This is the moat. The table renders row by row in the UI. The diverging row highlights red automatically.</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6E0" w:sz="6"/>
              <w:left w:val="single" w:color="E8E6E0" w:sz="6"/>
              <w:bottom w:val="single" w:color="E8E6E0" w:sz="4"/>
              <w:right w:val="single" w:color="E8E6E0" w:sz="6"/>
            </w:tcBorders>
            <w:shd w:fill="F5F4F0" w:val="clear"/>
            <w:tcMar>
              <w:top w:type="dxa" w:w="100"/>
              <w:left w:type="dxa" w:w="160"/>
              <w:bottom w:type="dxa" w:w="100"/>
              <w:right w:type="dxa" w:w="160"/>
            </w:tcMar>
          </w:tcPr>
          <w:p>
            <w:r>
              <w:rPr>
                <w:rFonts w:ascii="Arial" w:cs="Arial" w:eastAsia="Arial" w:hAnsi="Arial"/>
                <w:b/>
                <w:bCs/>
                <w:color w:val="1A1A1A"/>
                <w:sz w:val="22"/>
                <w:szCs w:val="22"/>
              </w:rPr>
              <w:t xml:space="preserve">Stage 3  </w:t>
            </w:r>
            <w:r>
              <w:rPr>
                <w:rFonts w:ascii="Arial" w:cs="Arial" w:eastAsia="Arial" w:hAnsi="Arial"/>
                <w:b/>
                <w:bCs/>
                <w:color w:val="1A1A1A"/>
                <w:sz w:val="22"/>
                <w:szCs w:val="22"/>
              </w:rPr>
              <w:t xml:space="preserve">You.com Grounding   </w:t>
            </w:r>
            <w:r>
              <w:rPr>
                <w:rFonts w:ascii="Arial" w:cs="Arial" w:eastAsia="Arial" w:hAnsi="Arial"/>
                <w:b/>
                <w:bCs/>
                <w:color w:val="0F6E56"/>
                <w:sz w:val="18"/>
                <w:szCs w:val="18"/>
              </w:rPr>
              <w:t xml:space="preserve">[LIVE]</w:t>
            </w:r>
            <w:r>
              <w:rPr>
                <w:rFonts w:ascii="Arial" w:cs="Arial" w:eastAsia="Arial" w:hAnsi="Arial"/>
                <w:color w:val="6B6B68"/>
                <w:sz w:val="18"/>
                <w:szCs w:val="18"/>
              </w:rPr>
              <w:t xml:space="preserve">   You.com API — live search</w:t>
            </w:r>
          </w:p>
        </w:tc>
      </w:tr>
      <w:tr>
        <w:tc>
          <w:tcPr>
            <w:tcW w:type="dxa" w:w="4680"/>
            <w:tcBorders>
              <w:top w:val="single" w:color="E8E6E0" w:sz="4"/>
              <w:left w:val="single" w:color="E8E6E0" w:sz="6"/>
              <w:bottom w:val="single" w:color="E8E6E0" w:sz="4"/>
              <w:right w:val="single" w:color="E8E6E0" w:sz="4"/>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INPUT</w:t>
            </w:r>
          </w:p>
          <w:p>
            <w:pPr>
              <w:spacing w:after="40" w:before="40"/>
            </w:pPr>
            <w:r>
              <w:rPr>
                <w:rFonts w:ascii="Arial" w:cs="Arial" w:eastAsia="Arial" w:hAnsi="Arial"/>
                <w:color w:val="1A1A1A"/>
                <w:sz w:val="19"/>
                <w:szCs w:val="19"/>
              </w:rPr>
              <w:t xml:space="preserve">• List of divergent assumptions extracted in Stage 2</w:t>
            </w:r>
          </w:p>
          <w:p>
            <w:pPr>
              <w:spacing w:after="40" w:before="40"/>
            </w:pPr>
            <w:r>
              <w:rPr>
                <w:rFonts w:ascii="Arial" w:cs="Arial" w:eastAsia="Arial" w:hAnsi="Arial"/>
                <w:color w:val="1A1A1A"/>
                <w:sz w:val="19"/>
                <w:szCs w:val="19"/>
              </w:rPr>
              <w:t xml:space="preserve">• 2–3 parallel You.com search queries (e.g. 'enterprise SaaS close rate benchmark 2026')</w:t>
            </w:r>
          </w:p>
          <w:p>
            <w:pPr>
              <w:spacing w:after="40" w:before="40"/>
            </w:pPr>
            <w:r>
              <w:rPr>
                <w:rFonts w:ascii="Arial" w:cs="Arial" w:eastAsia="Arial" w:hAnsi="Arial"/>
                <w:color w:val="1A1A1A"/>
                <w:sz w:val="19"/>
                <w:szCs w:val="19"/>
              </w:rPr>
              <w:t xml:space="preserve">• Source quality filter: only accept Gartner, IDC, Saastr, major financial press</w:t>
            </w:r>
          </w:p>
        </w:tc>
        <w:tc>
          <w:tcPr>
            <w:tcW w:type="dxa" w:w="4680"/>
            <w:tcBorders>
              <w:top w:val="single" w:color="E8E6E0" w:sz="4"/>
              <w:left w:val="single" w:color="E8E6E0" w:sz="4"/>
              <w:bottom w:val="single" w:color="E8E6E0" w:sz="4"/>
              <w:right w:val="single" w:color="E8E6E0" w:sz="6"/>
            </w:tcBorders>
            <w:shd w:fill="EAF3DE" w:val="clear"/>
            <w:tcMar>
              <w:top w:type="dxa" w:w="100"/>
              <w:left w:type="dxa" w:w="160"/>
              <w:bottom w:type="dxa" w:w="100"/>
              <w:right w:type="dxa" w:w="160"/>
            </w:tcMar>
          </w:tcPr>
          <w:p>
            <w:r>
              <w:rPr>
                <w:rFonts w:ascii="Arial" w:cs="Arial" w:eastAsia="Arial" w:hAnsi="Arial"/>
                <w:b/>
                <w:bCs/>
                <w:color w:val="0F6E56"/>
                <w:sz w:val="18"/>
                <w:szCs w:val="18"/>
              </w:rPr>
              <w:t xml:space="preserve">OUTPUT</w:t>
            </w:r>
          </w:p>
          <w:p>
            <w:pPr>
              <w:spacing w:after="40" w:before="40"/>
            </w:pPr>
            <w:r>
              <w:rPr>
                <w:rFonts w:ascii="Arial" w:cs="Arial" w:eastAsia="Arial" w:hAnsi="Arial"/>
                <w:color w:val="1A1A1A"/>
                <w:sz w:val="19"/>
                <w:szCs w:val="19"/>
              </w:rPr>
              <w:t xml:space="preserve">• Per assumption: verdict badge — OUTLIER | ALIGNED | UNVERIFIABLE</w:t>
            </w:r>
          </w:p>
          <w:p>
            <w:pPr>
              <w:spacing w:after="40" w:before="40"/>
            </w:pPr>
            <w:r>
              <w:rPr>
                <w:rFonts w:ascii="Arial" w:cs="Arial" w:eastAsia="Arial" w:hAnsi="Arial"/>
                <w:color w:val="1A1A1A"/>
                <w:sz w:val="19"/>
                <w:szCs w:val="19"/>
              </w:rPr>
              <w:t xml:space="preserve">• Market benchmark value with cited source URL</w:t>
            </w:r>
          </w:p>
          <w:p>
            <w:pPr>
              <w:spacing w:after="40" w:before="40"/>
            </w:pPr>
            <w:r>
              <w:rPr>
                <w:rFonts w:ascii="Arial" w:cs="Arial" w:eastAsia="Arial" w:hAnsi="Arial"/>
                <w:color w:val="1A1A1A"/>
                <w:sz w:val="19"/>
                <w:szCs w:val="19"/>
              </w:rPr>
              <w:t xml:space="preserve">• Example: close rate 34% = OUTLIER (market: 17–22%, source: gartner.com)</w:t>
            </w:r>
          </w:p>
        </w:tc>
      </w:tr>
      <w:tr>
        <w:tc>
          <w:tcPr>
            <w:tcW w:type="dxa" w:w="9360"/>
            <w:gridSpan w:val="2"/>
            <w:tcBorders>
              <w:top w:val="single" w:color="E8E6E0" w:sz="4"/>
              <w:left w:val="single" w:color="E8E6E0" w:sz="6"/>
              <w:bottom w:val="single" w:color="E8E6E0" w:sz="6"/>
              <w:right w:val="single" w:color="E8E6E0" w:sz="6"/>
            </w:tcBorders>
            <w:shd w:fill="FFFFFF" w:val="clear"/>
            <w:tcMar>
              <w:top w:type="dxa" w:w="80"/>
              <w:left w:type="dxa" w:w="160"/>
              <w:bottom w:type="dxa" w:w="80"/>
              <w:right w:type="dxa" w:w="160"/>
            </w:tcMar>
          </w:tcPr>
          <w:p>
            <w:r>
              <w:rPr>
                <w:rFonts w:ascii="Arial" w:cs="Arial" w:eastAsia="Arial" w:hAnsi="Arial"/>
                <w:i/>
                <w:iCs/>
                <w:color w:val="6B6B68"/>
                <w:sz w:val="18"/>
                <w:szCs w:val="18"/>
              </w:rPr>
              <w:t xml:space="preserve">Note: The You.com calls happen live — the judge literally watches real market data verify the assumptions in real time.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6E0" w:sz="6"/>
              <w:left w:val="single" w:color="E8E6E0" w:sz="6"/>
              <w:bottom w:val="single" w:color="E8E6E0" w:sz="4"/>
              <w:right w:val="single" w:color="E8E6E0" w:sz="6"/>
            </w:tcBorders>
            <w:shd w:fill="F5F4F0" w:val="clear"/>
            <w:tcMar>
              <w:top w:type="dxa" w:w="100"/>
              <w:left w:type="dxa" w:w="160"/>
              <w:bottom w:type="dxa" w:w="100"/>
              <w:right w:type="dxa" w:w="160"/>
            </w:tcMar>
          </w:tcPr>
          <w:p>
            <w:r>
              <w:rPr>
                <w:rFonts w:ascii="Arial" w:cs="Arial" w:eastAsia="Arial" w:hAnsi="Arial"/>
                <w:b/>
                <w:bCs/>
                <w:color w:val="1A1A1A"/>
                <w:sz w:val="22"/>
                <w:szCs w:val="22"/>
              </w:rPr>
              <w:t xml:space="preserve">Stage 4  </w:t>
            </w:r>
            <w:r>
              <w:rPr>
                <w:rFonts w:ascii="Arial" w:cs="Arial" w:eastAsia="Arial" w:hAnsi="Arial"/>
                <w:b/>
                <w:bCs/>
                <w:color w:val="1A1A1A"/>
                <w:sz w:val="22"/>
                <w:szCs w:val="22"/>
              </w:rPr>
              <w:t xml:space="preserve">Simulation Agent   </w:t>
            </w:r>
            <w:r>
              <w:rPr>
                <w:rFonts w:ascii="Arial" w:cs="Arial" w:eastAsia="Arial" w:hAnsi="Arial"/>
                <w:b/>
                <w:bCs/>
                <w:color w:val="0F6E56"/>
                <w:sz w:val="18"/>
                <w:szCs w:val="18"/>
              </w:rPr>
              <w:t xml:space="preserve">[LIVE]</w:t>
            </w:r>
            <w:r>
              <w:rPr>
                <w:rFonts w:ascii="Arial" w:cs="Arial" w:eastAsia="Arial" w:hAnsi="Arial"/>
                <w:color w:val="6B6B68"/>
                <w:sz w:val="18"/>
                <w:szCs w:val="18"/>
              </w:rPr>
              <w:t xml:space="preserve">   Claude API via Baseten</w:t>
            </w:r>
          </w:p>
        </w:tc>
      </w:tr>
      <w:tr>
        <w:tc>
          <w:tcPr>
            <w:tcW w:type="dxa" w:w="4680"/>
            <w:tcBorders>
              <w:top w:val="single" w:color="E8E6E0" w:sz="4"/>
              <w:left w:val="single" w:color="E8E6E0" w:sz="6"/>
              <w:bottom w:val="single" w:color="E8E6E0" w:sz="4"/>
              <w:right w:val="single" w:color="E8E6E0" w:sz="4"/>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INPUT</w:t>
            </w:r>
          </w:p>
          <w:p>
            <w:pPr>
              <w:spacing w:after="40" w:before="40"/>
            </w:pPr>
            <w:r>
              <w:rPr>
                <w:rFonts w:ascii="Arial" w:cs="Arial" w:eastAsia="Arial" w:hAnsi="Arial"/>
                <w:color w:val="1A1A1A"/>
                <w:sz w:val="19"/>
                <w:szCs w:val="19"/>
              </w:rPr>
              <w:t xml:space="preserve">• Divergence map from Stage 2</w:t>
            </w:r>
          </w:p>
          <w:p>
            <w:pPr>
              <w:spacing w:after="40" w:before="40"/>
            </w:pPr>
            <w:r>
              <w:rPr>
                <w:rFonts w:ascii="Arial" w:cs="Arial" w:eastAsia="Arial" w:hAnsi="Arial"/>
                <w:color w:val="1A1A1A"/>
                <w:sz w:val="19"/>
                <w:szCs w:val="19"/>
              </w:rPr>
              <w:t xml:space="preserve">• Grounded verdicts + market benchmarks from Stage 3</w:t>
            </w:r>
          </w:p>
          <w:p>
            <w:pPr>
              <w:spacing w:after="40" w:before="40"/>
            </w:pPr>
            <w:r>
              <w:rPr>
                <w:rFonts w:ascii="Arial" w:cs="Arial" w:eastAsia="Arial" w:hAnsi="Arial"/>
                <w:color w:val="1A1A1A"/>
                <w:sz w:val="19"/>
                <w:szCs w:val="19"/>
              </w:rPr>
              <w:t xml:space="preserve">• Prompt: generate conditional outcome tree per path (not scores — named trigger conditions)</w:t>
            </w:r>
          </w:p>
        </w:tc>
        <w:tc>
          <w:tcPr>
            <w:tcW w:type="dxa" w:w="4680"/>
            <w:tcBorders>
              <w:top w:val="single" w:color="E8E6E0" w:sz="4"/>
              <w:left w:val="single" w:color="E8E6E0" w:sz="4"/>
              <w:bottom w:val="single" w:color="E8E6E0" w:sz="4"/>
              <w:right w:val="single" w:color="E8E6E0" w:sz="6"/>
            </w:tcBorders>
            <w:shd w:fill="EAF3DE" w:val="clear"/>
            <w:tcMar>
              <w:top w:type="dxa" w:w="100"/>
              <w:left w:type="dxa" w:w="160"/>
              <w:bottom w:type="dxa" w:w="100"/>
              <w:right w:type="dxa" w:w="160"/>
            </w:tcMar>
          </w:tcPr>
          <w:p>
            <w:r>
              <w:rPr>
                <w:rFonts w:ascii="Arial" w:cs="Arial" w:eastAsia="Arial" w:hAnsi="Arial"/>
                <w:b/>
                <w:bCs/>
                <w:color w:val="0F6E56"/>
                <w:sz w:val="18"/>
                <w:szCs w:val="18"/>
              </w:rPr>
              <w:t xml:space="preserve">OUTPUT</w:t>
            </w:r>
          </w:p>
          <w:p>
            <w:pPr>
              <w:spacing w:after="40" w:before="40"/>
            </w:pPr>
            <w:r>
              <w:rPr>
                <w:rFonts w:ascii="Arial" w:cs="Arial" w:eastAsia="Arial" w:hAnsi="Arial"/>
                <w:color w:val="1A1A1A"/>
                <w:sz w:val="19"/>
                <w:szCs w:val="19"/>
              </w:rPr>
              <w:t xml:space="preserve">• Path A outcome: succeeds IF pipeline closes above $2.8M by Q3, fails at 19% close rate</w:t>
            </w:r>
          </w:p>
          <w:p>
            <w:pPr>
              <w:spacing w:after="40" w:before="40"/>
            </w:pPr>
            <w:r>
              <w:rPr>
                <w:rFonts w:ascii="Arial" w:cs="Arial" w:eastAsia="Arial" w:hAnsi="Arial"/>
                <w:color w:val="1A1A1A"/>
                <w:sz w:val="19"/>
                <w:szCs w:val="19"/>
              </w:rPr>
              <w:t xml:space="preserve">• Path B outcome: safe floor, preserves runway but APAC window missed</w:t>
            </w:r>
          </w:p>
          <w:p>
            <w:pPr>
              <w:spacing w:after="40" w:before="40"/>
            </w:pPr>
            <w:r>
              <w:rPr>
                <w:rFonts w:ascii="Arial" w:cs="Arial" w:eastAsia="Arial" w:hAnsi="Arial"/>
                <w:color w:val="1A1A1A"/>
                <w:sz w:val="19"/>
                <w:szCs w:val="19"/>
              </w:rPr>
              <w:t xml:space="preserve">• Hybrid path: hire 4 now, expand to 12 if Q3 pipeline &gt; $3M</w:t>
            </w:r>
          </w:p>
        </w:tc>
      </w:tr>
      <w:tr>
        <w:tc>
          <w:tcPr>
            <w:tcW w:type="dxa" w:w="9360"/>
            <w:gridSpan w:val="2"/>
            <w:tcBorders>
              <w:top w:val="single" w:color="E8E6E0" w:sz="4"/>
              <w:left w:val="single" w:color="E8E6E0" w:sz="6"/>
              <w:bottom w:val="single" w:color="E8E6E0" w:sz="6"/>
              <w:right w:val="single" w:color="E8E6E0" w:sz="6"/>
            </w:tcBorders>
            <w:shd w:fill="FFFFFF" w:val="clear"/>
            <w:tcMar>
              <w:top w:type="dxa" w:w="80"/>
              <w:left w:type="dxa" w:w="160"/>
              <w:bottom w:type="dxa" w:w="80"/>
              <w:right w:type="dxa" w:w="160"/>
            </w:tcMar>
          </w:tcPr>
          <w:p>
            <w:r>
              <w:rPr>
                <w:rFonts w:ascii="Arial" w:cs="Arial" w:eastAsia="Arial" w:hAnsi="Arial"/>
                <w:i/>
                <w:iCs/>
                <w:color w:val="6B6B68"/>
                <w:sz w:val="18"/>
                <w:szCs w:val="18"/>
              </w:rPr>
              <w:t xml:space="preserve">Note: Named trigger conditions, not probability scores. The judge sees conditions a real CFO would write on a whiteboard.</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6E0" w:sz="6"/>
              <w:left w:val="single" w:color="E8E6E0" w:sz="6"/>
              <w:bottom w:val="single" w:color="E8E6E0" w:sz="4"/>
              <w:right w:val="single" w:color="E8E6E0" w:sz="6"/>
            </w:tcBorders>
            <w:shd w:fill="F5F4F0" w:val="clear"/>
            <w:tcMar>
              <w:top w:type="dxa" w:w="100"/>
              <w:left w:type="dxa" w:w="160"/>
              <w:bottom w:type="dxa" w:w="100"/>
              <w:right w:type="dxa" w:w="160"/>
            </w:tcMar>
          </w:tcPr>
          <w:p>
            <w:r>
              <w:rPr>
                <w:rFonts w:ascii="Arial" w:cs="Arial" w:eastAsia="Arial" w:hAnsi="Arial"/>
                <w:b/>
                <w:bCs/>
                <w:color w:val="1A1A1A"/>
                <w:sz w:val="22"/>
                <w:szCs w:val="22"/>
              </w:rPr>
              <w:t xml:space="preserve">Stage 5  </w:t>
            </w:r>
            <w:r>
              <w:rPr>
                <w:rFonts w:ascii="Arial" w:cs="Arial" w:eastAsia="Arial" w:hAnsi="Arial"/>
                <w:b/>
                <w:bCs/>
                <w:color w:val="1A1A1A"/>
                <w:sz w:val="22"/>
                <w:szCs w:val="22"/>
              </w:rPr>
              <w:t xml:space="preserve">Brief Agent   </w:t>
            </w:r>
            <w:r>
              <w:rPr>
                <w:rFonts w:ascii="Arial" w:cs="Arial" w:eastAsia="Arial" w:hAnsi="Arial"/>
                <w:b/>
                <w:bCs/>
                <w:color w:val="0F6E56"/>
                <w:sz w:val="18"/>
                <w:szCs w:val="18"/>
              </w:rPr>
              <w:t xml:space="preserve">[LIVE]</w:t>
            </w:r>
            <w:r>
              <w:rPr>
                <w:rFonts w:ascii="Arial" w:cs="Arial" w:eastAsia="Arial" w:hAnsi="Arial"/>
                <w:color w:val="6B6B68"/>
                <w:sz w:val="18"/>
                <w:szCs w:val="18"/>
              </w:rPr>
              <w:t xml:space="preserve">   Claude API via Baseten</w:t>
            </w:r>
          </w:p>
        </w:tc>
      </w:tr>
      <w:tr>
        <w:tc>
          <w:tcPr>
            <w:tcW w:type="dxa" w:w="4680"/>
            <w:tcBorders>
              <w:top w:val="single" w:color="E8E6E0" w:sz="4"/>
              <w:left w:val="single" w:color="E8E6E0" w:sz="6"/>
              <w:bottom w:val="single" w:color="E8E6E0" w:sz="4"/>
              <w:right w:val="single" w:color="E8E6E0" w:sz="4"/>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INPUT</w:t>
            </w:r>
          </w:p>
          <w:p>
            <w:pPr>
              <w:spacing w:after="40" w:before="40"/>
            </w:pPr>
            <w:r>
              <w:rPr>
                <w:rFonts w:ascii="Arial" w:cs="Arial" w:eastAsia="Arial" w:hAnsi="Arial"/>
                <w:color w:val="1A1A1A"/>
                <w:sz w:val="19"/>
                <w:szCs w:val="19"/>
              </w:rPr>
              <w:t xml:space="preserve">• All upstream outputs passed as context (divergence map + grounded verdicts + outcome trees)</w:t>
            </w:r>
          </w:p>
          <w:p>
            <w:pPr>
              <w:spacing w:after="40" w:before="40"/>
            </w:pPr>
            <w:r>
              <w:rPr>
                <w:rFonts w:ascii="Arial" w:cs="Arial" w:eastAsia="Arial" w:hAnsi="Arial"/>
                <w:color w:val="1A1A1A"/>
                <w:sz w:val="19"/>
                <w:szCs w:val="19"/>
              </w:rPr>
              <w:t xml:space="preserve">• Both full transcripts included for reference</w:t>
            </w:r>
          </w:p>
          <w:p>
            <w:pPr>
              <w:spacing w:after="40" w:before="40"/>
            </w:pPr>
            <w:r>
              <w:rPr>
                <w:rFonts w:ascii="Arial" w:cs="Arial" w:eastAsia="Arial" w:hAnsi="Arial"/>
                <w:color w:val="1A1A1A"/>
                <w:sz w:val="19"/>
                <w:szCs w:val="19"/>
              </w:rPr>
              <w:t xml:space="preserve">• Prompt: write structured brief with 6 named sections</w:t>
            </w:r>
          </w:p>
        </w:tc>
        <w:tc>
          <w:tcPr>
            <w:tcW w:type="dxa" w:w="4680"/>
            <w:tcBorders>
              <w:top w:val="single" w:color="E8E6E0" w:sz="4"/>
              <w:left w:val="single" w:color="E8E6E0" w:sz="4"/>
              <w:bottom w:val="single" w:color="E8E6E0" w:sz="4"/>
              <w:right w:val="single" w:color="E8E6E0" w:sz="6"/>
            </w:tcBorders>
            <w:shd w:fill="EAF3DE" w:val="clear"/>
            <w:tcMar>
              <w:top w:type="dxa" w:w="100"/>
              <w:left w:type="dxa" w:w="160"/>
              <w:bottom w:type="dxa" w:w="100"/>
              <w:right w:type="dxa" w:w="160"/>
            </w:tcMar>
          </w:tcPr>
          <w:p>
            <w:r>
              <w:rPr>
                <w:rFonts w:ascii="Arial" w:cs="Arial" w:eastAsia="Arial" w:hAnsi="Arial"/>
                <w:b/>
                <w:bCs/>
                <w:color w:val="0F6E56"/>
                <w:sz w:val="18"/>
                <w:szCs w:val="18"/>
              </w:rPr>
              <w:t xml:space="preserve">OUTPUT</w:t>
            </w:r>
          </w:p>
          <w:p>
            <w:pPr>
              <w:spacing w:after="40" w:before="40"/>
            </w:pPr>
            <w:r>
              <w:rPr>
                <w:rFonts w:ascii="Arial" w:cs="Arial" w:eastAsia="Arial" w:hAnsi="Arial"/>
                <w:color w:val="1A1A1A"/>
                <w:sz w:val="19"/>
                <w:szCs w:val="19"/>
              </w:rPr>
              <w:t xml:space="preserve">• Recommended decision: 'Hire 4 now. Trigger to 12 if Q3 pipeline closes above $3M'</w:t>
            </w:r>
          </w:p>
          <w:p>
            <w:pPr>
              <w:spacing w:after="40" w:before="40"/>
            </w:pPr>
            <w:r>
              <w:rPr>
                <w:rFonts w:ascii="Arial" w:cs="Arial" w:eastAsia="Arial" w:hAnsi="Arial"/>
                <w:color w:val="1A1A1A"/>
                <w:sz w:val="19"/>
                <w:szCs w:val="19"/>
              </w:rPr>
              <w:t xml:space="preserve">• Dissenting opinion (Agent B's full case)</w:t>
            </w:r>
          </w:p>
          <w:p>
            <w:pPr>
              <w:spacing w:after="40" w:before="40"/>
            </w:pPr>
            <w:r>
              <w:rPr>
                <w:rFonts w:ascii="Arial" w:cs="Arial" w:eastAsia="Arial" w:hAnsi="Arial"/>
                <w:color w:val="1A1A1A"/>
                <w:sz w:val="19"/>
                <w:szCs w:val="19"/>
              </w:rPr>
              <w:t xml:space="preserve">• 3 named trigger conditions that would reverse the call</w:t>
            </w:r>
          </w:p>
          <w:p>
            <w:pPr>
              <w:spacing w:after="40" w:before="40"/>
            </w:pPr>
            <w:r>
              <w:rPr>
                <w:rFonts w:ascii="Arial" w:cs="Arial" w:eastAsia="Arial" w:hAnsi="Arial"/>
                <w:color w:val="1A1A1A"/>
                <w:sz w:val="19"/>
                <w:szCs w:val="19"/>
              </w:rPr>
              <w:t xml:space="preserve">• Audit log: every claim linked to its You.com source URL</w:t>
            </w:r>
          </w:p>
        </w:tc>
      </w:tr>
      <w:tr>
        <w:tc>
          <w:tcPr>
            <w:tcW w:type="dxa" w:w="9360"/>
            <w:gridSpan w:val="2"/>
            <w:tcBorders>
              <w:top w:val="single" w:color="E8E6E0" w:sz="4"/>
              <w:left w:val="single" w:color="E8E6E0" w:sz="6"/>
              <w:bottom w:val="single" w:color="E8E6E0" w:sz="6"/>
              <w:right w:val="single" w:color="E8E6E0" w:sz="6"/>
            </w:tcBorders>
            <w:shd w:fill="FFFFFF" w:val="clear"/>
            <w:tcMar>
              <w:top w:type="dxa" w:w="80"/>
              <w:left w:type="dxa" w:w="160"/>
              <w:bottom w:type="dxa" w:w="80"/>
              <w:right w:type="dxa" w:w="160"/>
            </w:tcMar>
          </w:tcPr>
          <w:p>
            <w:r>
              <w:rPr>
                <w:rFonts w:ascii="Arial" w:cs="Arial" w:eastAsia="Arial" w:hAnsi="Arial"/>
                <w:i/>
                <w:iCs/>
                <w:color w:val="6B6B68"/>
                <w:sz w:val="18"/>
                <w:szCs w:val="18"/>
              </w:rPr>
              <w:t xml:space="preserve">Note: The brief renders as a styled card at the bottom of the UI. Recommend + dissent shown side by side. Every claim is cited.</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6. UI Flow — What the Judge Sees</w:t>
      </w:r>
    </w:p>
    <w:p>
      <w:pPr>
        <w:spacing w:after="100" w:before="60"/>
      </w:pPr>
      <w:r>
        <w:rPr>
          <w:rFonts w:ascii="Arial" w:cs="Arial" w:eastAsia="Arial" w:hAnsi="Arial"/>
          <w:color w:val="1A1A1A"/>
          <w:sz w:val="22"/>
          <w:szCs w:val="22"/>
        </w:rPr>
        <w:t xml:space="preserve">One page. One button. Five stages light up in sequence. Total execution time: under 20 seconds.</w:t>
      </w:r>
    </w:p>
    <w:p>
      <w:pPr>
        <w:spacing w:after="120" w:before="0"/>
      </w:pPr>
      <w:r>
        <w:rPr>
          <w:rFonts w:ascii="Arial" w:cs="Arial" w:eastAsia="Arial" w:hAnsi="Arial"/>
        </w:rPr>
        <w:t xml:space="preserve"/>
      </w:r>
    </w:p>
    <w:p>
      <w:pPr>
        <w:pStyle w:val="Heading3"/>
        <w:spacing w:after="80" w:before="240"/>
      </w:pPr>
      <w:r>
        <w:rPr>
          <w:rFonts w:ascii="Arial" w:cs="Arial" w:eastAsia="Arial" w:hAnsi="Arial"/>
          <w:b/>
          <w:bCs/>
          <w:color w:val="1A1A1A"/>
          <w:sz w:val="22"/>
          <w:szCs w:val="22"/>
        </w:rPr>
        <w:t xml:space="preserve">The Screen Layout</w:t>
      </w:r>
    </w:p>
    <w:p>
      <w:pPr>
        <w:pStyle w:val="ListParagraph"/>
        <w:numPr>
          <w:ilvl w:val="0"/>
          <w:numId w:val="2"/>
        </w:numPr>
        <w:spacing w:after="60" w:before="40"/>
      </w:pPr>
      <w:r>
        <w:rPr>
          <w:rFonts w:ascii="Arial" w:cs="Arial" w:eastAsia="Arial" w:hAnsi="Arial"/>
          <w:color w:val="1A1A1A"/>
          <w:sz w:val="22"/>
          <w:szCs w:val="22"/>
        </w:rPr>
        <w:t xml:space="preserve">Top bar: Company chip (TechFlow, $6M runway, Hire 12 vs Freeze?) + 'Run Arbitration' button</w:t>
      </w:r>
    </w:p>
    <w:p>
      <w:pPr>
        <w:pStyle w:val="ListParagraph"/>
        <w:numPr>
          <w:ilvl w:val="0"/>
          <w:numId w:val="2"/>
        </w:numPr>
        <w:spacing w:after="60" w:before="40"/>
      </w:pPr>
      <w:r>
        <w:rPr>
          <w:rFonts w:ascii="Arial" w:cs="Arial" w:eastAsia="Arial" w:hAnsi="Arial"/>
          <w:color w:val="1A1A1A"/>
          <w:sz w:val="22"/>
          <w:szCs w:val="22"/>
        </w:rPr>
        <w:t xml:space="preserve">Pipeline progress bar: 5 pills — Agents → Forensics → Grounding → Simulation → Brief</w:t>
      </w:r>
    </w:p>
    <w:p>
      <w:pPr>
        <w:pStyle w:val="ListParagraph"/>
        <w:numPr>
          <w:ilvl w:val="0"/>
          <w:numId w:val="2"/>
        </w:numPr>
        <w:spacing w:after="60" w:before="40"/>
      </w:pPr>
      <w:r>
        <w:rPr>
          <w:rFonts w:ascii="Arial" w:cs="Arial" w:eastAsia="Arial" w:hAnsi="Arial"/>
          <w:color w:val="1A1A1A"/>
          <w:sz w:val="22"/>
          <w:szCs w:val="22"/>
        </w:rPr>
        <w:t xml:space="preserve">Each section appears below as its stage completes, building the page from top to bottom</w:t>
      </w:r>
    </w:p>
    <w:p>
      <w:pPr>
        <w:pStyle w:val="ListParagraph"/>
        <w:numPr>
          <w:ilvl w:val="0"/>
          <w:numId w:val="2"/>
        </w:numPr>
        <w:spacing w:after="60" w:before="40"/>
      </w:pPr>
      <w:r>
        <w:rPr>
          <w:rFonts w:ascii="Arial" w:cs="Arial" w:eastAsia="Arial" w:hAnsi="Arial"/>
          <w:color w:val="1A1A1A"/>
          <w:sz w:val="22"/>
          <w:szCs w:val="22"/>
        </w:rPr>
        <w:t xml:space="preserve">Stages 2–5 show a spinner while running, then snap to the result</w:t>
      </w:r>
    </w:p>
    <w:p>
      <w:pPr>
        <w:spacing w:after="120" w:before="0"/>
      </w:pPr>
      <w:r>
        <w:rPr>
          <w:rFonts w:ascii="Arial" w:cs="Arial" w:eastAsia="Arial" w:hAnsi="Arial"/>
        </w:rPr>
        <w:t xml:space="preserve"/>
      </w:r>
    </w:p>
    <w:p>
      <w:pPr>
        <w:pStyle w:val="Heading3"/>
        <w:spacing w:after="80" w:before="240"/>
      </w:pPr>
      <w:r>
        <w:rPr>
          <w:rFonts w:ascii="Arial" w:cs="Arial" w:eastAsia="Arial" w:hAnsi="Arial"/>
          <w:b/>
          <w:bCs/>
          <w:color w:val="1A1A1A"/>
          <w:sz w:val="22"/>
          <w:szCs w:val="22"/>
        </w:rPr>
        <w:t xml:space="preserve">Stage-by-Stage Screen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6E0" w:sz="4"/>
              <w:left w:val="single" w:color="E8E6E0" w:sz="4"/>
              <w:bottom w:val="single" w:color="E8E6E0" w:sz="4"/>
              <w:right w:val="single" w:color="E8E6E0" w:sz="4"/>
            </w:tcBorders>
            <w:shd w:fill="E8E6E0" w:val="clear"/>
            <w:tcMar>
              <w:top w:type="dxa" w:w="100"/>
              <w:left w:type="dxa" w:w="160"/>
              <w:bottom w:type="dxa" w:w="100"/>
              <w:right w:type="dxa" w:w="160"/>
            </w:tcMar>
          </w:tcPr>
          <w:p>
            <w:r>
              <w:rPr>
                <w:rFonts w:ascii="Arial" w:cs="Arial" w:eastAsia="Arial" w:hAnsi="Arial"/>
                <w:b/>
                <w:bCs/>
                <w:color w:val="1A1A1A"/>
                <w:sz w:val="20"/>
                <w:szCs w:val="20"/>
              </w:rPr>
              <w:t xml:space="preserve">CLICK</w:t>
            </w:r>
          </w:p>
        </w:tc>
        <w:tc>
          <w:tcPr>
            <w:tcW w:type="dxa" w:w="7360"/>
            <w:tcBorders>
              <w:top w:val="single" w:color="E8E6E0" w:sz="4"/>
              <w:left w:val="single" w:color="E8E6E0" w:sz="4"/>
              <w:bottom w:val="single" w:color="E8E6E0" w:sz="4"/>
              <w:right w:val="single" w:color="E8E6E0" w:sz="4"/>
            </w:tcBorders>
            <w:shd w:fill="E8E6E0" w:val="clear"/>
            <w:tcMar>
              <w:top w:type="dxa" w:w="100"/>
              <w:left w:type="dxa" w:w="160"/>
              <w:bottom w:type="dxa" w:w="100"/>
              <w:right w:type="dxa" w:w="160"/>
            </w:tcMar>
          </w:tcPr>
          <w:p>
            <w:r>
              <w:rPr>
                <w:rFonts w:ascii="Arial" w:cs="Arial" w:eastAsia="Arial" w:hAnsi="Arial"/>
                <w:b/>
                <w:bCs/>
                <w:color w:val="1A1A1A"/>
                <w:sz w:val="20"/>
                <w:szCs w:val="20"/>
              </w:rPr>
              <w:t xml:space="preserve">Button disables, shows spinner. Pipeline pills go grey.</w:t>
            </w:r>
          </w:p>
        </w:tc>
      </w:tr>
      <w:tr>
        <w:tc>
          <w:tcPr>
            <w:tcW w:type="dxa" w:w="20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Stage 1 (0.5s)</w:t>
            </w:r>
          </w:p>
        </w:tc>
        <w:tc>
          <w:tcPr>
            <w:tcW w:type="dxa" w:w="7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Two agent recommendation cards appear side by side. Left: amber border 'Hire 12'. Right: blue border 'Freeze'. Agent A shows 34% close rate. Agent B shows 19%. Stage 1 pill turns green.</w:t>
            </w:r>
          </w:p>
        </w:tc>
      </w:tr>
      <w:tr>
        <w:tc>
          <w:tcPr>
            <w:tcW w:type="dxa" w:w="20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Stage 2 (3s)</w:t>
            </w:r>
          </w:p>
        </w:tc>
        <w:tc>
          <w:tcPr>
            <w:tcW w:type="dxa" w:w="7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Assumption table renders row by row. Two rows highlight red — close rate divergence and missing macro variable. Divergence type badges appear. One-line finding renders below the table. Stage 2 pill turns green.</w:t>
            </w:r>
          </w:p>
        </w:tc>
      </w:tr>
      <w:tr>
        <w:tc>
          <w:tcPr>
            <w:tcW w:type="dxa" w:w="20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Stage 3 (4s)</w:t>
            </w:r>
          </w:p>
        </w:tc>
        <w:tc>
          <w:tcPr>
            <w:tcW w:type="dxa" w:w="7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You.com queries fire. Status line: 'Querying You.com for benchmarks...' Verdict badges snap in one by one: OUTLIER in red on close rate 34%, ALIGNED on burn rate, ALIGNED on pipeline value. Source links appear. Stage 3 pill turns green.</w:t>
            </w:r>
          </w:p>
        </w:tc>
      </w:tr>
      <w:tr>
        <w:tc>
          <w:tcPr>
            <w:tcW w:type="dxa" w:w="20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Stage 4 (4s)</w:t>
            </w:r>
          </w:p>
        </w:tc>
        <w:tc>
          <w:tcPr>
            <w:tcW w:type="dxa" w:w="7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Three path cards render side by side. Path A (red header). Path B (amber header). Hybrid (green header, highlighted). Each shows the named trigger condition. Stage 4 pill turns green.</w:t>
            </w:r>
          </w:p>
        </w:tc>
      </w:tr>
      <w:tr>
        <w:tc>
          <w:tcPr>
            <w:tcW w:type="dxa" w:w="20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Stage 5 (5s)</w:t>
            </w:r>
          </w:p>
        </w:tc>
        <w:tc>
          <w:tcPr>
            <w:tcW w:type="dxa" w:w="7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Brief card slides in at the bottom. Left column: green recommendation box + amber dissent box. Right column: 3 trigger conditions + audit log with source URLs. Button changes to 'Arbitration Complete'. All pills green.</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7. Hour-by-Hour Build Plan</w:t>
      </w:r>
    </w:p>
    <w:p>
      <w:pPr>
        <w:shd w:fill="F5F4F0" w:val="clear"/>
        <w:spacing w:after="60" w:before="60"/>
        <w:ind w:left="240" w:right="240"/>
      </w:pPr>
      <w:r>
        <w:rPr>
          <w:rFonts w:ascii="Arial" w:cs="Arial" w:eastAsia="Arial" w:hAnsi="Arial"/>
          <w:b w:val="false"/>
          <w:bCs w:val="false"/>
          <w:color w:val="6B6B68"/>
          <w:sz w:val="22"/>
          <w:szCs w:val="22"/>
        </w:rPr>
        <w:t xml:space="preserve">Hackathon hours: 11:00 AM – 5:00 PM = 6 hours. Code freeze at 5 PM. Demos at 5:30 PM.</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6E0" w:sz="4"/>
              <w:left w:val="single" w:color="E8E6E0" w:sz="4"/>
              <w:bottom w:val="single" w:color="E8E6E0" w:sz="4"/>
              <w:right w:val="single" w:color="E8E6E0" w:sz="4"/>
            </w:tcBorders>
            <w:shd w:fill="E8E6E0" w:val="clear"/>
            <w:tcMar>
              <w:top w:type="dxa" w:w="100"/>
              <w:left w:type="dxa" w:w="160"/>
              <w:bottom w:type="dxa" w:w="100"/>
              <w:right w:type="dxa" w:w="160"/>
            </w:tcMar>
          </w:tcPr>
          <w:p>
            <w:r>
              <w:rPr>
                <w:rFonts w:ascii="Arial" w:cs="Arial" w:eastAsia="Arial" w:hAnsi="Arial"/>
                <w:b/>
                <w:bCs/>
                <w:color w:val="1A1A1A"/>
                <w:sz w:val="20"/>
                <w:szCs w:val="20"/>
              </w:rPr>
              <w:t xml:space="preserve">HOUR</w:t>
            </w:r>
          </w:p>
        </w:tc>
        <w:tc>
          <w:tcPr>
            <w:tcW w:type="dxa" w:w="6560"/>
            <w:tcBorders>
              <w:top w:val="single" w:color="E8E6E0" w:sz="4"/>
              <w:left w:val="single" w:color="E8E6E0" w:sz="4"/>
              <w:bottom w:val="single" w:color="E8E6E0" w:sz="4"/>
              <w:right w:val="single" w:color="E8E6E0" w:sz="4"/>
            </w:tcBorders>
            <w:shd w:fill="E8E6E0" w:val="clear"/>
            <w:tcMar>
              <w:top w:type="dxa" w:w="100"/>
              <w:left w:type="dxa" w:w="160"/>
              <w:bottom w:type="dxa" w:w="100"/>
              <w:right w:type="dxa" w:w="160"/>
            </w:tcMar>
          </w:tcPr>
          <w:p>
            <w:r>
              <w:rPr>
                <w:rFonts w:ascii="Arial" w:cs="Arial" w:eastAsia="Arial" w:hAnsi="Arial"/>
                <w:b/>
                <w:bCs/>
                <w:color w:val="1A1A1A"/>
                <w:sz w:val="20"/>
                <w:szCs w:val="20"/>
              </w:rPr>
              <w:t xml:space="preserve">WHAT TO BUILD</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Hour 1  11–12</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Write the seed data JSON. Write Agent A (revenue_agent.py) and Agent B (risk_agent.py) as Python functions using Claude via Baseten. Each takes seed data, calls mock tools (hardcoded responses), returns structured JSON with named assumptions. Also set up the Veris environment and push both agents. Start the simulation running — it will complete in the background.</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Hour 2  12–1</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 the Forensics Agent. One FastAPI endpoint that reads both transcripts, fires a Claude call with the forensics prompt, and returns the structured assumption table + divergence map. Test this endpoint thoroughly — this is the core of the product. Bad forensics output breaks everything downstream.</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Hour 3  1–2</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 the You.com grounding layer. Takes the assumption list from the Forensics endpoint. Fires parallel You.com searches. Filters for quality sources. Returns verdict + benchmark + URL per assumption. Add this as a second FastAPI endpoint. Test with real You.com queries.</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Hour 4  2–3</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 the Simulation Agent and Brief Agent as two more FastAPI endpoints. Chain them: simulation takes forensics + grounding output, brief takes all three. Spend 20 minutes on the brief prompt — the brief quality is what judges read. The output must sound like a CFO wrote it, not a chatbot.</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Hour 5  3–4</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 the Next.js UI. One page, one button, five sections. Use Server-Sent Events (SSE) or polling to stream stage updates. Each stage renders as its API call completes. Add loading states. Style the brief card to look polished — it's the last thing the judge sees.</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Hour 6  4–5</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Fix broken things. Add loading spinners so it never looks stuck. Download the Veris transcripts and add them to the repo. Run the full demo 5 times out loud and time it. Write your 3-minute pitch. Brief format: 30s problem, 30s solution, 90s live demo, 30s why it matters to VCs.</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8. Critiques &amp; How to Handle Them</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0" w:sz="4"/>
              <w:left w:val="single" w:color="E8E6E0" w:sz="4"/>
              <w:bottom w:val="single" w:color="E8E6E0" w:sz="4"/>
              <w:right w:val="single" w:color="E8E6E0" w:sz="4"/>
            </w:tcBorders>
            <w:shd w:fill="FCEBEB" w:val="clear"/>
            <w:tcMar>
              <w:top w:type="dxa" w:w="100"/>
              <w:left w:type="dxa" w:w="160"/>
              <w:bottom w:type="dxa" w:w="60"/>
              <w:right w:type="dxa" w:w="160"/>
            </w:tcMar>
          </w:tcPr>
          <w:p>
            <w:r>
              <w:rPr>
                <w:rFonts w:ascii="Arial" w:cs="Arial" w:eastAsia="Arial" w:hAnsi="Arial"/>
                <w:b/>
                <w:bCs/>
                <w:color w:val="A32D2D"/>
                <w:sz w:val="18"/>
                <w:szCs w:val="18"/>
              </w:rPr>
              <w:t xml:space="preserve">[CRITICAL]  </w:t>
            </w:r>
            <w:r>
              <w:rPr>
                <w:rFonts w:ascii="Arial" w:cs="Arial" w:eastAsia="Arial" w:hAnsi="Arial"/>
                <w:b/>
                <w:bCs/>
                <w:color w:val="1A1A1A"/>
                <w:sz w:val="20"/>
                <w:szCs w:val="20"/>
              </w:rPr>
              <w:t xml:space="preserve">Building two real agents as code takes most of your time</w:t>
            </w:r>
          </w:p>
        </w:tc>
      </w:tr>
      <w:tr>
        <w:tc>
          <w:tcPr>
            <w:tcW w:type="dxa" w:w="9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Problem: </w:t>
            </w:r>
            <w:r>
              <w:rPr>
                <w:rFonts w:ascii="Arial" w:cs="Arial" w:eastAsia="Arial" w:hAnsi="Arial"/>
                <w:color w:val="1A1A1A"/>
                <w:sz w:val="20"/>
                <w:szCs w:val="20"/>
              </w:rPr>
              <w:t xml:space="preserve">You need two working Python agents with tool calls, Docker packaging, and a veris.yaml config before you have even started the interesting part.</w:t>
            </w:r>
          </w:p>
          <w:p>
            <w:pPr>
              <w:spacing w:before="100"/>
            </w:pPr>
            <w:r>
              <w:rPr>
                <w:rFonts w:ascii="Arial" w:cs="Arial" w:eastAsia="Arial" w:hAnsi="Arial"/>
                <w:b/>
                <w:bCs/>
                <w:color w:val="A32D2D"/>
                <w:sz w:val="20"/>
                <w:szCs w:val="20"/>
              </w:rPr>
              <w:t xml:space="preserve">Solution: </w:t>
            </w:r>
            <w:r>
              <w:rPr>
                <w:rFonts w:ascii="Arial" w:cs="Arial" w:eastAsia="Arial" w:hAnsi="Arial"/>
                <w:color w:val="1A1A1A"/>
                <w:sz w:val="20"/>
                <w:szCs w:val="20"/>
              </w:rPr>
              <w:t xml:space="preserve">Simplify the agents aggressively. Agent A and Agent B are just Claude API calls with different system prompts and hardcoded mock tool responses. No real Salesforce connection needed. The tool responses are fake JSON. The agents just need to produce realistic structured output with named assumptions. Build each in under 30 minutes.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0" w:sz="4"/>
              <w:left w:val="single" w:color="E8E6E0" w:sz="4"/>
              <w:bottom w:val="single" w:color="E8E6E0" w:sz="4"/>
              <w:right w:val="single" w:color="E8E6E0" w:sz="4"/>
            </w:tcBorders>
            <w:shd w:fill="FCEBEB" w:val="clear"/>
            <w:tcMar>
              <w:top w:type="dxa" w:w="100"/>
              <w:left w:type="dxa" w:w="160"/>
              <w:bottom w:type="dxa" w:w="60"/>
              <w:right w:type="dxa" w:w="160"/>
            </w:tcMar>
          </w:tcPr>
          <w:p>
            <w:r>
              <w:rPr>
                <w:rFonts w:ascii="Arial" w:cs="Arial" w:eastAsia="Arial" w:hAnsi="Arial"/>
                <w:b/>
                <w:bCs/>
                <w:color w:val="A32D2D"/>
                <w:sz w:val="18"/>
                <w:szCs w:val="18"/>
              </w:rPr>
              <w:t xml:space="preserve">[CRITICAL]  </w:t>
            </w:r>
            <w:r>
              <w:rPr>
                <w:rFonts w:ascii="Arial" w:cs="Arial" w:eastAsia="Arial" w:hAnsi="Arial"/>
                <w:b/>
                <w:bCs/>
                <w:color w:val="1A1A1A"/>
                <w:sz w:val="20"/>
                <w:szCs w:val="20"/>
              </w:rPr>
              <w:t xml:space="preserve">Veris has a real learning curve — you cannot wing it live</w:t>
            </w:r>
          </w:p>
        </w:tc>
      </w:tr>
      <w:tr>
        <w:tc>
          <w:tcPr>
            <w:tcW w:type="dxa" w:w="9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Problem: </w:t>
            </w:r>
            <w:r>
              <w:rPr>
                <w:rFonts w:ascii="Arial" w:cs="Arial" w:eastAsia="Arial" w:hAnsi="Arial"/>
                <w:color w:val="1A1A1A"/>
                <w:sz w:val="20"/>
                <w:szCs w:val="20"/>
              </w:rPr>
              <w:t xml:space="preserve">The CLI setup, environment config, scenario sets, and image push are not 10-minute territory for a first-time user in a hackathon.</w:t>
            </w:r>
          </w:p>
          <w:p>
            <w:pPr>
              <w:spacing w:before="100"/>
            </w:pPr>
            <w:r>
              <w:rPr>
                <w:rFonts w:ascii="Arial" w:cs="Arial" w:eastAsia="Arial" w:hAnsi="Arial"/>
                <w:b/>
                <w:bCs/>
                <w:color w:val="A32D2D"/>
                <w:sz w:val="20"/>
                <w:szCs w:val="20"/>
              </w:rPr>
              <w:t xml:space="preserve">Solution: </w:t>
            </w:r>
            <w:r>
              <w:rPr>
                <w:rFonts w:ascii="Arial" w:cs="Arial" w:eastAsia="Arial" w:hAnsi="Arial"/>
                <w:color w:val="1A1A1A"/>
                <w:sz w:val="20"/>
                <w:szCs w:val="20"/>
              </w:rPr>
              <w:t xml:space="preserve">Read the Veris quickstart docs before the hackathon. Arrive having already created a Veris account and installed the CLI. Have a working Docker environment. Your goal is to get one successful simulation running before 11 AM so you have valid transcripts. If Veris fights you past 12 PM, use hardcoded transcripts and keep moving — everything else still works.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0" w:sz="4"/>
              <w:left w:val="single" w:color="E8E6E0" w:sz="4"/>
              <w:bottom w:val="single" w:color="E8E6E0" w:sz="4"/>
              <w:right w:val="single" w:color="E8E6E0" w:sz="4"/>
            </w:tcBorders>
            <w:shd w:fill="FEF3DC" w:val="clear"/>
            <w:tcMar>
              <w:top w:type="dxa" w:w="100"/>
              <w:left w:type="dxa" w:w="160"/>
              <w:bottom w:type="dxa" w:w="60"/>
              <w:right w:type="dxa" w:w="160"/>
            </w:tcMar>
          </w:tcPr>
          <w:p>
            <w:r>
              <w:rPr>
                <w:rFonts w:ascii="Arial" w:cs="Arial" w:eastAsia="Arial" w:hAnsi="Arial"/>
                <w:b/>
                <w:bCs/>
                <w:color w:val="BA7517"/>
                <w:sz w:val="18"/>
                <w:szCs w:val="18"/>
              </w:rPr>
              <w:t xml:space="preserve">[MEDIUM]  </w:t>
            </w:r>
            <w:r>
              <w:rPr>
                <w:rFonts w:ascii="Arial" w:cs="Arial" w:eastAsia="Arial" w:hAnsi="Arial"/>
                <w:b/>
                <w:bCs/>
                <w:color w:val="1A1A1A"/>
                <w:sz w:val="20"/>
                <w:szCs w:val="20"/>
              </w:rPr>
              <w:t xml:space="preserve">The forensics agent is the moat but also the hardest logic to write</w:t>
            </w:r>
          </w:p>
        </w:tc>
      </w:tr>
      <w:tr>
        <w:tc>
          <w:tcPr>
            <w:tcW w:type="dxa" w:w="9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Problem: </w:t>
            </w:r>
            <w:r>
              <w:rPr>
                <w:rFonts w:ascii="Arial" w:cs="Arial" w:eastAsia="Arial" w:hAnsi="Arial"/>
                <w:color w:val="1A1A1A"/>
                <w:sz w:val="20"/>
                <w:szCs w:val="20"/>
              </w:rPr>
              <w:t xml:space="preserve">Parsing two JSON transcripts and classifying divergence types correctly requires careful prompt engineering. A bad forensics prompt produces vague output like they disagreed on growth — which is useless.</w:t>
            </w:r>
          </w:p>
          <w:p>
            <w:pPr>
              <w:spacing w:before="100"/>
            </w:pPr>
            <w:r>
              <w:rPr>
                <w:rFonts w:ascii="Arial" w:cs="Arial" w:eastAsia="Arial" w:hAnsi="Arial"/>
                <w:b/>
                <w:bCs/>
                <w:color w:val="BA7517"/>
                <w:sz w:val="20"/>
                <w:szCs w:val="20"/>
              </w:rPr>
              <w:t xml:space="preserve">Solution: </w:t>
            </w:r>
            <w:r>
              <w:rPr>
                <w:rFonts w:ascii="Arial" w:cs="Arial" w:eastAsia="Arial" w:hAnsi="Arial"/>
                <w:color w:val="1A1A1A"/>
                <w:sz w:val="20"/>
                <w:szCs w:val="20"/>
              </w:rPr>
              <w:t xml:space="preserve">Spend real time on the forensics prompt. Test it against at least 3 different transcript pairs before the demo. The prompt must explicitly ask for: variable name, Agent A value, Agent A source, Agent B value, Agent B source, divergence type (data_conflict / missing_var / horizon_mismatch), and a one-sentence finding. Schema-enforce the output with JSON mode.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0" w:sz="4"/>
              <w:left w:val="single" w:color="E8E6E0" w:sz="4"/>
              <w:bottom w:val="single" w:color="E8E6E0" w:sz="4"/>
              <w:right w:val="single" w:color="E8E6E0" w:sz="4"/>
            </w:tcBorders>
            <w:shd w:fill="FEF3DC" w:val="clear"/>
            <w:tcMar>
              <w:top w:type="dxa" w:w="100"/>
              <w:left w:type="dxa" w:w="160"/>
              <w:bottom w:type="dxa" w:w="60"/>
              <w:right w:type="dxa" w:w="160"/>
            </w:tcMar>
          </w:tcPr>
          <w:p>
            <w:r>
              <w:rPr>
                <w:rFonts w:ascii="Arial" w:cs="Arial" w:eastAsia="Arial" w:hAnsi="Arial"/>
                <w:b/>
                <w:bCs/>
                <w:color w:val="BA7517"/>
                <w:sz w:val="18"/>
                <w:szCs w:val="18"/>
              </w:rPr>
              <w:t xml:space="preserve">[MEDIUM]  </w:t>
            </w:r>
            <w:r>
              <w:rPr>
                <w:rFonts w:ascii="Arial" w:cs="Arial" w:eastAsia="Arial" w:hAnsi="Arial"/>
                <w:b/>
                <w:bCs/>
                <w:color w:val="1A1A1A"/>
                <w:sz w:val="20"/>
                <w:szCs w:val="20"/>
              </w:rPr>
              <w:t xml:space="preserve">You.com grounding could return low-quality sources</w:t>
            </w:r>
          </w:p>
        </w:tc>
      </w:tr>
      <w:tr>
        <w:tc>
          <w:tcPr>
            <w:tcW w:type="dxa" w:w="9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Problem: </w:t>
            </w:r>
            <w:r>
              <w:rPr>
                <w:rFonts w:ascii="Arial" w:cs="Arial" w:eastAsia="Arial" w:hAnsi="Arial"/>
                <w:color w:val="1A1A1A"/>
                <w:sz w:val="20"/>
                <w:szCs w:val="20"/>
              </w:rPr>
              <w:t xml:space="preserve">If the You.com search returns a forum post or outdated blog instead of a Gartner or IDC report, the live market verification claim falls apart in front of a judge.</w:t>
            </w:r>
          </w:p>
          <w:p>
            <w:pPr>
              <w:spacing w:before="100"/>
            </w:pPr>
            <w:r>
              <w:rPr>
                <w:rFonts w:ascii="Arial" w:cs="Arial" w:eastAsia="Arial" w:hAnsi="Arial"/>
                <w:b/>
                <w:bCs/>
                <w:color w:val="BA7517"/>
                <w:sz w:val="20"/>
                <w:szCs w:val="20"/>
              </w:rPr>
              <w:t xml:space="preserve">Solution: </w:t>
            </w:r>
            <w:r>
              <w:rPr>
                <w:rFonts w:ascii="Arial" w:cs="Arial" w:eastAsia="Arial" w:hAnsi="Arial"/>
                <w:color w:val="1A1A1A"/>
                <w:sz w:val="20"/>
                <w:szCs w:val="20"/>
              </w:rPr>
              <w:t xml:space="preserve">Add a source quality step. After You.com returns results, pass the source list to a Claude call that rates each source as authoritative, acceptable, or low-quality. Only include authoritative sources in the brief. Acceptable sources can be shown as supporting evidence. Low-quality sources are discarded. Budget 30 minutes for this filtering prompt.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0" w:sz="4"/>
              <w:left w:val="single" w:color="E8E6E0" w:sz="4"/>
              <w:bottom w:val="single" w:color="E8E6E0" w:sz="4"/>
              <w:right w:val="single" w:color="E8E6E0" w:sz="4"/>
            </w:tcBorders>
            <w:shd w:fill="EAF3DE" w:val="clear"/>
            <w:tcMar>
              <w:top w:type="dxa" w:w="100"/>
              <w:left w:type="dxa" w:w="160"/>
              <w:bottom w:type="dxa" w:w="60"/>
              <w:right w:type="dxa" w:w="160"/>
            </w:tcMar>
          </w:tcPr>
          <w:p>
            <w:r>
              <w:rPr>
                <w:rFonts w:ascii="Arial" w:cs="Arial" w:eastAsia="Arial" w:hAnsi="Arial"/>
                <w:b/>
                <w:bCs/>
                <w:color w:val="0F6E56"/>
                <w:sz w:val="18"/>
                <w:szCs w:val="18"/>
              </w:rPr>
              <w:t xml:space="preserve">[MANAGEABLE]  </w:t>
            </w:r>
            <w:r>
              <w:rPr>
                <w:rFonts w:ascii="Arial" w:cs="Arial" w:eastAsia="Arial" w:hAnsi="Arial"/>
                <w:b/>
                <w:bCs/>
                <w:color w:val="1A1A1A"/>
                <w:sz w:val="20"/>
                <w:szCs w:val="20"/>
              </w:rPr>
              <w:t xml:space="preserve">This is just a wrapper around Claude calls</w:t>
            </w:r>
          </w:p>
        </w:tc>
      </w:tr>
      <w:tr>
        <w:tc>
          <w:tcPr>
            <w:tcW w:type="dxa" w:w="93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Problem: </w:t>
            </w:r>
            <w:r>
              <w:rPr>
                <w:rFonts w:ascii="Arial" w:cs="Arial" w:eastAsia="Arial" w:hAnsi="Arial"/>
                <w:color w:val="1A1A1A"/>
                <w:sz w:val="20"/>
                <w:szCs w:val="20"/>
              </w:rPr>
              <w:t xml:space="preserve">A judge could argue this is just three prompts and a You.com search duct-taped together.</w:t>
            </w:r>
          </w:p>
          <w:p>
            <w:pPr>
              <w:spacing w:before="100"/>
            </w:pPr>
            <w:r>
              <w:rPr>
                <w:rFonts w:ascii="Arial" w:cs="Arial" w:eastAsia="Arial" w:hAnsi="Arial"/>
                <w:b/>
                <w:bCs/>
                <w:color w:val="0F6E56"/>
                <w:sz w:val="20"/>
                <w:szCs w:val="20"/>
              </w:rPr>
              <w:t xml:space="preserve">Solution: </w:t>
            </w:r>
            <w:r>
              <w:rPr>
                <w:rFonts w:ascii="Arial" w:cs="Arial" w:eastAsia="Arial" w:hAnsi="Arial"/>
                <w:color w:val="1A1A1A"/>
                <w:sz w:val="20"/>
                <w:szCs w:val="20"/>
              </w:rPr>
              <w:t xml:space="preserve">The moat is the assumption extraction layer and the structured divergence classification — not the number of API calls. The forensics output is what makes this governance infrastructure rather than summarization. Lead with the divergence table in your demo — show the typed divergence (data_conflict vs missing_var) before you show the recommendation. That classification is non-trivial and is what proves the system understands why agents disagree, not just that they disagree.</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9. Sponsor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color w:val="1A1A1A"/>
                <w:sz w:val="20"/>
                <w:szCs w:val="20"/>
              </w:rPr>
              <w:t xml:space="preserve">Sponsor</w:t>
            </w:r>
          </w:p>
        </w:tc>
        <w:tc>
          <w:tcPr>
            <w:tcW w:type="dxa" w:w="20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color w:val="1A1A1A"/>
                <w:sz w:val="20"/>
                <w:szCs w:val="20"/>
              </w:rPr>
              <w:t xml:space="preserve">Role in Project</w:t>
            </w:r>
          </w:p>
        </w:tc>
        <w:tc>
          <w:tcPr>
            <w:tcW w:type="dxa" w:w="20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c>
          <w:tcPr>
            <w:tcW w:type="dxa" w:w="2000"/>
            <w:tcBorders>
              <w:top w:val="single" w:color="E8E6E0" w:sz="4"/>
              <w:left w:val="single" w:color="E8E6E0" w:sz="4"/>
              <w:bottom w:val="single" w:color="E8E6E0" w:sz="4"/>
              <w:right w:val="single" w:color="E8E6E0" w:sz="4"/>
            </w:tcBorders>
            <w:shd w:fill="E8E6E0" w:val="clear"/>
            <w:tcMar>
              <w:top w:type="dxa" w:w="80"/>
              <w:left w:type="dxa" w:w="120"/>
              <w:bottom w:type="dxa" w:w="80"/>
              <w:right w:type="dxa" w:w="120"/>
            </w:tcMar>
          </w:tcPr>
          <w:p>
            <w:r>
              <w:rPr>
                <w:rFonts w:ascii="Arial" w:cs="Arial" w:eastAsia="Arial" w:hAnsi="Arial"/>
                <w:b/>
                <w:bCs/>
                <w:color w:val="1A1A1A"/>
                <w:sz w:val="20"/>
                <w:szCs w:val="20"/>
              </w:rPr>
              <w:t xml:space="preserve">When It Runs</w:t>
            </w:r>
          </w:p>
        </w:tc>
      </w:tr>
      <w:tr>
        <w:tc>
          <w:tcPr>
            <w:tcW w:type="dxa" w:w="20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Baseten</w:t>
            </w:r>
          </w:p>
        </w:tc>
        <w:tc>
          <w:tcPr>
            <w:tcW w:type="dxa" w:w="24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inference layer</w:t>
            </w:r>
          </w:p>
        </w:tc>
        <w:tc>
          <w:tcPr>
            <w:tcW w:type="dxa" w:w="248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Hosts Claude model for Forensics, Simulation, and Brief agents</w:t>
            </w:r>
          </w:p>
        </w:tc>
        <w:tc>
          <w:tcPr>
            <w:tcW w:type="dxa" w:w="248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Every Claude API call in Stages 2, 4, 5</w:t>
            </w:r>
          </w:p>
        </w:tc>
      </w:tr>
      <w:tr>
        <w:tc>
          <w:tcPr>
            <w:tcW w:type="dxa" w:w="20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Veris AI</w:t>
            </w:r>
          </w:p>
        </w:tc>
        <w:tc>
          <w:tcPr>
            <w:tcW w:type="dxa" w:w="24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sandbox</w:t>
            </w:r>
          </w:p>
        </w:tc>
        <w:tc>
          <w:tcPr>
            <w:tcW w:type="dxa" w:w="248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Agent A and Agent B in isolated Docker containers, captures full behavioral transcripts</w:t>
            </w:r>
          </w:p>
        </w:tc>
        <w:tc>
          <w:tcPr>
            <w:tcW w:type="dxa" w:w="248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Pre-run morning of demo</w:t>
            </w:r>
          </w:p>
        </w:tc>
      </w:tr>
      <w:tr>
        <w:tc>
          <w:tcPr>
            <w:tcW w:type="dxa" w:w="2000"/>
            <w:tcBorders>
              <w:top w:val="single" w:color="E8E6E0" w:sz="4"/>
              <w:left w:val="single" w:color="E8E6E0" w:sz="4"/>
              <w:bottom w:val="single" w:color="E8E6E0" w:sz="4"/>
              <w:right w:val="single" w:color="E8E6E0" w:sz="4"/>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You.com</w:t>
            </w:r>
          </w:p>
        </w:tc>
        <w:tc>
          <w:tcPr>
            <w:tcW w:type="dxa" w:w="240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grounding</w:t>
            </w:r>
          </w:p>
        </w:tc>
        <w:tc>
          <w:tcPr>
            <w:tcW w:type="dxa" w:w="248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Searches market data in real time, returns verdict + cited source per assumption</w:t>
            </w:r>
          </w:p>
        </w:tc>
        <w:tc>
          <w:tcPr>
            <w:tcW w:type="dxa" w:w="2480"/>
            <w:tcBorders>
              <w:top w:val="single" w:color="E8E6E0" w:sz="4"/>
              <w:left w:val="single" w:color="E8E6E0" w:sz="4"/>
              <w:bottom w:val="single" w:color="E8E6E0" w:sz="4"/>
              <w:right w:val="single" w:color="E8E6E0" w:sz="4"/>
            </w:tcBorders>
            <w:shd w:fill="FFFFFF" w:val="clear"/>
            <w:tcMar>
              <w:top w:type="dxa" w:w="80"/>
              <w:left w:type="dxa" w:w="120"/>
              <w:bottom w:type="dxa" w:w="80"/>
              <w:right w:type="dxa" w:w="120"/>
            </w:tcMar>
          </w:tcPr>
          <w:p>
            <w:r>
              <w:rPr>
                <w:rFonts w:ascii="Arial" w:cs="Arial" w:eastAsia="Arial" w:hAnsi="Arial"/>
                <w:color w:val="6B6B68"/>
                <w:sz w:val="20"/>
                <w:szCs w:val="20"/>
              </w:rPr>
              <w:t xml:space="preserve">Stage 3, live during demo</w:t>
            </w:r>
          </w:p>
        </w:tc>
      </w:tr>
    </w:tbl>
    <w:p>
      <w:pPr>
        <w:spacing w:after="240" w:before="0"/>
      </w:pPr>
      <w:r>
        <w:rPr>
          <w:rFonts w:ascii="Arial" w:cs="Arial" w:eastAsia="Arial" w:hAnsi="Arial"/>
        </w:rPr>
        <w:t xml:space="preserve"/>
      </w:r>
    </w:p>
    <w:p>
      <w:pPr>
        <w:pStyle w:val="Heading1"/>
        <w:pBdr>
          <w:bottom w:val="single" w:color="E8E6E0" w:sz="8" w:space="6"/>
        </w:pBdr>
        <w:spacing w:after="160" w:before="400"/>
      </w:pPr>
      <w:r>
        <w:rPr>
          <w:rFonts w:ascii="Arial" w:cs="Arial" w:eastAsia="Arial" w:hAnsi="Arial"/>
          <w:b/>
          <w:bCs/>
          <w:color w:val="1A1A1A"/>
          <w:sz w:val="36"/>
          <w:szCs w:val="36"/>
        </w:rPr>
        <w:t xml:space="preserve">10. The 3-Minute Demo Pitch</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6E0" w:sz="4"/>
              <w:left w:val="single" w:color="E8E6E0" w:sz="4"/>
              <w:bottom w:val="single" w:color="E8E6E0" w:sz="4"/>
              <w:right w:val="single" w:color="E8E6E0" w:sz="4"/>
            </w:tcBorders>
            <w:shd w:fill="E8E6E0" w:val="clear"/>
            <w:tcMar>
              <w:top w:type="dxa" w:w="100"/>
              <w:left w:type="dxa" w:w="160"/>
              <w:bottom w:type="dxa" w:w="100"/>
              <w:right w:type="dxa" w:w="160"/>
            </w:tcMar>
          </w:tcPr>
          <w:p>
            <w:r>
              <w:rPr>
                <w:rFonts w:ascii="Arial" w:cs="Arial" w:eastAsia="Arial" w:hAnsi="Arial"/>
                <w:b/>
                <w:bCs/>
                <w:color w:val="1A1A1A"/>
                <w:sz w:val="20"/>
                <w:szCs w:val="20"/>
              </w:rPr>
              <w:t xml:space="preserve">0:00 – 0:30</w:t>
            </w:r>
          </w:p>
        </w:tc>
        <w:tc>
          <w:tcPr>
            <w:tcW w:type="dxa" w:w="6560"/>
            <w:tcBorders>
              <w:top w:val="single" w:color="E8E6E0" w:sz="4"/>
              <w:left w:val="single" w:color="E8E6E0" w:sz="4"/>
              <w:bottom w:val="single" w:color="E8E6E0" w:sz="4"/>
              <w:right w:val="single" w:color="E8E6E0" w:sz="4"/>
            </w:tcBorders>
            <w:shd w:fill="E8E6E0" w:val="clear"/>
            <w:tcMar>
              <w:top w:type="dxa" w:w="100"/>
              <w:left w:type="dxa" w:w="160"/>
              <w:bottom w:type="dxa" w:w="100"/>
              <w:right w:type="dxa" w:w="160"/>
            </w:tcMar>
          </w:tcPr>
          <w:p>
            <w:r>
              <w:rPr>
                <w:rFonts w:ascii="Arial" w:cs="Arial" w:eastAsia="Arial" w:hAnsi="Arial"/>
                <w:b/>
                <w:bCs/>
                <w:color w:val="1A1A1A"/>
                <w:sz w:val="20"/>
                <w:szCs w:val="20"/>
              </w:rPr>
              <w:t xml:space="preserve">The problem. Every enterprise running 3+ AI agents has this problem today. Revenue agent says expand. Risk agent says freeze. Who decides? Currently: a 3-hour meeting. We built the infrastructure that replaces that meeting.</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0:30 – 1:00</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The product. The Divorce Lawyer. Feed it two conflicting agent outputs. It finds where their reasoning split, checks their claims against live market data, and produces a 1-page brief a CFO can act on in 3 minutes with a full audit trail.</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1:00 – 2:30</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The live demo. Press Run Arbitration. Walk through each stage as it lights up. Narrate the divergence table: this one number — close rate 34% vs 19% — is the entire disagreement. Watch You.com verify it in real time. Show the brief. Read the recommendation and the dissenting opinion out loud.</w:t>
            </w:r>
          </w:p>
        </w:tc>
      </w:tr>
      <w:tr>
        <w:tc>
          <w:tcPr>
            <w:tcW w:type="dxa" w:w="2800"/>
            <w:tcBorders>
              <w:top w:val="single" w:color="E8E6E0" w:sz="4"/>
              <w:left w:val="single" w:color="E8E6E0" w:sz="4"/>
              <w:bottom w:val="single" w:color="E8E6E0" w:sz="4"/>
              <w:right w:val="single" w:color="E8E6E0" w:sz="4"/>
            </w:tcBorders>
            <w:shd w:fill="F5F4F0" w:val="clear"/>
            <w:tcMar>
              <w:top w:type="dxa" w:w="100"/>
              <w:left w:type="dxa" w:w="160"/>
              <w:bottom w:type="dxa" w:w="100"/>
              <w:right w:type="dxa" w:w="160"/>
            </w:tcMar>
          </w:tcPr>
          <w:p>
            <w:r>
              <w:rPr>
                <w:rFonts w:ascii="Arial" w:cs="Arial" w:eastAsia="Arial" w:hAnsi="Arial"/>
                <w:color w:val="6B6B68"/>
                <w:sz w:val="20"/>
                <w:szCs w:val="20"/>
              </w:rPr>
              <w:t xml:space="preserve">2:30 – 3:00</w:t>
            </w:r>
          </w:p>
        </w:tc>
        <w:tc>
          <w:tcPr>
            <w:tcW w:type="dxa" w:w="6560"/>
            <w:tcBorders>
              <w:top w:val="single" w:color="E8E6E0" w:sz="4"/>
              <w:left w:val="single" w:color="E8E6E0" w:sz="4"/>
              <w:bottom w:val="single" w:color="E8E6E0" w:sz="4"/>
              <w:right w:val="single" w:color="E8E6E0"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Why it matters. No one has built governance infrastructure for conflicting AI outputs. Every enterprise running 3+ agents needs this. Acrew and Flybridge will see AI governance layer written all over this. We are not building an agent that makes decisions — we are building the process that makes AI decisions defensible to your board.</w:t>
            </w:r>
          </w:p>
        </w:tc>
      </w:tr>
    </w:tbl>
    <w:p>
      <w:pPr>
        <w:spacing w:after="240" w:before="0"/>
      </w:pPr>
      <w:r>
        <w:rPr>
          <w:rFonts w:ascii="Arial" w:cs="Arial" w:eastAsia="Arial" w:hAnsi="Arial"/>
        </w:rPr>
        <w:t xml:space="preserve"/>
      </w:r>
    </w:p>
    <w:p>
      <w:pPr>
        <w:spacing w:after="120" w:before="0"/>
      </w:pPr>
      <w:r>
        <w:rPr>
          <w:rFonts w:ascii="Arial" w:cs="Arial" w:eastAsia="Arial" w:hAnsi="Arial"/>
        </w:rPr>
        <w:t xml:space="preserve"/>
      </w:r>
    </w:p>
    <w:p>
      <w:pPr>
        <w:shd w:fill="EEEDFE" w:val="clear"/>
        <w:spacing w:after="60" w:before="60"/>
        <w:ind w:left="240" w:right="240"/>
      </w:pPr>
      <w:r>
        <w:rPr>
          <w:rFonts w:ascii="Arial" w:cs="Arial" w:eastAsia="Arial" w:hAnsi="Arial"/>
          <w:b/>
          <w:bCs/>
          <w:color w:val="534AB7"/>
          <w:sz w:val="22"/>
          <w:szCs w:val="22"/>
        </w:rPr>
        <w:t xml:space="preserve">The moat is the assumption extraction layer. Every other part of this project is infrastructure. The divergence classification is the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6E0" w:sz="6" w:space="4"/>
      </w:pBdr>
      <w:tabs>
        <w:tab w:val="right" w:pos="9026"/>
      </w:tabs>
    </w:pPr>
    <w:r>
      <w:rPr>
        <w:rFonts w:ascii="Arial" w:cs="Arial" w:eastAsia="Arial" w:hAnsi="Arial"/>
        <w:color w:val="6B6B68"/>
        <w:sz w:val="18"/>
        <w:szCs w:val="18"/>
      </w:rPr>
      <w:t xml:space="preserve">Confidential — Hackathon Submission</w:t>
    </w:r>
    <w:r>
      <w:rPr>
        <w:rFonts w:ascii="Arial" w:cs="Arial" w:eastAsia="Arial" w:hAnsi="Arial"/>
        <w:sz w:val="18"/>
        <w:szCs w:val="18"/>
      </w:rPr>
      <w:t xml:space="preserve">	</w:t>
    </w:r>
    <w:r>
      <w:rPr>
        <w:rFonts w:ascii="Arial" w:cs="Arial" w:eastAsia="Arial" w:hAnsi="Arial"/>
        <w:color w:val="6B6B6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6E0" w:sz="6" w:space="4"/>
      </w:pBdr>
    </w:pPr>
    <w:r>
      <w:rPr>
        <w:rFonts w:ascii="Arial" w:cs="Arial" w:eastAsia="Arial" w:hAnsi="Arial"/>
        <w:color w:val="6B6B68"/>
        <w:sz w:val="18"/>
        <w:szCs w:val="18"/>
      </w:rPr>
      <w:t xml:space="preserve">The Divorce Lawyer  —  Enterprise Agent Jam NYC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2026-04-18T16:46:04.817Z</dcterms:created>
  <dcterms:modified xsi:type="dcterms:W3CDTF">2026-04-18T16:46:04.818Z</dcterms:modified>
</cp:coreProperties>
</file>

<file path=docProps/custom.xml><?xml version="1.0" encoding="utf-8"?>
<Properties xmlns="http://schemas.openxmlformats.org/officeDocument/2006/custom-properties" xmlns:vt="http://schemas.openxmlformats.org/officeDocument/2006/docPropsVTypes"/>
</file>