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vertAlign w:val="baseline"/>
          <w:rtl w:val="0"/>
        </w:rPr>
        <w:t xml:space="preserve">  Primer Parcial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vertAlign w:val="baseline"/>
          <w:rtl w:val="0"/>
        </w:rPr>
        <w:t xml:space="preserve">  IPOO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br w:type="textWrapping"/>
        <w:t xml:space="preserve">“Sistema para un local de venta de motos”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Una importante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 la región que vende motos, desea implementar una aplicación que le permita gestionar la información de sus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de 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motos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 de las ventas realizadas. Para ello se almacena información de todos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sus clientes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de cada 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de las motos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disponibles en el local y de todas las ventas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las siguientes clases: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Venta, Cliente 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registra la siguiente información: nombre, apellido,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 no dado de baja, el tipo y el número de documento. Si un cliente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dado de baja, no puede registrar compras desde el momento de su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Método constructor que recibe como parámetros los valores iniciales para los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Los métodos de acceso de cada uno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Redefinir el método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_toString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para que retorne la información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registra la siguiente información: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código, costo, año fabricación, descripción, porcentaje incremento anual, activ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(atributo que va a contener un valor true, 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moto está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disponible para la venta  y false en caso contrario).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Método constructor que recibe como parámetros los valores iniciales para los atributos  definidos en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Los métodos de acceso de cada uno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Redefinir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para que retorne la información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el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método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 darPrecioVenta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el cual calcula el valor por el cual puede ser vendid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una 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.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moto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no se encuentra disponible para la venta retorna un valor &lt; 0.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disponible para la venta, el método realiza el siguiente cálculo: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vertAlign w:val="baseline"/>
          <w:rtl w:val="0"/>
        </w:rPr>
        <w:t xml:space="preserve">$_venta = $_compra + $_compra * (anio * por_inc_anual)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68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donde  $_compra:  es el costo de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la moto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.</w:t>
        <w:br w:type="textWrapping"/>
        <w:t xml:space="preserve">            anio: cantidad de años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transcurridos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desde que se fabricó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la moto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68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           por_inc_anual:  porcentaje de incremento anual de la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En la clase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Venta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registra la siguiente información: número, fecha, referencia al cliente, referencia a una colección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y el precio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Método constructor  que recibe como parámetros cada uno de los valores a ser asignados a cada atributo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Los métodos de acceso de cada uno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Redefinir el método _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para que retorne la información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incorporar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($obj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que recibe por parámetro un objeto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y lo incorpor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a la colección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de la venta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u w:val="single"/>
          <w:rtl w:val="0"/>
        </w:rPr>
        <w:t xml:space="preserve">siempre y cuando sea posible la venta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. El método cada vez que incorpora 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moto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a la venta, debe actualizar la variable instancia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precio final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de la venta. Utilizar el método que calcula el precio de venta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moto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donde crea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En la clase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registra la siguiente información: denominación, dirección, la colección de clientes, colección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y la colección de ventas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Método constructor que recibe como parámetros los valores iniciales para los atributos de la 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Los métodos de acceso para  cada una de las variables instancias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Redefinir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_toString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para que retorne la información de los atributos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retornar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($codigoMoto)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que recorre la colección 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motos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de la Empresa y retorna la referencia al objeto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cuyo código coincide con el recibido por parámetro.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registrarVenta($colCodigos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, $objCliente)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método que recibe por parámetro una colección de códigos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, la cual es recorrida, y por cada elemento de la colección se busca el objeto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correspondiente al código y  se incorpora a la colección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de la instancia Venta que debe ser creada. Recordar que no todos los clientes ni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motos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, están disponibles para registrar una venta en un momento determinado.                                                                     </w:t>
        <w:br w:type="textWrapping"/>
        <w:t xml:space="preserve">El método debe setear los variables instancias de venta que corresponda y retornar el importe final de la venta.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Implementar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el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retornarVentasXCliente($tipo,$numDoc)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que recibe por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parámetro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el tipo y número de documento de un Cliente y retorna una colección  con las ventas realizadas al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Implementar un script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TestEmpresa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 la cual: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Cree 2 instancias de la clase Cliente: $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objCliente1, $objCliente2.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3 objetos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 la  información visualizada en la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tabla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código, costo, año fabricación, descripción, porcentaje incremento anual,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710.0" w:type="dxa"/>
        <w:tblLayout w:type="fixed"/>
        <w:tblLook w:val="0000"/>
      </w:tblPr>
      <w:tblGrid>
        <w:gridCol w:w="765"/>
        <w:gridCol w:w="825"/>
        <w:gridCol w:w="1800"/>
        <w:gridCol w:w="2640"/>
        <w:gridCol w:w="1425"/>
        <w:gridCol w:w="915"/>
        <w:tblGridChange w:id="0">
          <w:tblGrid>
            <w:gridCol w:w="765"/>
            <w:gridCol w:w="825"/>
            <w:gridCol w:w="1800"/>
            <w:gridCol w:w="2640"/>
            <w:gridCol w:w="1425"/>
            <w:gridCol w:w="915"/>
          </w:tblGrid>
        </w:tblGridChange>
      </w:tblGrid>
      <w:tr>
        <w:trPr>
          <w:cantSplit w:val="0"/>
          <w:trHeight w:val="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anio_fabricacion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porc_increment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Benelli Imperiale 400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0703125000000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16"/>
                <w:szCs w:val="16"/>
              </w:rPr>
            </w:pPr>
            <w:bookmarkStart w:colFirst="0" w:colLast="0" w:name="_heading=h.aajzsdodxb62" w:id="0"/>
            <w:bookmarkEnd w:id="0"/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Zanella Zr 150 Ohc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Zanella Patagonian Eagle 250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 crea un objeto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 la siguiente información: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denominación 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=” Alta Gama”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, dirección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= “Av Argenetina 123”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,  colección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motos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[$ob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1, $ob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2, $ob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3]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colección de clientes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= [$objCliente1, $objCliente2 ],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la colección de ventas realizadas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=[]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Invocar al método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registrarVenta($colCodigos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, $objCliente)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de la Clase Empresa donde el $objCliente es una referencia a la clase Cliente almacenada en la variable $objCliente2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(creada en el punto 1)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y la colección de códigos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es la siguiente [11,12,13]. Visualizar el resultado obtenido.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Invocar al método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registrarVenta($colCodigos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, $objCliente)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de la Clase Empresa donde el $objCliente es una referencia a la clase Cliente almacenada en la variable $objCliente2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(creada en el punto 1)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y la colección de códigos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es la siguiente [0].  Visualizar el resultado obtenido.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Invocar al método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registrarVenta($colCodigos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Motos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, $objCliente)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de la Clase Empresa donde el $objCliente es una referencia a la clase Cliente almacenada en la variable $objCliente2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 (creada en el punto 1)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y la colección de códigos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motos 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es la siguiente [2].  Visualizar el resultado obtenido.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Invocar al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retornarVentasXCliente($tipo,$numDoc)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 donde el tipo y número de documento 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corresponden con el tipo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y número de documento del $objCliente1.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Invocar al método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vertAlign w:val="baseline"/>
          <w:rtl w:val="0"/>
        </w:rPr>
        <w:t xml:space="preserve">retornarVentasXCliente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($tipo,$numDoc)</w:t>
      </w: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  donde el tipo y número de documento se corresponden con  el tipo y número de documento del $objCliente2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0"/>
          <w:szCs w:val="20"/>
          <w:vertAlign w:val="baseline"/>
          <w:rtl w:val="0"/>
        </w:rPr>
        <w:t xml:space="preserve">Realizar un echo de la variable Empresa creada en 2.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77" w:top="1151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      </w:t>
      <w:br w:type="textWrapping"/>
      <w:t xml:space="preserve">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17145</wp:posOffset>
          </wp:positionH>
          <wp:positionV relativeFrom="paragraph">
            <wp:posOffset>337820</wp:posOffset>
          </wp:positionV>
          <wp:extent cx="537845" cy="45021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50" l="-248" r="-248" t="-250"/>
                  <a:stretch>
                    <a:fillRect/>
                  </a:stretch>
                </pic:blipFill>
                <pic:spPr>
                  <a:xfrm>
                    <a:off x="0" y="0"/>
                    <a:ext cx="537845" cy="450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jc w:val="center"/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5829935</wp:posOffset>
          </wp:positionH>
          <wp:positionV relativeFrom="paragraph">
            <wp:posOffset>19050</wp:posOffset>
          </wp:positionV>
          <wp:extent cx="478155" cy="401955"/>
          <wp:effectExtent b="0" l="0" r="0" t="0"/>
          <wp:wrapTopAndBottom distB="0" dist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-83" l="-79" r="-78" t="-83"/>
                  <a:stretch>
                    <a:fillRect/>
                  </a:stretch>
                </pic:blipFill>
                <pic:spPr>
                  <a:xfrm>
                    <a:off x="0" y="0"/>
                    <a:ext cx="478155" cy="401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jc w:val="center"/>
      <w:rPr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         FACULTAD DE </w:t>
    </w:r>
    <w:r w:rsidDel="00000000" w:rsidR="00000000" w:rsidRPr="00000000">
      <w:rPr>
        <w:b w:val="1"/>
        <w:sz w:val="20"/>
        <w:szCs w:val="20"/>
        <w:rtl w:val="0"/>
      </w:rPr>
      <w:t xml:space="preserve">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CÁTEDRA  INTRODUCCIÓN POO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Título"/>
    <w:next w:val="Cuerpodetexto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ucida Sans" w:eastAsia="NSimSun" w:hAnsi="Liberation Serif"/>
      <w:b w:val="1"/>
      <w:bCs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hAnsi="Arial"/>
      <w:b w:val="0"/>
      <w:bCs w:val="0"/>
      <w:i w:val="0"/>
      <w:iCs w:val="0"/>
      <w:w w:val="100"/>
      <w:position w:val="-1"/>
      <w:sz w:val="20"/>
      <w:szCs w:val="20"/>
      <w:effect w:val="none"/>
      <w:vertAlign w:val="baseline"/>
      <w:cs w:val="0"/>
      <w:em w:val="none"/>
      <w:lang w:val="es-AR"/>
    </w:rPr>
  </w:style>
  <w:style w:type="character" w:styleId="WW8Num3z0">
    <w:name w:val="WW8Num3z0"/>
    <w:next w:val="WW8Num3z0"/>
    <w:autoRedefine w:val="0"/>
    <w:hidden w:val="0"/>
    <w:qFormat w:val="0"/>
    <w:rPr>
      <w:rFonts w:ascii="Arial" w:cs="Arial" w:hAnsi="Arial"/>
      <w:b w:val="1"/>
      <w:bCs w:val="1"/>
      <w:i w:val="0"/>
      <w:iCs w:val="0"/>
      <w:w w:val="100"/>
      <w:position w:val="-1"/>
      <w:sz w:val="20"/>
      <w:szCs w:val="20"/>
      <w:effect w:val="none"/>
      <w:vertAlign w:val="baseline"/>
      <w:cs w:val="0"/>
      <w:em w:val="none"/>
      <w:lang w:val="es-A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Arial" w:cs="Arial" w:hAnsi="Arial"/>
      <w:b w:val="0"/>
      <w:bCs w:val="0"/>
      <w:i w:val="0"/>
      <w:iCs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Arial" w:cs="Arial" w:hAnsi="Arial"/>
      <w:b w:val="0"/>
      <w:bCs w:val="0"/>
      <w:i w:val="0"/>
      <w:iCs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Símbolosdenumeración">
    <w:name w:val="Símbolos de numeración"/>
    <w:next w:val="Símbolosdenumeració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">
    <w:name w:val="Encabezad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Lohit Hindi" w:eastAsia="Droid Sans Fallback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Etiqueta">
    <w:name w:val="Etiqueta"/>
    <w:basedOn w:val="Normal"/>
    <w:next w:val="Etiquet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1">
    <w:name w:val="Encabezado1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suppressLineNumbers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JCUHoA8MoPuOrE89CEOijXfVCA==">AMUW2mUhUeVXuN5WifVlZY8j36VURP08ZQg7lTGcAvqCzsh/3N192upe11HFmgU5pATy30+Kmbmzsr9DzsWcdnni+Sl/2fJz2GKrPKyNtoJTMs2acX8UUArgpEUohKgW7QClsrl1sq0/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2014-05-06T00:43:00Z</dcterms:created>
  <dc:creator>Marcela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