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360" w:lineRule="auto"/>
        <w:jc w:val="center"/>
        <w:rPr>
          <w:rFonts w:hint="eastAsia"/>
          <w:sz w:val="28"/>
          <w:szCs w:val="28"/>
        </w:rPr>
      </w:pPr>
      <w:bookmarkStart w:id="0" w:name="_Toc207423552"/>
      <w:bookmarkStart w:id="1" w:name="_Toc120420691"/>
      <w:bookmarkStart w:id="2" w:name="_Toc120420706"/>
      <w:bookmarkStart w:id="3" w:name="_Toc207423570"/>
      <w:bookmarkStart w:id="4" w:name="_Toc207423563"/>
      <w:bookmarkStart w:id="5" w:name="_Toc120420701"/>
      <w:r>
        <w:rPr>
          <w:rFonts w:hint="eastAsia"/>
          <w:sz w:val="28"/>
          <w:szCs w:val="28"/>
        </w:rPr>
        <w:t>实验一 CPLD可编程数字信号发生器实验</w:t>
      </w:r>
      <w:bookmarkEnd w:id="0"/>
      <w:bookmarkEnd w:id="1"/>
    </w:p>
    <w:p>
      <w:pPr>
        <w:spacing w:line="360" w:lineRule="auto"/>
        <w:rPr>
          <w:rFonts w:hint="eastAsia"/>
        </w:rPr>
      </w:pPr>
    </w:p>
    <w:p>
      <w:pPr>
        <w:numPr>
          <w:ilvl w:val="0"/>
          <w:numId w:val="1"/>
        </w:numPr>
        <w:spacing w:line="360" w:lineRule="auto"/>
        <w:outlineLvl w:val="3"/>
        <w:rPr>
          <w:rFonts w:hint="eastAsia"/>
          <w:b/>
          <w:bCs/>
          <w:sz w:val="24"/>
        </w:rPr>
      </w:pPr>
      <w:r>
        <w:rPr>
          <w:rFonts w:hint="eastAsia"/>
          <w:b/>
          <w:bCs/>
          <w:sz w:val="24"/>
        </w:rPr>
        <w:t>实验目的</w:t>
      </w:r>
      <w:bookmarkStart w:id="6" w:name="_Hlt176165520"/>
      <w:bookmarkEnd w:id="6"/>
    </w:p>
    <w:p>
      <w:pPr>
        <w:numPr>
          <w:ilvl w:val="0"/>
          <w:numId w:val="2"/>
        </w:numPr>
        <w:spacing w:line="360" w:lineRule="auto"/>
        <w:rPr>
          <w:rFonts w:hint="eastAsia"/>
        </w:rPr>
      </w:pPr>
      <w:r>
        <w:rPr>
          <w:rFonts w:hint="eastAsia"/>
        </w:rPr>
        <w:t>熟悉各种时钟信号的特点及波形。</w:t>
      </w:r>
    </w:p>
    <w:p>
      <w:pPr>
        <w:numPr>
          <w:ilvl w:val="0"/>
          <w:numId w:val="2"/>
        </w:numPr>
        <w:spacing w:line="360" w:lineRule="auto"/>
        <w:rPr>
          <w:rFonts w:hint="eastAsia"/>
        </w:rPr>
      </w:pPr>
      <w:r>
        <w:rPr>
          <w:rFonts w:hint="eastAsia"/>
        </w:rPr>
        <w:t>熟悉各种数字信号的特点及波形。</w:t>
      </w:r>
    </w:p>
    <w:p>
      <w:pPr>
        <w:spacing w:line="360" w:lineRule="auto"/>
        <w:ind w:left="210"/>
        <w:rPr>
          <w:rFonts w:hint="eastAsia"/>
        </w:rPr>
      </w:pPr>
    </w:p>
    <w:p>
      <w:pPr>
        <w:numPr>
          <w:ilvl w:val="0"/>
          <w:numId w:val="1"/>
        </w:numPr>
        <w:spacing w:line="360" w:lineRule="auto"/>
        <w:outlineLvl w:val="3"/>
        <w:rPr>
          <w:rFonts w:hint="eastAsia"/>
          <w:b/>
          <w:bCs/>
          <w:sz w:val="24"/>
        </w:rPr>
      </w:pPr>
      <w:r>
        <w:rPr>
          <w:rFonts w:hint="eastAsia"/>
          <w:b/>
          <w:bCs/>
          <w:sz w:val="24"/>
        </w:rPr>
        <w:t>实验内容</w:t>
      </w:r>
    </w:p>
    <w:p>
      <w:pPr>
        <w:numPr>
          <w:ilvl w:val="0"/>
          <w:numId w:val="3"/>
        </w:numPr>
        <w:spacing w:line="360" w:lineRule="auto"/>
        <w:rPr>
          <w:rFonts w:hint="eastAsia" w:ascii="宋体" w:hAnsi="宋体"/>
        </w:rPr>
      </w:pPr>
      <w:r>
        <w:rPr>
          <w:rFonts w:hint="eastAsia" w:ascii="宋体" w:hAnsi="宋体"/>
        </w:rPr>
        <w:t>熟悉CPLD可编程信号发生器各测量点波形。</w:t>
      </w:r>
    </w:p>
    <w:p>
      <w:pPr>
        <w:numPr>
          <w:ilvl w:val="0"/>
          <w:numId w:val="4"/>
        </w:numPr>
        <w:spacing w:line="360" w:lineRule="auto"/>
        <w:rPr>
          <w:rFonts w:hint="eastAsia" w:ascii="宋体" w:hAnsi="宋体"/>
        </w:rPr>
      </w:pPr>
      <w:r>
        <w:rPr>
          <w:rFonts w:hint="eastAsia" w:ascii="宋体" w:hAnsi="宋体"/>
        </w:rPr>
        <w:t>测量并分析各测量点波形及数据。</w:t>
      </w:r>
    </w:p>
    <w:p>
      <w:pPr>
        <w:numPr>
          <w:ilvl w:val="0"/>
          <w:numId w:val="4"/>
        </w:numPr>
        <w:spacing w:line="360" w:lineRule="auto"/>
        <w:rPr>
          <w:rFonts w:hint="eastAsia" w:ascii="宋体" w:hAnsi="宋体"/>
        </w:rPr>
      </w:pPr>
      <w:r>
        <w:rPr>
          <w:rFonts w:hint="eastAsia" w:ascii="宋体" w:hAnsi="宋体"/>
        </w:rPr>
        <w:t>学习CPLD可编程器件的编程操作。</w:t>
      </w:r>
    </w:p>
    <w:p>
      <w:pPr>
        <w:spacing w:line="360" w:lineRule="auto"/>
        <w:ind w:left="210"/>
        <w:rPr>
          <w:rFonts w:hint="eastAsia"/>
        </w:rPr>
      </w:pPr>
    </w:p>
    <w:p>
      <w:pPr>
        <w:numPr>
          <w:ilvl w:val="0"/>
          <w:numId w:val="1"/>
        </w:numPr>
        <w:spacing w:line="360" w:lineRule="auto"/>
        <w:outlineLvl w:val="3"/>
        <w:rPr>
          <w:rFonts w:hint="eastAsia"/>
          <w:b/>
          <w:bCs/>
          <w:sz w:val="24"/>
        </w:rPr>
      </w:pPr>
      <w:r>
        <w:rPr>
          <w:rFonts w:hint="eastAsia"/>
          <w:b/>
          <w:bCs/>
          <w:sz w:val="24"/>
        </w:rPr>
        <w:t>实验器材</w:t>
      </w:r>
    </w:p>
    <w:p>
      <w:pPr>
        <w:numPr>
          <w:ilvl w:val="0"/>
          <w:numId w:val="5"/>
        </w:numPr>
        <w:spacing w:line="360" w:lineRule="auto"/>
        <w:rPr>
          <w:rFonts w:hint="eastAsia" w:ascii="宋体" w:hAnsi="宋体"/>
        </w:rPr>
      </w:pPr>
      <w:r>
        <w:rPr>
          <w:rFonts w:hint="eastAsia" w:ascii="宋体" w:hAnsi="宋体"/>
        </w:rPr>
        <w:t>信号源模块                                                     一块</w:t>
      </w:r>
    </w:p>
    <w:p>
      <w:pPr>
        <w:numPr>
          <w:ilvl w:val="0"/>
          <w:numId w:val="5"/>
        </w:numPr>
        <w:spacing w:line="360" w:lineRule="auto"/>
        <w:rPr>
          <w:rFonts w:hint="eastAsia" w:ascii="宋体" w:hAnsi="宋体"/>
        </w:rPr>
      </w:pPr>
      <w:r>
        <w:rPr>
          <w:rFonts w:hint="eastAsia" w:ascii="宋体" w:hAnsi="宋体"/>
        </w:rPr>
        <w:t>连接线                                                         若干</w:t>
      </w:r>
    </w:p>
    <w:p>
      <w:pPr>
        <w:numPr>
          <w:ilvl w:val="0"/>
          <w:numId w:val="5"/>
        </w:numPr>
        <w:spacing w:line="360" w:lineRule="auto"/>
        <w:rPr>
          <w:rFonts w:hint="eastAsia" w:ascii="宋体" w:hAnsi="宋体"/>
        </w:rPr>
      </w:pPr>
      <w:r>
        <w:rPr>
          <w:rFonts w:hint="eastAsia" w:ascii="宋体" w:hAnsi="宋体"/>
        </w:rPr>
        <w:t>20M双踪示波器                                                 一台</w:t>
      </w:r>
    </w:p>
    <w:p>
      <w:pPr>
        <w:spacing w:line="360" w:lineRule="auto"/>
        <w:ind w:left="210"/>
        <w:rPr>
          <w:rFonts w:hint="eastAsia"/>
        </w:rPr>
      </w:pPr>
    </w:p>
    <w:p>
      <w:pPr>
        <w:numPr>
          <w:ilvl w:val="0"/>
          <w:numId w:val="1"/>
        </w:numPr>
        <w:spacing w:line="360" w:lineRule="auto"/>
        <w:outlineLvl w:val="3"/>
        <w:rPr>
          <w:rFonts w:hint="eastAsia"/>
          <w:b/>
          <w:bCs/>
          <w:sz w:val="24"/>
        </w:rPr>
      </w:pPr>
      <w:r>
        <w:rPr>
          <w:rFonts w:hint="eastAsia"/>
          <w:b/>
          <w:bCs/>
          <w:sz w:val="24"/>
        </w:rPr>
        <w:t>实验原理</w:t>
      </w:r>
    </w:p>
    <w:p>
      <w:pPr>
        <w:spacing w:line="360" w:lineRule="auto"/>
        <w:ind w:firstLine="435"/>
        <w:rPr>
          <w:rFonts w:hint="eastAsia" w:ascii="宋体" w:hAnsi="宋体"/>
        </w:rPr>
      </w:pPr>
      <w:r>
        <w:rPr>
          <w:rFonts w:hint="eastAsia" w:ascii="宋体" w:hAnsi="宋体"/>
        </w:rPr>
        <w:t>CPLD可编程模块用来产生实验系统所需要的各种时钟信号和各种数字信号。它由CPLD可编程器件ALTERA公司的EPM240T100C5、下载接口电路和一块晶振组成。晶振JZ1用来产生系统内的32.768MH</w:t>
      </w:r>
      <w:r>
        <w:rPr>
          <w:rFonts w:ascii="宋体" w:hAnsi="宋体"/>
        </w:rPr>
        <w:t>z</w:t>
      </w:r>
      <w:r>
        <w:rPr>
          <w:rFonts w:hint="eastAsia" w:ascii="宋体" w:hAnsi="宋体"/>
        </w:rPr>
        <w:t>主时钟。</w:t>
      </w:r>
    </w:p>
    <w:p>
      <w:pPr>
        <w:numPr>
          <w:ilvl w:val="0"/>
          <w:numId w:val="6"/>
        </w:numPr>
        <w:spacing w:line="360" w:lineRule="auto"/>
        <w:rPr>
          <w:rFonts w:hint="eastAsia" w:ascii="宋体" w:hAnsi="宋体"/>
        </w:rPr>
      </w:pPr>
      <w:r>
        <w:rPr>
          <w:rFonts w:hint="eastAsia" w:ascii="宋体" w:hAnsi="宋体"/>
        </w:rPr>
        <w:t>CPLD数字信号发生器</w:t>
      </w:r>
    </w:p>
    <w:p>
      <w:pPr>
        <w:spacing w:line="360" w:lineRule="auto"/>
        <w:ind w:firstLine="435"/>
        <w:rPr>
          <w:rFonts w:hint="eastAsia" w:ascii="宋体" w:hAnsi="宋体"/>
        </w:rPr>
      </w:pPr>
      <w:r>
        <w:rPr>
          <w:rFonts w:hint="eastAsia" w:ascii="宋体" w:hAnsi="宋体"/>
        </w:rPr>
        <w:t>包含以下五部分：</w:t>
      </w:r>
    </w:p>
    <w:p>
      <w:pPr>
        <w:numPr>
          <w:ilvl w:val="0"/>
          <w:numId w:val="7"/>
        </w:numPr>
        <w:spacing w:line="360" w:lineRule="auto"/>
        <w:rPr>
          <w:rFonts w:hint="eastAsia" w:ascii="宋体" w:hAnsi="宋体"/>
        </w:rPr>
      </w:pPr>
      <w:r>
        <w:rPr>
          <w:rFonts w:hint="eastAsia" w:ascii="宋体" w:hAnsi="宋体"/>
        </w:rPr>
        <w:t>时钟信号产生电路</w:t>
      </w:r>
    </w:p>
    <w:p>
      <w:pPr>
        <w:spacing w:line="360" w:lineRule="auto"/>
        <w:ind w:firstLine="420" w:firstLineChars="200"/>
        <w:rPr>
          <w:rFonts w:hint="eastAsia" w:ascii="宋体" w:hAnsi="宋体"/>
        </w:rPr>
      </w:pPr>
      <w:r>
        <w:rPr>
          <w:rFonts w:hint="eastAsia" w:ascii="宋体" w:hAnsi="宋体"/>
        </w:rPr>
        <w:t>将晶振产生的</w:t>
      </w:r>
      <w:r>
        <w:t>32.768MH</w:t>
      </w:r>
      <w:r>
        <w:rPr>
          <w:sz w:val="15"/>
          <w:szCs w:val="15"/>
        </w:rPr>
        <w:t>Z</w:t>
      </w:r>
      <w:r>
        <w:rPr>
          <w:rFonts w:hint="eastAsia" w:ascii="宋体" w:hAnsi="宋体"/>
        </w:rPr>
        <w:t>时钟送入CPLD内计数器进行分频，生成实验所需的时钟信号。通过拨码开关S4和S5来改变时钟频率。有两组时钟输出，输出点为“CLK1”和“CLK2”，S4控制“CLK1”输出时钟的频率，S5控制“CLK2”输出时钟的频率。</w:t>
      </w:r>
    </w:p>
    <w:p>
      <w:pPr>
        <w:numPr>
          <w:ilvl w:val="0"/>
          <w:numId w:val="7"/>
        </w:numPr>
        <w:spacing w:line="360" w:lineRule="auto"/>
        <w:rPr>
          <w:rFonts w:hint="eastAsia" w:ascii="宋体" w:hAnsi="宋体"/>
        </w:rPr>
      </w:pPr>
      <w:r>
        <w:rPr>
          <w:rFonts w:hint="eastAsia" w:ascii="宋体" w:hAnsi="宋体"/>
        </w:rPr>
        <w:t>伪随机序列产生电路</w:t>
      </w:r>
    </w:p>
    <w:p>
      <w:pPr>
        <w:spacing w:line="360" w:lineRule="auto"/>
        <w:ind w:firstLine="420" w:firstLineChars="200"/>
        <w:rPr>
          <w:rFonts w:hint="eastAsia" w:ascii="宋体" w:hAnsi="宋体"/>
        </w:rPr>
      </w:pPr>
      <w:r>
        <w:rPr>
          <w:rFonts w:hint="eastAsia" w:ascii="宋体" w:hAnsi="宋体"/>
        </w:rPr>
        <w:t>通常产生伪随机序列的电路为一反馈移存器。它又可分为线性反馈移存器和非线性反馈移存器两类。由线性反馈移存器产生出的周期最长的二进制数字序列称为最大长度线性反馈移存器序列，通常简称为m序列。</w:t>
      </w:r>
    </w:p>
    <w:p>
      <w:pPr>
        <w:spacing w:line="360" w:lineRule="auto"/>
        <w:ind w:firstLine="420" w:firstLineChars="200"/>
        <w:rPr>
          <w:rFonts w:hint="eastAsia" w:ascii="宋体" w:hAnsi="宋体"/>
        </w:rPr>
      </w:pPr>
      <w:r>
        <w:rPr>
          <w:rFonts w:hint="eastAsia" w:ascii="宋体" w:hAnsi="宋体"/>
        </w:rPr>
        <w:t>以15位m序列为例，说明m序列产生原理。</w:t>
      </w:r>
    </w:p>
    <w:p>
      <w:pPr>
        <w:snapToGrid w:val="0"/>
        <w:spacing w:line="360" w:lineRule="auto"/>
        <w:ind w:firstLine="420" w:firstLineChars="200"/>
        <w:rPr>
          <w:rFonts w:hint="eastAsia" w:ascii="宋体" w:hAnsi="宋体"/>
        </w:rPr>
      </w:pPr>
      <w:r>
        <w:rPr>
          <w:rFonts w:hint="eastAsia" w:ascii="宋体" w:hAnsi="宋体"/>
        </w:rPr>
        <w:t>在图1-1中示出一个4级反馈移存器。若其初始状态为（</w:t>
      </w:r>
      <w:r>
        <w:rPr>
          <w:rFonts w:ascii="宋体" w:hAnsi="宋体"/>
          <w:position w:val="-12"/>
        </w:rPr>
        <w:object>
          <v:shape id="_x0000_i1025" o:spt="75" type="#_x0000_t75" style="height:18pt;width:60pt;" o:ole="t" filled="f" o:preferrelative="t" stroked="f" coordsize="21600,21600">
            <v:path/>
            <v:fill on="f" alignshape="1" focussize="0,0"/>
            <v:stroke on="f"/>
            <v:imagedata r:id="rId7" grayscale="f" bilevel="f" o:title=""/>
            <o:lock v:ext="edit" aspectratio="t"/>
            <w10:wrap type="none"/>
            <w10:anchorlock/>
          </v:shape>
          <o:OLEObject Type="Embed" ProgID="Equation.3" ShapeID="_x0000_i1025" DrawAspect="Content" ObjectID="_1468075725" r:id="rId6">
            <o:LockedField>false</o:LockedField>
          </o:OLEObject>
        </w:object>
      </w:r>
      <w:r>
        <w:rPr>
          <w:rFonts w:hint="eastAsia" w:ascii="宋体" w:hAnsi="宋体"/>
        </w:rPr>
        <w:t>）＝（1,1,1,1），则在移位一次时</w:t>
      </w:r>
      <w:r>
        <w:rPr>
          <w:rFonts w:ascii="宋体" w:hAnsi="宋体"/>
          <w:position w:val="-6"/>
        </w:rPr>
        <w:object>
          <v:shape id="_x0000_i1026" o:spt="75" type="#_x0000_t75" style="height:11pt;width:13pt;" o:ole="t" filled="f" o:preferrelative="t" stroked="f" coordsize="21600,21600">
            <v:path/>
            <v:fill on="f" alignshape="1" focussize="0,0"/>
            <v:stroke on="f"/>
            <v:imagedata r:id="rId9" grayscale="f" bilevel="f" o:title=""/>
            <o:lock v:ext="edit" aspectratio="t"/>
            <w10:wrap type="none"/>
            <w10:anchorlock/>
          </v:shape>
          <o:OLEObject Type="Embed" ProgID="Equation.DSMT4" ShapeID="_x0000_i1026" DrawAspect="Content" ObjectID="_1468075726" r:id="rId8">
            <o:LockedField>false</o:LockedField>
          </o:OLEObject>
        </w:object>
      </w:r>
      <w:r>
        <w:rPr>
          <w:rFonts w:hint="eastAsia" w:ascii="宋体" w:hAnsi="宋体"/>
        </w:rPr>
        <w:t>和</w:t>
      </w:r>
      <w:r>
        <w:rPr>
          <w:rFonts w:ascii="宋体" w:hAnsi="宋体"/>
          <w:position w:val="-6"/>
        </w:rPr>
        <w:object>
          <v:shape id="_x0000_i1027" o:spt="75" type="#_x0000_t75" style="height:11pt;width:13.95pt;" o:ole="t" filled="f" o:preferrelative="t" stroked="f" coordsize="21600,21600">
            <v:path/>
            <v:fill on="f" alignshape="1" focussize="0,0"/>
            <v:stroke on="f"/>
            <v:imagedata r:id="rId11" grayscale="f" bilevel="f" o:title=""/>
            <o:lock v:ext="edit" aspectratio="t"/>
            <w10:wrap type="none"/>
            <w10:anchorlock/>
          </v:shape>
          <o:OLEObject Type="Embed" ProgID="Equation.DSMT4" ShapeID="_x0000_i1027" DrawAspect="Content" ObjectID="_1468075727" r:id="rId10">
            <o:LockedField>false</o:LockedField>
          </o:OLEObject>
        </w:object>
      </w:r>
      <w:r>
        <w:rPr>
          <w:rFonts w:hint="eastAsia" w:ascii="宋体" w:hAnsi="宋体"/>
        </w:rPr>
        <w:t>模2相加产生新的输入</w:t>
      </w:r>
      <w:r>
        <w:rPr>
          <w:rFonts w:ascii="宋体" w:hAnsi="宋体"/>
          <w:position w:val="-12"/>
        </w:rPr>
        <w:object>
          <v:shape id="_x0000_i1028" o:spt="75" type="#_x0000_t75" style="height:18pt;width:65pt;" o:ole="t" filled="f" o:preferrelative="t" stroked="f" coordsize="21600,21600">
            <v:path/>
            <v:fill on="f" alignshape="1" focussize="0,0"/>
            <v:stroke on="f"/>
            <v:imagedata r:id="rId13" grayscale="f" bilevel="f" o:title=""/>
            <o:lock v:ext="edit" aspectratio="t"/>
            <w10:wrap type="none"/>
            <w10:anchorlock/>
          </v:shape>
          <o:OLEObject Type="Embed" ProgID="Equation.3" ShapeID="_x0000_i1028" DrawAspect="Content" ObjectID="_1468075728" r:id="rId12">
            <o:LockedField>false</o:LockedField>
          </o:OLEObject>
        </w:object>
      </w:r>
      <w:r>
        <w:rPr>
          <w:rFonts w:hint="eastAsia" w:ascii="宋体" w:hAnsi="宋体"/>
        </w:rPr>
        <w:t>，新的状态变为（</w:t>
      </w:r>
      <w:r>
        <w:rPr>
          <w:rFonts w:ascii="宋体" w:hAnsi="宋体"/>
          <w:position w:val="-12"/>
        </w:rPr>
        <w:object>
          <v:shape id="_x0000_i1029" o:spt="75" type="#_x0000_t75" style="height:18pt;width:60pt;" o:ole="t" filled="f" o:preferrelative="t" stroked="f" coordsize="21600,21600">
            <v:path/>
            <v:fill on="f" alignshape="1" focussize="0,0"/>
            <v:stroke on="f"/>
            <v:imagedata r:id="rId15" grayscale="f" bilevel="f" o:title=""/>
            <o:lock v:ext="edit" aspectratio="t"/>
            <w10:wrap type="none"/>
            <w10:anchorlock/>
          </v:shape>
          <o:OLEObject Type="Embed" ProgID="Equation.3" ShapeID="_x0000_i1029" DrawAspect="Content" ObjectID="_1468075729" r:id="rId14">
            <o:LockedField>false</o:LockedField>
          </o:OLEObject>
        </w:object>
      </w:r>
      <w:r>
        <w:rPr>
          <w:rFonts w:hint="eastAsia" w:ascii="宋体" w:hAnsi="宋体"/>
        </w:rPr>
        <w:t>）＝（0,1,1,1），这样移位15次后又回到初始状态（1,1,1,1）。不难看出，若初始状态为全“0”,即“0,0,0,0”，则移位后得到的仍然为全“0”状态。这就意味着在这种反馈寄存器中应避免出现全“0”状态，不然移位寄存器的状态将不会改变。因为4级移存器共有</w:t>
      </w:r>
      <w:r>
        <w:rPr>
          <w:rFonts w:hint="eastAsia" w:ascii="宋体" w:hAnsi="宋体"/>
          <w:sz w:val="24"/>
        </w:rPr>
        <w:t>2</w:t>
      </w:r>
      <w:r>
        <w:rPr>
          <w:rFonts w:hint="eastAsia" w:ascii="宋体" w:hAnsi="宋体"/>
          <w:sz w:val="28"/>
          <w:szCs w:val="28"/>
          <w:vertAlign w:val="superscript"/>
        </w:rPr>
        <w:t>4</w:t>
      </w:r>
      <w:r>
        <w:rPr>
          <w:rFonts w:hint="eastAsia" w:ascii="宋体" w:hAnsi="宋体"/>
        </w:rPr>
        <w:t>=16种可能的不同状态。除全“0”状态外，剩下15种状态可用，即由任何4级反馈移存器产生的序列的周期最长为15。</w:t>
      </w:r>
    </w:p>
    <w:p>
      <w:pPr>
        <w:snapToGrid w:val="0"/>
        <w:spacing w:line="360" w:lineRule="auto"/>
        <w:ind w:firstLine="420" w:firstLineChars="200"/>
        <w:jc w:val="center"/>
        <w:rPr>
          <w:rFonts w:hint="eastAsia"/>
        </w:rPr>
      </w:pPr>
      <w:r>
        <w:object>
          <v:shape id="_x0000_i1030" o:spt="75" type="#_x0000_t75" style="height:99.7pt;width:340.95pt;" o:ole="t" filled="f" stroked="f" coordsize="21600,21600">
            <v:path/>
            <v:fill on="f" alignshape="1" focussize="0,0"/>
            <v:stroke on="f"/>
            <v:imagedata r:id="rId17" grayscale="t" bilevel="t" o:title=""/>
            <o:lock v:ext="edit" aspectratio="t"/>
            <w10:wrap type="none"/>
            <w10:anchorlock/>
          </v:shape>
          <o:OLEObject Type="Embed" ProgID="Visio.Drawing.11" ShapeID="_x0000_i1030" DrawAspect="Content" ObjectID="_1468075730" r:id="rId16">
            <o:LockedField>false</o:LockedField>
          </o:OLEObject>
        </w:object>
      </w:r>
    </w:p>
    <w:p>
      <w:pPr>
        <w:snapToGrid w:val="0"/>
        <w:spacing w:line="360" w:lineRule="auto"/>
        <w:ind w:firstLine="420" w:firstLineChars="200"/>
        <w:jc w:val="center"/>
        <w:rPr>
          <w:rFonts w:hint="eastAsia"/>
        </w:rPr>
      </w:pPr>
      <w:r>
        <w:rPr>
          <w:rFonts w:hint="eastAsia"/>
        </w:rPr>
        <w:t>图1-1  15位m序列产生</w:t>
      </w:r>
    </w:p>
    <w:p>
      <w:pPr>
        <w:snapToGrid w:val="0"/>
        <w:spacing w:line="360" w:lineRule="auto"/>
        <w:ind w:firstLine="420" w:firstLineChars="200"/>
        <w:rPr>
          <w:rFonts w:hint="eastAsia" w:ascii="宋体" w:hAnsi="宋体"/>
        </w:rPr>
      </w:pPr>
      <w:r>
        <w:rPr>
          <w:rFonts w:hint="eastAsia" w:ascii="宋体" w:hAnsi="宋体"/>
        </w:rPr>
        <w:t>信号源产生一个15位的m序列，由“PN”端口输出，可根据需要生成不同频率的伪随机码，码型为111100010011010，频率由S4控制，对应关系如表1-2所示。</w:t>
      </w:r>
    </w:p>
    <w:p>
      <w:pPr>
        <w:numPr>
          <w:ilvl w:val="0"/>
          <w:numId w:val="7"/>
        </w:numPr>
        <w:snapToGrid w:val="0"/>
        <w:spacing w:line="360" w:lineRule="auto"/>
        <w:rPr>
          <w:rFonts w:hint="eastAsia" w:ascii="宋体" w:hAnsi="宋体"/>
        </w:rPr>
      </w:pPr>
      <w:r>
        <w:rPr>
          <w:rFonts w:hint="eastAsia" w:ascii="宋体" w:hAnsi="宋体"/>
        </w:rPr>
        <w:t>帧同步信号产生电路</w:t>
      </w:r>
    </w:p>
    <w:p>
      <w:pPr>
        <w:snapToGrid w:val="0"/>
        <w:spacing w:line="360" w:lineRule="auto"/>
        <w:ind w:firstLine="420" w:firstLineChars="200"/>
        <w:rPr>
          <w:rFonts w:hint="eastAsia" w:ascii="宋体" w:hAnsi="宋体"/>
        </w:rPr>
      </w:pPr>
      <w:r>
        <w:rPr>
          <w:rFonts w:hint="eastAsia" w:ascii="宋体" w:hAnsi="宋体"/>
        </w:rPr>
        <w:t>信号源产生8K帧同步信号，用作脉冲编码调制的帧同步输入，由“</w:t>
      </w:r>
      <w:r>
        <w:t>FS</w:t>
      </w:r>
      <w:r>
        <w:rPr>
          <w:rFonts w:hint="eastAsia" w:ascii="宋体" w:hAnsi="宋体"/>
        </w:rPr>
        <w:t>”输出。</w:t>
      </w:r>
    </w:p>
    <w:p>
      <w:pPr>
        <w:numPr>
          <w:ilvl w:val="0"/>
          <w:numId w:val="7"/>
        </w:numPr>
        <w:snapToGrid w:val="0"/>
        <w:spacing w:line="360" w:lineRule="auto"/>
        <w:rPr>
          <w:rFonts w:hint="eastAsia" w:ascii="宋体" w:hAnsi="宋体"/>
        </w:rPr>
      </w:pPr>
      <w:r>
        <w:t>NRZ</w:t>
      </w:r>
      <w:r>
        <w:rPr>
          <w:rFonts w:hint="eastAsia" w:ascii="宋体" w:hAnsi="宋体"/>
        </w:rPr>
        <w:t>码复用电路以及码选信号产生电路</w:t>
      </w:r>
    </w:p>
    <w:p>
      <w:pPr>
        <w:pStyle w:val="3"/>
        <w:snapToGrid w:val="0"/>
        <w:spacing w:line="360" w:lineRule="auto"/>
        <w:rPr>
          <w:rFonts w:hint="eastAsia"/>
        </w:rPr>
      </w:pPr>
      <w:r>
        <w:rPr>
          <w:rFonts w:hint="eastAsia"/>
        </w:rPr>
        <w:t>码选信号产生电路：主要用于8选1电路的码选信号；NRZ码复用电路：将三路八位串行信号送入CPLD，进行固定速率时分复用，复用输出一路24位NRZ码，输出端口为“NRZ”，码速率由拨码开关S5控制，对应关系见表1-2。</w:t>
      </w:r>
    </w:p>
    <w:p>
      <w:pPr>
        <w:numPr>
          <w:ilvl w:val="0"/>
          <w:numId w:val="7"/>
        </w:numPr>
        <w:snapToGrid w:val="0"/>
        <w:spacing w:line="360" w:lineRule="auto"/>
        <w:rPr>
          <w:rFonts w:hint="eastAsia" w:ascii="宋体" w:hAnsi="宋体"/>
        </w:rPr>
      </w:pPr>
      <w:r>
        <w:rPr>
          <w:rFonts w:hint="eastAsia" w:ascii="宋体" w:hAnsi="宋体"/>
        </w:rPr>
        <w:t>终端接收解复用电路</w:t>
      </w:r>
    </w:p>
    <w:p>
      <w:pPr>
        <w:snapToGrid w:val="0"/>
        <w:spacing w:line="360" w:lineRule="auto"/>
        <w:ind w:firstLine="420" w:firstLineChars="200"/>
        <w:rPr>
          <w:rFonts w:hint="eastAsia" w:ascii="宋体" w:hAnsi="宋体"/>
        </w:rPr>
      </w:pPr>
      <w:r>
        <w:rPr>
          <w:rFonts w:hint="eastAsia" w:ascii="宋体" w:hAnsi="宋体"/>
        </w:rPr>
        <w:t>将</w:t>
      </w:r>
      <w:r>
        <w:t>NRZ</w:t>
      </w:r>
      <w:r>
        <w:rPr>
          <w:rFonts w:hint="eastAsia" w:ascii="宋体" w:hAnsi="宋体"/>
        </w:rPr>
        <w:t>码（从“</w:t>
      </w:r>
      <w:r>
        <w:t>NRZIN</w:t>
      </w:r>
      <w:r>
        <w:rPr>
          <w:rFonts w:hint="eastAsia" w:ascii="宋体" w:hAnsi="宋体"/>
        </w:rPr>
        <w:t>”输入）、位同步时钟（从“</w:t>
      </w:r>
      <w:r>
        <w:t>BS</w:t>
      </w:r>
      <w:r>
        <w:rPr>
          <w:rFonts w:hint="eastAsia" w:ascii="宋体" w:hAnsi="宋体"/>
        </w:rPr>
        <w:t>”输入）和帧同步信号（从“</w:t>
      </w:r>
      <w:r>
        <w:t>FSIN</w:t>
      </w:r>
      <w:r>
        <w:rPr>
          <w:rFonts w:hint="eastAsia" w:ascii="宋体" w:hAnsi="宋体"/>
        </w:rPr>
        <w:t>”输入）送入</w:t>
      </w:r>
      <w:r>
        <w:t>CPLD</w:t>
      </w:r>
      <w:r>
        <w:rPr>
          <w:rFonts w:hint="eastAsia" w:ascii="宋体" w:hAnsi="宋体"/>
        </w:rPr>
        <w:t>，进行解复用，将串行码转换为并行码，输出到终端光条（U6和U4）显示。</w:t>
      </w:r>
    </w:p>
    <w:p>
      <w:pPr>
        <w:numPr>
          <w:ilvl w:val="0"/>
          <w:numId w:val="6"/>
        </w:numPr>
        <w:spacing w:line="360" w:lineRule="auto"/>
        <w:rPr>
          <w:rFonts w:hint="eastAsia" w:ascii="宋体" w:hAnsi="宋体"/>
        </w:rPr>
      </w:pPr>
      <w:r>
        <w:rPr>
          <w:rFonts w:hint="eastAsia" w:ascii="宋体" w:hAnsi="宋体"/>
        </w:rPr>
        <w:t>24位</w:t>
      </w:r>
      <w:r>
        <w:t>NRZ</w:t>
      </w:r>
      <w:r>
        <w:rPr>
          <w:rFonts w:hint="eastAsia" w:ascii="宋体" w:hAnsi="宋体"/>
        </w:rPr>
        <w:t>码产生电路</w:t>
      </w:r>
    </w:p>
    <w:p>
      <w:pPr>
        <w:spacing w:line="360" w:lineRule="auto"/>
        <w:ind w:firstLine="420" w:firstLineChars="200"/>
        <w:rPr>
          <w:rFonts w:hint="eastAsia" w:ascii="宋体" w:hAnsi="宋体"/>
          <w:kern w:val="0"/>
          <w:szCs w:val="21"/>
        </w:rPr>
      </w:pPr>
      <w:r>
        <w:rPr>
          <w:rFonts w:hint="eastAsia" w:ascii="宋体" w:hAnsi="宋体"/>
          <w:kern w:val="0"/>
          <w:szCs w:val="21"/>
        </w:rPr>
        <w:t>本单元产生</w:t>
      </w:r>
      <w:r>
        <w:rPr>
          <w:kern w:val="0"/>
          <w:szCs w:val="21"/>
        </w:rPr>
        <w:t>NRZ</w:t>
      </w:r>
      <w:r>
        <w:rPr>
          <w:rFonts w:hint="eastAsia" w:ascii="宋体" w:hAnsi="宋体"/>
          <w:kern w:val="0"/>
          <w:szCs w:val="21"/>
        </w:rPr>
        <w:t>信号，信号速率根据输入时钟不同自行选择，帧结构如图1-2所示。帧长为24位，其中首位无定义（本实验系统将首位固定为0），第2位到第8位是帧同步码（7位巴克码1110010），另外16位为2路数据信号，每路8位。此NRZ信号为集中插入帧同步码时分复用信号。光条（U1、U2和U3）对应位亮状态表示信号1，灭状态表示信号0。</w:t>
      </w:r>
    </w:p>
    <w:p>
      <w:pPr>
        <w:tabs>
          <w:tab w:val="left" w:pos="6840"/>
        </w:tabs>
        <w:spacing w:line="360" w:lineRule="auto"/>
        <w:jc w:val="center"/>
        <w:rPr>
          <w:rFonts w:hint="eastAsia"/>
        </w:rPr>
      </w:pPr>
      <w:r>
        <w:object>
          <v:shape id="_x0000_i1031" o:spt="75" type="#_x0000_t75" style="height:65.4pt;width:360.6pt;" o:ole="t" filled="f" stroked="f" coordsize="21600,21600">
            <v:path/>
            <v:fill on="f" focussize="0,0"/>
            <v:stroke on="f"/>
            <v:imagedata r:id="rId19" gain="86232f" grayscale="t" bilevel="t" o:title=""/>
            <o:lock v:ext="edit" aspectratio="t"/>
            <w10:wrap type="none"/>
            <w10:anchorlock/>
          </v:shape>
          <o:OLEObject Type="Embed" ProgID="Visio.Drawing.11" ShapeID="_x0000_i1031" DrawAspect="Content" ObjectID="_1468075731" r:id="rId18">
            <o:LockedField>false</o:LockedField>
          </o:OLEObject>
        </w:object>
      </w:r>
    </w:p>
    <w:p>
      <w:pPr>
        <w:tabs>
          <w:tab w:val="left" w:pos="6840"/>
        </w:tabs>
        <w:spacing w:line="360" w:lineRule="auto"/>
        <w:jc w:val="center"/>
        <w:rPr>
          <w:rFonts w:hint="eastAsia"/>
          <w:kern w:val="0"/>
          <w:szCs w:val="21"/>
        </w:rPr>
      </w:pPr>
      <w:r>
        <w:rPr>
          <w:rFonts w:hint="eastAsia"/>
        </w:rPr>
        <w:t>图1-2 帧结构</w:t>
      </w:r>
    </w:p>
    <w:p>
      <w:pPr>
        <w:numPr>
          <w:ilvl w:val="1"/>
          <w:numId w:val="8"/>
        </w:numPr>
        <w:spacing w:line="360" w:lineRule="auto"/>
        <w:rPr>
          <w:rFonts w:hint="eastAsia"/>
          <w:kern w:val="0"/>
          <w:szCs w:val="21"/>
        </w:rPr>
      </w:pPr>
      <w:r>
        <w:rPr>
          <w:rFonts w:hint="eastAsia"/>
          <w:kern w:val="0"/>
          <w:szCs w:val="21"/>
        </w:rPr>
        <w:t>并行码产生器</w:t>
      </w:r>
    </w:p>
    <w:p>
      <w:pPr>
        <w:spacing w:line="360" w:lineRule="auto"/>
        <w:ind w:firstLine="420" w:firstLineChars="200"/>
        <w:rPr>
          <w:rFonts w:hint="eastAsia"/>
          <w:kern w:val="0"/>
          <w:szCs w:val="21"/>
        </w:rPr>
      </w:pPr>
      <w:r>
        <w:rPr>
          <w:rFonts w:hint="eastAsia"/>
          <w:kern w:val="0"/>
          <w:szCs w:val="21"/>
        </w:rPr>
        <w:t>由手动拨码开关S1、S2、S3控制产生帧同步码和16路数据位，每组发光二极管的前八位对应8个数据位。拨码开关拨上为1，拨下为0。</w:t>
      </w:r>
    </w:p>
    <w:p>
      <w:pPr>
        <w:spacing w:line="360" w:lineRule="auto"/>
        <w:ind w:left="420"/>
        <w:rPr>
          <w:rFonts w:hint="eastAsia"/>
          <w:kern w:val="0"/>
          <w:szCs w:val="21"/>
        </w:rPr>
      </w:pPr>
      <w:r>
        <w:rPr>
          <w:rFonts w:hint="eastAsia"/>
          <w:kern w:val="0"/>
          <w:szCs w:val="21"/>
        </w:rPr>
        <w:t>2）八选一电路</w:t>
      </w:r>
    </w:p>
    <w:p>
      <w:pPr>
        <w:spacing w:line="360" w:lineRule="auto"/>
        <w:ind w:left="420"/>
        <w:rPr>
          <w:rFonts w:hint="eastAsia"/>
          <w:kern w:val="0"/>
          <w:szCs w:val="21"/>
        </w:rPr>
      </w:pPr>
      <w:r>
        <w:rPr>
          <w:rFonts w:hint="eastAsia"/>
          <w:kern w:val="0"/>
          <w:szCs w:val="21"/>
        </w:rPr>
        <w:t>采用8路数据选择器74LS151，其管脚定义如图1-3所示。真值表如表1-1所示。</w:t>
      </w:r>
    </w:p>
    <w:p>
      <w:pPr>
        <w:spacing w:line="360" w:lineRule="auto"/>
        <w:ind w:firstLine="525" w:firstLineChars="250"/>
        <w:rPr>
          <w:rFonts w:hint="eastAsia"/>
          <w:kern w:val="0"/>
          <w:szCs w:val="21"/>
        </w:rPr>
      </w:pPr>
      <w:r>
        <w:drawing>
          <wp:anchor distT="0" distB="0" distL="114300" distR="114300" simplePos="0" relativeHeight="251796480" behindDoc="0" locked="0" layoutInCell="1" allowOverlap="1">
            <wp:simplePos x="0" y="0"/>
            <wp:positionH relativeFrom="column">
              <wp:posOffset>0</wp:posOffset>
            </wp:positionH>
            <wp:positionV relativeFrom="paragraph">
              <wp:posOffset>27305</wp:posOffset>
            </wp:positionV>
            <wp:extent cx="2510790" cy="2083435"/>
            <wp:effectExtent l="0" t="0" r="3810" b="254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2510790" cy="2083435"/>
                    </a:xfrm>
                    <a:prstGeom prst="rect">
                      <a:avLst/>
                    </a:prstGeom>
                    <a:noFill/>
                    <a:ln>
                      <a:noFill/>
                    </a:ln>
                  </pic:spPr>
                </pic:pic>
              </a:graphicData>
            </a:graphic>
          </wp:anchor>
        </w:drawing>
      </w:r>
      <w:r>
        <w:rPr>
          <w:rFonts w:hint="eastAsia"/>
          <w:kern w:val="0"/>
          <w:szCs w:val="21"/>
        </w:rPr>
        <w:t>表1-1 74LS151真值表</w:t>
      </w:r>
    </w:p>
    <w:tbl>
      <w:tblPr>
        <w:tblStyle w:val="7"/>
        <w:tblW w:w="20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709"/>
        <w:gridCol w:w="709"/>
        <w:gridCol w:w="709"/>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000" w:type="pct"/>
            <w:noWrap w:val="0"/>
            <w:vAlign w:val="center"/>
          </w:tcPr>
          <w:p>
            <w:pPr>
              <w:jc w:val="center"/>
              <w:rPr>
                <w:rFonts w:hint="eastAsia"/>
                <w:kern w:val="0"/>
                <w:szCs w:val="21"/>
              </w:rPr>
            </w:pPr>
            <w:r>
              <w:rPr>
                <w:rFonts w:hint="eastAsia"/>
                <w:kern w:val="0"/>
                <w:szCs w:val="21"/>
              </w:rPr>
              <w:t>C</w:t>
            </w:r>
          </w:p>
        </w:tc>
        <w:tc>
          <w:tcPr>
            <w:tcW w:w="1000" w:type="pct"/>
            <w:noWrap w:val="0"/>
            <w:vAlign w:val="center"/>
          </w:tcPr>
          <w:p>
            <w:pPr>
              <w:jc w:val="center"/>
              <w:rPr>
                <w:rFonts w:hint="eastAsia"/>
                <w:kern w:val="0"/>
                <w:szCs w:val="21"/>
              </w:rPr>
            </w:pPr>
            <w:r>
              <w:rPr>
                <w:rFonts w:hint="eastAsia"/>
                <w:kern w:val="0"/>
                <w:szCs w:val="21"/>
              </w:rPr>
              <w:t>B</w:t>
            </w:r>
          </w:p>
        </w:tc>
        <w:tc>
          <w:tcPr>
            <w:tcW w:w="1000" w:type="pct"/>
            <w:noWrap w:val="0"/>
            <w:vAlign w:val="center"/>
          </w:tcPr>
          <w:p>
            <w:pPr>
              <w:jc w:val="center"/>
              <w:rPr>
                <w:rFonts w:hint="eastAsia"/>
                <w:kern w:val="0"/>
                <w:szCs w:val="21"/>
              </w:rPr>
            </w:pPr>
            <w:r>
              <w:rPr>
                <w:rFonts w:hint="eastAsia"/>
                <w:kern w:val="0"/>
                <w:szCs w:val="21"/>
              </w:rPr>
              <w:t>A</w:t>
            </w:r>
          </w:p>
        </w:tc>
        <w:tc>
          <w:tcPr>
            <w:tcW w:w="1000" w:type="pct"/>
            <w:noWrap w:val="0"/>
            <w:vAlign w:val="center"/>
          </w:tcPr>
          <w:p>
            <w:pPr>
              <w:jc w:val="right"/>
              <w:rPr>
                <w:rFonts w:hint="eastAsia"/>
                <w:kern w:val="0"/>
                <w:szCs w:val="21"/>
              </w:rPr>
            </w:pPr>
            <w:r>
              <w:rPr>
                <w:rFonts w:hint="eastAsia"/>
                <w:kern w:val="0"/>
                <w:szCs w:val="21"/>
              </w:rPr>
              <w:t>STR</w:t>
            </w:r>
          </w:p>
        </w:tc>
        <w:tc>
          <w:tcPr>
            <w:tcW w:w="1000" w:type="pct"/>
            <w:noWrap w:val="0"/>
            <w:vAlign w:val="center"/>
          </w:tcPr>
          <w:p>
            <w:pPr>
              <w:jc w:val="center"/>
              <w:rPr>
                <w:rFonts w:hint="eastAsia"/>
                <w:kern w:val="0"/>
                <w:szCs w:val="21"/>
              </w:rPr>
            </w:pPr>
            <w:r>
              <w:rPr>
                <w:rFonts w:hint="eastAsia"/>
                <w:kern w:val="0"/>
                <w:szCs w:val="21"/>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D0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D2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D3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D4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D5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D6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c>
          <w:tcPr>
            <w:tcW w:w="1000" w:type="pct"/>
            <w:noWrap w:val="0"/>
            <w:vAlign w:val="center"/>
          </w:tcPr>
          <w:p>
            <w:pPr>
              <w:jc w:val="center"/>
              <w:rPr>
                <w:rFonts w:hint="eastAsia"/>
                <w:kern w:val="0"/>
                <w:szCs w:val="21"/>
              </w:rPr>
            </w:pPr>
            <w:r>
              <w:rPr>
                <w:rFonts w:hint="eastAsia"/>
                <w:kern w:val="0"/>
                <w:szCs w:val="21"/>
              </w:rPr>
              <w:t>D7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000" w:type="pct"/>
            <w:noWrap w:val="0"/>
            <w:vAlign w:val="center"/>
          </w:tcPr>
          <w:p>
            <w:pPr>
              <w:jc w:val="center"/>
              <w:rPr>
                <w:rFonts w:hint="eastAsia"/>
                <w:kern w:val="0"/>
                <w:szCs w:val="21"/>
              </w:rPr>
            </w:pPr>
            <w:r>
              <w:rPr>
                <w:rFonts w:hint="eastAsia"/>
                <w:kern w:val="0"/>
                <w:szCs w:val="21"/>
              </w:rPr>
              <w:t>×</w:t>
            </w:r>
          </w:p>
        </w:tc>
        <w:tc>
          <w:tcPr>
            <w:tcW w:w="1000" w:type="pct"/>
            <w:noWrap w:val="0"/>
            <w:vAlign w:val="center"/>
          </w:tcPr>
          <w:p>
            <w:pPr>
              <w:jc w:val="center"/>
              <w:rPr>
                <w:rFonts w:hint="eastAsia"/>
                <w:kern w:val="0"/>
                <w:szCs w:val="21"/>
              </w:rPr>
            </w:pPr>
            <w:r>
              <w:rPr>
                <w:rFonts w:hint="eastAsia"/>
                <w:kern w:val="0"/>
                <w:szCs w:val="21"/>
              </w:rPr>
              <w:t>×</w:t>
            </w:r>
          </w:p>
        </w:tc>
        <w:tc>
          <w:tcPr>
            <w:tcW w:w="1000" w:type="pct"/>
            <w:noWrap w:val="0"/>
            <w:vAlign w:val="center"/>
          </w:tcPr>
          <w:p>
            <w:pPr>
              <w:jc w:val="center"/>
              <w:rPr>
                <w:rFonts w:hint="eastAsia"/>
                <w:kern w:val="0"/>
                <w:szCs w:val="21"/>
              </w:rPr>
            </w:pPr>
            <w:r>
              <w:rPr>
                <w:rFonts w:hint="eastAsia"/>
                <w:kern w:val="0"/>
                <w:szCs w:val="21"/>
              </w:rPr>
              <w:t>×</w:t>
            </w:r>
          </w:p>
        </w:tc>
        <w:tc>
          <w:tcPr>
            <w:tcW w:w="1000" w:type="pct"/>
            <w:noWrap w:val="0"/>
            <w:vAlign w:val="center"/>
          </w:tcPr>
          <w:p>
            <w:pPr>
              <w:jc w:val="center"/>
              <w:rPr>
                <w:rFonts w:hint="eastAsia"/>
                <w:kern w:val="0"/>
                <w:szCs w:val="21"/>
              </w:rPr>
            </w:pPr>
            <w:r>
              <w:rPr>
                <w:rFonts w:hint="eastAsia"/>
                <w:kern w:val="0"/>
                <w:szCs w:val="21"/>
              </w:rPr>
              <w:t>H</w:t>
            </w:r>
          </w:p>
        </w:tc>
        <w:tc>
          <w:tcPr>
            <w:tcW w:w="1000" w:type="pct"/>
            <w:noWrap w:val="0"/>
            <w:vAlign w:val="center"/>
          </w:tcPr>
          <w:p>
            <w:pPr>
              <w:jc w:val="center"/>
              <w:rPr>
                <w:rFonts w:hint="eastAsia"/>
                <w:kern w:val="0"/>
                <w:szCs w:val="21"/>
              </w:rPr>
            </w:pPr>
            <w:r>
              <w:rPr>
                <w:rFonts w:hint="eastAsia"/>
                <w:kern w:val="0"/>
                <w:szCs w:val="21"/>
              </w:rPr>
              <w:t>L</w:t>
            </w:r>
          </w:p>
        </w:tc>
      </w:tr>
    </w:tbl>
    <w:p>
      <w:pPr>
        <w:spacing w:line="360" w:lineRule="auto"/>
        <w:ind w:firstLine="840" w:firstLineChars="400"/>
        <w:rPr>
          <w:rFonts w:hint="eastAsia"/>
          <w:kern w:val="0"/>
          <w:szCs w:val="21"/>
        </w:rPr>
      </w:pPr>
      <w:r>
        <w:rPr>
          <w:rFonts w:hint="eastAsia"/>
          <w:kern w:val="0"/>
          <w:szCs w:val="21"/>
        </w:rPr>
        <w:t>图1-3  74LS151管脚定义</w:t>
      </w:r>
    </w:p>
    <w:p>
      <w:pPr>
        <w:spacing w:line="360" w:lineRule="auto"/>
        <w:ind w:firstLine="420" w:firstLineChars="200"/>
        <w:rPr>
          <w:rFonts w:hint="eastAsia"/>
          <w:kern w:val="0"/>
          <w:szCs w:val="21"/>
        </w:rPr>
      </w:pPr>
    </w:p>
    <w:p>
      <w:pPr>
        <w:spacing w:line="360" w:lineRule="auto"/>
        <w:ind w:firstLine="420" w:firstLineChars="200"/>
        <w:rPr>
          <w:rFonts w:hint="eastAsia"/>
          <w:kern w:val="0"/>
          <w:szCs w:val="21"/>
        </w:rPr>
      </w:pPr>
      <w:r>
        <w:rPr>
          <w:rFonts w:hint="eastAsia"/>
          <w:kern w:val="0"/>
          <w:szCs w:val="21"/>
        </w:rPr>
        <w:t>74LS151为互补输出的8选1数据选择器，数据选择端（地址端）为C、B、A，按二进制译码，从8个输入数据D0～D7中选择一个需要的数据。STR为选通端，低电平有效。</w:t>
      </w:r>
    </w:p>
    <w:p>
      <w:pPr>
        <w:spacing w:line="360" w:lineRule="auto"/>
        <w:ind w:firstLine="420" w:firstLineChars="200"/>
        <w:rPr>
          <w:rFonts w:hint="eastAsia"/>
          <w:kern w:val="0"/>
          <w:szCs w:val="21"/>
        </w:rPr>
      </w:pPr>
      <w:r>
        <w:rPr>
          <w:rFonts w:hint="eastAsia"/>
          <w:kern w:val="0"/>
          <w:szCs w:val="21"/>
        </w:rPr>
        <w:t>本信号源采用三组8选1电路，U12，U13，U15的地址信号输入端A、B、C分别接CPLD输出的74151_A、74151_B、74151_C信号，它们的8个数据信号输入端D0～D7分别与S1,S2,S3输出的8个并行信号相连。由表1-1可以分析出U12，U13，U15输出信号都是以8位为周期的串行信号。</w:t>
      </w:r>
    </w:p>
    <w:p>
      <w:pPr>
        <w:spacing w:line="360" w:lineRule="auto"/>
        <w:ind w:firstLine="482" w:firstLineChars="200"/>
        <w:rPr>
          <w:rFonts w:hint="eastAsia"/>
          <w:b/>
          <w:bCs/>
          <w:sz w:val="24"/>
        </w:rPr>
      </w:pPr>
    </w:p>
    <w:p>
      <w:pPr>
        <w:numPr>
          <w:ilvl w:val="0"/>
          <w:numId w:val="1"/>
        </w:numPr>
        <w:spacing w:line="360" w:lineRule="auto"/>
        <w:outlineLvl w:val="3"/>
        <w:rPr>
          <w:rFonts w:hint="eastAsia"/>
          <w:b/>
          <w:bCs/>
          <w:sz w:val="24"/>
        </w:rPr>
      </w:pPr>
      <w:r>
        <w:rPr>
          <w:rFonts w:hint="eastAsia"/>
          <w:b/>
          <w:bCs/>
          <w:sz w:val="24"/>
        </w:rPr>
        <w:t>测试点说明</w:t>
      </w:r>
    </w:p>
    <w:p>
      <w:pPr>
        <w:spacing w:line="360" w:lineRule="auto"/>
        <w:ind w:left="540" w:leftChars="257"/>
        <w:rPr>
          <w:rFonts w:hint="eastAsia"/>
        </w:rPr>
      </w:pPr>
      <w:r>
        <w:rPr>
          <w:rFonts w:hint="eastAsia"/>
        </w:rPr>
        <w:t>CLK1：第一组时钟信号输出端口，通过拨码开关S4选择频率。</w:t>
      </w:r>
    </w:p>
    <w:p>
      <w:pPr>
        <w:spacing w:line="360" w:lineRule="auto"/>
        <w:ind w:left="540" w:leftChars="257"/>
        <w:rPr>
          <w:rFonts w:hint="eastAsia"/>
        </w:rPr>
      </w:pPr>
      <w:r>
        <w:rPr>
          <w:rFonts w:hint="eastAsia"/>
        </w:rPr>
        <w:t>CLK2：第二组时钟信号输出端口，通过拨码开关S5选择频率。</w:t>
      </w:r>
    </w:p>
    <w:p>
      <w:pPr>
        <w:spacing w:line="360" w:lineRule="auto"/>
        <w:ind w:left="540" w:leftChars="257"/>
        <w:rPr>
          <w:rFonts w:hint="eastAsia"/>
        </w:rPr>
      </w:pPr>
      <w:r>
        <w:rPr>
          <w:rFonts w:hint="eastAsia"/>
        </w:rPr>
        <w:t>FS：脉冲编码调制的帧同步信号输出端口。（窄脉冲，频率为8K）</w:t>
      </w:r>
    </w:p>
    <w:p>
      <w:pPr>
        <w:spacing w:line="360" w:lineRule="auto"/>
        <w:ind w:left="1170" w:leftChars="257" w:hanging="630" w:hangingChars="300"/>
        <w:rPr>
          <w:rFonts w:hint="eastAsia"/>
        </w:rPr>
      </w:pPr>
      <w:r>
        <w:rPr>
          <w:rFonts w:hint="eastAsia"/>
        </w:rPr>
        <w:t>NRZ：24位NRZ信号输出端口，码型由拨码开关S1，S2，S3控制，码速率和第二组时钟速率相同，由S5控制。</w:t>
      </w:r>
    </w:p>
    <w:p>
      <w:pPr>
        <w:spacing w:line="360" w:lineRule="auto"/>
        <w:ind w:left="1065" w:leftChars="257" w:hanging="525" w:hangingChars="250"/>
        <w:rPr>
          <w:rFonts w:hint="eastAsia"/>
        </w:rPr>
      </w:pPr>
      <w:r>
        <w:rPr>
          <w:rFonts w:hint="eastAsia"/>
        </w:rPr>
        <w:t>PN：伪随机序列输出，码型为111100010011010，码速率和第一组时钟速率相同，由S4控制。</w:t>
      </w:r>
    </w:p>
    <w:p>
      <w:pPr>
        <w:spacing w:line="360" w:lineRule="auto"/>
        <w:ind w:left="540" w:leftChars="257"/>
        <w:rPr>
          <w:rFonts w:hint="eastAsia"/>
        </w:rPr>
      </w:pPr>
      <w:r>
        <w:rPr>
          <w:rFonts w:hint="eastAsia"/>
        </w:rPr>
        <w:t>NRZIN：解码后NRZ码输入。</w:t>
      </w:r>
    </w:p>
    <w:p>
      <w:pPr>
        <w:spacing w:line="360" w:lineRule="auto"/>
        <w:ind w:left="540" w:leftChars="257"/>
        <w:rPr>
          <w:rFonts w:hint="eastAsia"/>
        </w:rPr>
      </w:pPr>
      <w:r>
        <w:rPr>
          <w:rFonts w:hint="eastAsia"/>
        </w:rPr>
        <w:t>BS：NRZ码解复用时的位同步信号输入。</w:t>
      </w:r>
    </w:p>
    <w:p>
      <w:pPr>
        <w:spacing w:line="360" w:lineRule="auto"/>
        <w:ind w:left="540" w:leftChars="257"/>
        <w:rPr>
          <w:rFonts w:hint="eastAsia"/>
        </w:rPr>
      </w:pPr>
      <w:r>
        <w:rPr>
          <w:rFonts w:hint="eastAsia"/>
        </w:rPr>
        <w:t>FSIN：NRZ码解复用时的帧同步信号输入。</w:t>
      </w:r>
    </w:p>
    <w:p>
      <w:pPr>
        <w:spacing w:line="360" w:lineRule="auto"/>
        <w:ind w:left="540" w:leftChars="257"/>
        <w:rPr>
          <w:rFonts w:hint="eastAsia"/>
        </w:rPr>
      </w:pPr>
    </w:p>
    <w:p>
      <w:pPr>
        <w:numPr>
          <w:ilvl w:val="0"/>
          <w:numId w:val="1"/>
        </w:numPr>
        <w:spacing w:line="360" w:lineRule="auto"/>
        <w:outlineLvl w:val="3"/>
        <w:rPr>
          <w:rFonts w:hint="eastAsia"/>
          <w:b/>
          <w:bCs/>
          <w:sz w:val="24"/>
        </w:rPr>
      </w:pPr>
      <w:r>
        <w:rPr>
          <w:rFonts w:hint="eastAsia"/>
          <w:b/>
          <w:bCs/>
          <w:sz w:val="24"/>
        </w:rPr>
        <w:t>实验步骤</w:t>
      </w:r>
    </w:p>
    <w:p>
      <w:pPr>
        <w:numPr>
          <w:ilvl w:val="0"/>
          <w:numId w:val="9"/>
        </w:numPr>
        <w:tabs>
          <w:tab w:val="left" w:pos="900"/>
        </w:tabs>
        <w:spacing w:line="360" w:lineRule="auto"/>
        <w:rPr>
          <w:rFonts w:hint="eastAsia"/>
        </w:rPr>
      </w:pPr>
      <w:r>
        <w:rPr>
          <w:rFonts w:hint="eastAsia"/>
        </w:rPr>
        <w:t>打开信号源模块的电源开关POWER1，使信号源模块工作。</w:t>
      </w:r>
    </w:p>
    <w:p>
      <w:pPr>
        <w:numPr>
          <w:ilvl w:val="0"/>
          <w:numId w:val="9"/>
        </w:numPr>
        <w:tabs>
          <w:tab w:val="left" w:pos="900"/>
        </w:tabs>
        <w:spacing w:line="360" w:lineRule="auto"/>
        <w:rPr>
          <w:rFonts w:hint="eastAsia"/>
        </w:rPr>
      </w:pPr>
      <w:r>
        <w:rPr>
          <w:rFonts w:hint="eastAsia"/>
        </w:rPr>
        <w:t>观测时钟信号输出波形。</w:t>
      </w:r>
    </w:p>
    <w:p>
      <w:pPr>
        <w:tabs>
          <w:tab w:val="left" w:pos="900"/>
        </w:tabs>
        <w:spacing w:line="360" w:lineRule="auto"/>
        <w:ind w:left="420"/>
        <w:rPr>
          <w:rFonts w:hint="eastAsia"/>
        </w:rPr>
      </w:pPr>
      <w:r>
        <w:rPr>
          <w:rFonts w:hint="eastAsia"/>
        </w:rPr>
        <w:t>信号源输出两组时钟信号，对应输出点为“CLK1”和“CLK2”，拨码开关S4的作用是改变第一组时钟“CLK1”的输出频率，拨码开关S5的作用是改变第二组时钟“CLK2”的输出频率。拨码开关拨上为1，拨下为0，拨码开关和时钟的对应关系如下表所示</w:t>
      </w:r>
    </w:p>
    <w:p>
      <w:pPr>
        <w:tabs>
          <w:tab w:val="left" w:pos="900"/>
        </w:tabs>
        <w:spacing w:line="360" w:lineRule="auto"/>
        <w:ind w:left="420"/>
        <w:jc w:val="center"/>
        <w:rPr>
          <w:rFonts w:hint="eastAsia"/>
        </w:rPr>
      </w:pPr>
      <w:r>
        <w:rPr>
          <w:rFonts w:hint="eastAsia"/>
        </w:rPr>
        <w:t>表1-2</w:t>
      </w:r>
    </w:p>
    <w:tbl>
      <w:tblPr>
        <w:tblStyle w:val="7"/>
        <w:tblW w:w="7024" w:type="dxa"/>
        <w:jc w:val="center"/>
        <w:tblLayout w:type="autofit"/>
        <w:tblCellMar>
          <w:top w:w="0" w:type="dxa"/>
          <w:left w:w="0" w:type="dxa"/>
          <w:bottom w:w="0" w:type="dxa"/>
          <w:right w:w="0" w:type="dxa"/>
        </w:tblCellMar>
      </w:tblPr>
      <w:tblGrid>
        <w:gridCol w:w="1720"/>
        <w:gridCol w:w="1720"/>
        <w:gridCol w:w="144"/>
        <w:gridCol w:w="1720"/>
        <w:gridCol w:w="1720"/>
      </w:tblGrid>
      <w:tr>
        <w:tblPrEx>
          <w:tblCellMar>
            <w:top w:w="0" w:type="dxa"/>
            <w:left w:w="0" w:type="dxa"/>
            <w:bottom w:w="0" w:type="dxa"/>
            <w:right w:w="0" w:type="dxa"/>
          </w:tblCellMar>
        </w:tblPrEx>
        <w:trPr>
          <w:cantSplit/>
          <w:trHeight w:val="285" w:hRule="atLeast"/>
          <w:jc w:val="center"/>
        </w:trPr>
        <w:tc>
          <w:tcPr>
            <w:tcW w:w="172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ascii="宋体" w:hAnsi="宋体" w:cs="Arial Unicode MS"/>
              </w:rPr>
            </w:pPr>
            <w:r>
              <w:rPr>
                <w:rFonts w:hint="eastAsia" w:ascii="宋体" w:hAnsi="宋体"/>
              </w:rPr>
              <w:t>拨码开关</w:t>
            </w:r>
          </w:p>
        </w:tc>
        <w:tc>
          <w:tcPr>
            <w:tcW w:w="1720" w:type="dxa"/>
            <w:tcBorders>
              <w:top w:val="single" w:color="auto" w:sz="4" w:space="0"/>
              <w:left w:val="nil"/>
              <w:bottom w:val="single" w:color="auto" w:sz="4" w:space="0"/>
              <w:right w:val="nil"/>
            </w:tcBorders>
            <w:noWrap w:val="0"/>
            <w:vAlign w:val="center"/>
          </w:tcPr>
          <w:p>
            <w:pPr>
              <w:adjustRightInd w:val="0"/>
              <w:snapToGrid w:val="0"/>
              <w:spacing w:line="360" w:lineRule="auto"/>
              <w:jc w:val="center"/>
              <w:rPr>
                <w:rFonts w:ascii="宋体" w:hAnsi="宋体" w:cs="Arial Unicode MS"/>
              </w:rPr>
            </w:pPr>
            <w:r>
              <w:rPr>
                <w:rFonts w:hint="eastAsia" w:ascii="宋体" w:hAnsi="宋体"/>
              </w:rPr>
              <w:t>时钟</w:t>
            </w:r>
          </w:p>
        </w:tc>
        <w:tc>
          <w:tcPr>
            <w:tcW w:w="144" w:type="dxa"/>
            <w:vMerge w:val="restart"/>
            <w:tcBorders>
              <w:top w:val="single" w:color="auto" w:sz="4" w:space="0"/>
              <w:left w:val="single" w:color="auto" w:sz="4" w:space="0"/>
              <w:bottom w:val="single" w:color="000000" w:sz="4" w:space="0"/>
              <w:right w:val="single" w:color="auto" w:sz="4" w:space="0"/>
            </w:tcBorders>
            <w:noWrap/>
            <w:tcMar>
              <w:top w:w="14" w:type="dxa"/>
              <w:left w:w="14" w:type="dxa"/>
              <w:bottom w:w="0" w:type="dxa"/>
              <w:right w:w="14" w:type="dxa"/>
            </w:tcMar>
            <w:vAlign w:val="center"/>
          </w:tcPr>
          <w:p>
            <w:pPr>
              <w:jc w:val="center"/>
              <w:rPr>
                <w:rFonts w:ascii="宋体" w:hAnsi="宋体" w:cs="Arial Unicode MS"/>
                <w:sz w:val="24"/>
              </w:rPr>
            </w:pPr>
          </w:p>
        </w:tc>
        <w:tc>
          <w:tcPr>
            <w:tcW w:w="1720" w:type="dxa"/>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ascii="宋体" w:hAnsi="宋体" w:cs="Arial Unicode MS"/>
              </w:rPr>
            </w:pPr>
            <w:r>
              <w:rPr>
                <w:rFonts w:hint="eastAsia" w:ascii="宋体" w:hAnsi="宋体"/>
              </w:rPr>
              <w:t>拨码开关</w:t>
            </w:r>
          </w:p>
        </w:tc>
        <w:tc>
          <w:tcPr>
            <w:tcW w:w="1720" w:type="dxa"/>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ascii="宋体" w:hAnsi="宋体" w:cs="Arial Unicode MS"/>
              </w:rPr>
            </w:pPr>
            <w:r>
              <w:rPr>
                <w:rFonts w:hint="eastAsia" w:ascii="宋体" w:hAnsi="宋体"/>
              </w:rPr>
              <w:t>时钟</w:t>
            </w:r>
          </w:p>
        </w:tc>
      </w:tr>
      <w:tr>
        <w:tblPrEx>
          <w:tblCellMar>
            <w:top w:w="0" w:type="dxa"/>
            <w:left w:w="0" w:type="dxa"/>
            <w:bottom w:w="0" w:type="dxa"/>
            <w:right w:w="0" w:type="dxa"/>
          </w:tblCellMar>
        </w:tblPrEx>
        <w:trPr>
          <w:cantSplit/>
          <w:trHeight w:val="285" w:hRule="atLeast"/>
          <w:jc w:val="center"/>
        </w:trPr>
        <w:tc>
          <w:tcPr>
            <w:tcW w:w="0" w:type="auto"/>
            <w:tcBorders>
              <w:top w:val="nil"/>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0000</w:t>
            </w:r>
          </w:p>
        </w:tc>
        <w:tc>
          <w:tcPr>
            <w:tcW w:w="0" w:type="auto"/>
            <w:tcBorders>
              <w:top w:val="nil"/>
              <w:left w:val="nil"/>
              <w:bottom w:val="single" w:color="auto" w:sz="4" w:space="0"/>
              <w:right w:val="nil"/>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32.768M</w:t>
            </w:r>
          </w:p>
        </w:tc>
        <w:tc>
          <w:tcPr>
            <w:tcW w:w="0" w:type="auto"/>
            <w:vMerge w:val="continue"/>
            <w:tcBorders>
              <w:top w:val="single" w:color="auto" w:sz="4" w:space="0"/>
              <w:left w:val="single" w:color="auto" w:sz="4" w:space="0"/>
              <w:bottom w:val="single" w:color="000000" w:sz="4" w:space="0"/>
              <w:right w:val="single" w:color="auto" w:sz="4" w:space="0"/>
            </w:tcBorders>
            <w:noWrap w:val="0"/>
            <w:vAlign w:val="center"/>
          </w:tcPr>
          <w:p>
            <w:pPr>
              <w:jc w:val="center"/>
              <w:rPr>
                <w:rFonts w:ascii="宋体" w:hAnsi="宋体" w:cs="Arial Unicode MS"/>
                <w:sz w:val="24"/>
              </w:rPr>
            </w:pPr>
          </w:p>
        </w:tc>
        <w:tc>
          <w:tcPr>
            <w:tcW w:w="0" w:type="auto"/>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1000</w:t>
            </w:r>
          </w:p>
        </w:tc>
        <w:tc>
          <w:tcPr>
            <w:tcW w:w="0" w:type="auto"/>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128K</w:t>
            </w:r>
          </w:p>
        </w:tc>
      </w:tr>
      <w:tr>
        <w:tblPrEx>
          <w:tblCellMar>
            <w:top w:w="0" w:type="dxa"/>
            <w:left w:w="0" w:type="dxa"/>
            <w:bottom w:w="0" w:type="dxa"/>
            <w:right w:w="0" w:type="dxa"/>
          </w:tblCellMar>
        </w:tblPrEx>
        <w:trPr>
          <w:cantSplit/>
          <w:trHeight w:val="285" w:hRule="atLeast"/>
          <w:jc w:val="center"/>
        </w:trPr>
        <w:tc>
          <w:tcPr>
            <w:tcW w:w="0" w:type="auto"/>
            <w:tcBorders>
              <w:top w:val="nil"/>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0001</w:t>
            </w:r>
          </w:p>
        </w:tc>
        <w:tc>
          <w:tcPr>
            <w:tcW w:w="0" w:type="auto"/>
            <w:tcBorders>
              <w:top w:val="nil"/>
              <w:left w:val="nil"/>
              <w:bottom w:val="single" w:color="auto" w:sz="4" w:space="0"/>
              <w:right w:val="nil"/>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16.384M</w:t>
            </w:r>
          </w:p>
        </w:tc>
        <w:tc>
          <w:tcPr>
            <w:tcW w:w="0" w:type="auto"/>
            <w:vMerge w:val="continue"/>
            <w:tcBorders>
              <w:top w:val="single" w:color="auto" w:sz="4" w:space="0"/>
              <w:left w:val="single" w:color="auto" w:sz="4" w:space="0"/>
              <w:bottom w:val="single" w:color="000000" w:sz="4" w:space="0"/>
              <w:right w:val="single" w:color="auto" w:sz="4" w:space="0"/>
            </w:tcBorders>
            <w:noWrap w:val="0"/>
            <w:vAlign w:val="center"/>
          </w:tcPr>
          <w:p>
            <w:pPr>
              <w:jc w:val="center"/>
              <w:rPr>
                <w:rFonts w:ascii="宋体" w:hAnsi="宋体" w:cs="Arial Unicode MS"/>
                <w:sz w:val="24"/>
              </w:rPr>
            </w:pPr>
          </w:p>
        </w:tc>
        <w:tc>
          <w:tcPr>
            <w:tcW w:w="0" w:type="auto"/>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1001</w:t>
            </w:r>
          </w:p>
        </w:tc>
        <w:tc>
          <w:tcPr>
            <w:tcW w:w="0" w:type="auto"/>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64K</w:t>
            </w:r>
          </w:p>
        </w:tc>
      </w:tr>
      <w:tr>
        <w:tblPrEx>
          <w:tblCellMar>
            <w:top w:w="0" w:type="dxa"/>
            <w:left w:w="0" w:type="dxa"/>
            <w:bottom w:w="0" w:type="dxa"/>
            <w:right w:w="0" w:type="dxa"/>
          </w:tblCellMar>
        </w:tblPrEx>
        <w:trPr>
          <w:cantSplit/>
          <w:trHeight w:val="285" w:hRule="atLeast"/>
          <w:jc w:val="center"/>
        </w:trPr>
        <w:tc>
          <w:tcPr>
            <w:tcW w:w="0" w:type="auto"/>
            <w:tcBorders>
              <w:top w:val="nil"/>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0010</w:t>
            </w:r>
          </w:p>
        </w:tc>
        <w:tc>
          <w:tcPr>
            <w:tcW w:w="0" w:type="auto"/>
            <w:tcBorders>
              <w:top w:val="nil"/>
              <w:left w:val="nil"/>
              <w:bottom w:val="single" w:color="auto" w:sz="4" w:space="0"/>
              <w:right w:val="nil"/>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8.192M</w:t>
            </w:r>
          </w:p>
        </w:tc>
        <w:tc>
          <w:tcPr>
            <w:tcW w:w="0" w:type="auto"/>
            <w:vMerge w:val="continue"/>
            <w:tcBorders>
              <w:top w:val="single" w:color="auto" w:sz="4" w:space="0"/>
              <w:left w:val="single" w:color="auto" w:sz="4" w:space="0"/>
              <w:bottom w:val="single" w:color="000000" w:sz="4" w:space="0"/>
              <w:right w:val="single" w:color="auto" w:sz="4" w:space="0"/>
            </w:tcBorders>
            <w:noWrap w:val="0"/>
            <w:vAlign w:val="center"/>
          </w:tcPr>
          <w:p>
            <w:pPr>
              <w:jc w:val="center"/>
              <w:rPr>
                <w:rFonts w:ascii="宋体" w:hAnsi="宋体" w:cs="Arial Unicode MS"/>
                <w:sz w:val="24"/>
              </w:rPr>
            </w:pPr>
          </w:p>
        </w:tc>
        <w:tc>
          <w:tcPr>
            <w:tcW w:w="0" w:type="auto"/>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1010</w:t>
            </w:r>
          </w:p>
        </w:tc>
        <w:tc>
          <w:tcPr>
            <w:tcW w:w="0" w:type="auto"/>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32K</w:t>
            </w:r>
          </w:p>
        </w:tc>
      </w:tr>
      <w:tr>
        <w:tblPrEx>
          <w:tblCellMar>
            <w:top w:w="0" w:type="dxa"/>
            <w:left w:w="0" w:type="dxa"/>
            <w:bottom w:w="0" w:type="dxa"/>
            <w:right w:w="0" w:type="dxa"/>
          </w:tblCellMar>
        </w:tblPrEx>
        <w:trPr>
          <w:cantSplit/>
          <w:trHeight w:val="285" w:hRule="atLeast"/>
          <w:jc w:val="center"/>
        </w:trPr>
        <w:tc>
          <w:tcPr>
            <w:tcW w:w="0" w:type="auto"/>
            <w:tcBorders>
              <w:top w:val="nil"/>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0011</w:t>
            </w:r>
          </w:p>
        </w:tc>
        <w:tc>
          <w:tcPr>
            <w:tcW w:w="0" w:type="auto"/>
            <w:tcBorders>
              <w:top w:val="nil"/>
              <w:left w:val="nil"/>
              <w:bottom w:val="single" w:color="auto" w:sz="4" w:space="0"/>
              <w:right w:val="nil"/>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4.096M</w:t>
            </w:r>
          </w:p>
        </w:tc>
        <w:tc>
          <w:tcPr>
            <w:tcW w:w="0" w:type="auto"/>
            <w:vMerge w:val="continue"/>
            <w:tcBorders>
              <w:top w:val="single" w:color="auto" w:sz="4" w:space="0"/>
              <w:left w:val="single" w:color="auto" w:sz="4" w:space="0"/>
              <w:bottom w:val="single" w:color="000000" w:sz="4" w:space="0"/>
              <w:right w:val="single" w:color="auto" w:sz="4" w:space="0"/>
            </w:tcBorders>
            <w:noWrap w:val="0"/>
            <w:vAlign w:val="center"/>
          </w:tcPr>
          <w:p>
            <w:pPr>
              <w:jc w:val="center"/>
              <w:rPr>
                <w:rFonts w:ascii="宋体" w:hAnsi="宋体" w:cs="Arial Unicode MS"/>
                <w:sz w:val="24"/>
              </w:rPr>
            </w:pPr>
          </w:p>
        </w:tc>
        <w:tc>
          <w:tcPr>
            <w:tcW w:w="0" w:type="auto"/>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1011</w:t>
            </w:r>
          </w:p>
        </w:tc>
        <w:tc>
          <w:tcPr>
            <w:tcW w:w="0" w:type="auto"/>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16K</w:t>
            </w:r>
          </w:p>
        </w:tc>
      </w:tr>
      <w:tr>
        <w:tblPrEx>
          <w:tblCellMar>
            <w:top w:w="0" w:type="dxa"/>
            <w:left w:w="0" w:type="dxa"/>
            <w:bottom w:w="0" w:type="dxa"/>
            <w:right w:w="0" w:type="dxa"/>
          </w:tblCellMar>
        </w:tblPrEx>
        <w:trPr>
          <w:cantSplit/>
          <w:trHeight w:val="285" w:hRule="atLeast"/>
          <w:jc w:val="center"/>
        </w:trPr>
        <w:tc>
          <w:tcPr>
            <w:tcW w:w="0" w:type="auto"/>
            <w:tcBorders>
              <w:top w:val="nil"/>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0100</w:t>
            </w:r>
          </w:p>
        </w:tc>
        <w:tc>
          <w:tcPr>
            <w:tcW w:w="0" w:type="auto"/>
            <w:tcBorders>
              <w:top w:val="nil"/>
              <w:left w:val="nil"/>
              <w:bottom w:val="single" w:color="auto" w:sz="4" w:space="0"/>
              <w:right w:val="nil"/>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2.048M</w:t>
            </w:r>
          </w:p>
        </w:tc>
        <w:tc>
          <w:tcPr>
            <w:tcW w:w="0" w:type="auto"/>
            <w:vMerge w:val="continue"/>
            <w:tcBorders>
              <w:top w:val="single" w:color="auto" w:sz="4" w:space="0"/>
              <w:left w:val="single" w:color="auto" w:sz="4" w:space="0"/>
              <w:bottom w:val="single" w:color="000000" w:sz="4" w:space="0"/>
              <w:right w:val="single" w:color="auto" w:sz="4" w:space="0"/>
            </w:tcBorders>
            <w:noWrap w:val="0"/>
            <w:vAlign w:val="center"/>
          </w:tcPr>
          <w:p>
            <w:pPr>
              <w:jc w:val="center"/>
              <w:rPr>
                <w:rFonts w:ascii="宋体" w:hAnsi="宋体" w:cs="Arial Unicode MS"/>
                <w:sz w:val="24"/>
              </w:rPr>
            </w:pPr>
          </w:p>
        </w:tc>
        <w:tc>
          <w:tcPr>
            <w:tcW w:w="0" w:type="auto"/>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1100</w:t>
            </w:r>
          </w:p>
        </w:tc>
        <w:tc>
          <w:tcPr>
            <w:tcW w:w="0" w:type="auto"/>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8K</w:t>
            </w:r>
          </w:p>
        </w:tc>
      </w:tr>
      <w:tr>
        <w:tblPrEx>
          <w:tblCellMar>
            <w:top w:w="0" w:type="dxa"/>
            <w:left w:w="0" w:type="dxa"/>
            <w:bottom w:w="0" w:type="dxa"/>
            <w:right w:w="0" w:type="dxa"/>
          </w:tblCellMar>
        </w:tblPrEx>
        <w:trPr>
          <w:cantSplit/>
          <w:trHeight w:val="285" w:hRule="atLeast"/>
          <w:jc w:val="center"/>
        </w:trPr>
        <w:tc>
          <w:tcPr>
            <w:tcW w:w="0" w:type="auto"/>
            <w:tcBorders>
              <w:top w:val="nil"/>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0101</w:t>
            </w:r>
          </w:p>
        </w:tc>
        <w:tc>
          <w:tcPr>
            <w:tcW w:w="0" w:type="auto"/>
            <w:tcBorders>
              <w:top w:val="nil"/>
              <w:left w:val="nil"/>
              <w:bottom w:val="single" w:color="auto" w:sz="4" w:space="0"/>
              <w:right w:val="nil"/>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1.024M</w:t>
            </w:r>
          </w:p>
        </w:tc>
        <w:tc>
          <w:tcPr>
            <w:tcW w:w="0" w:type="auto"/>
            <w:vMerge w:val="continue"/>
            <w:tcBorders>
              <w:top w:val="single" w:color="auto" w:sz="4" w:space="0"/>
              <w:left w:val="single" w:color="auto" w:sz="4" w:space="0"/>
              <w:bottom w:val="single" w:color="000000" w:sz="4" w:space="0"/>
              <w:right w:val="single" w:color="auto" w:sz="4" w:space="0"/>
            </w:tcBorders>
            <w:noWrap w:val="0"/>
            <w:vAlign w:val="center"/>
          </w:tcPr>
          <w:p>
            <w:pPr>
              <w:jc w:val="center"/>
              <w:rPr>
                <w:rFonts w:ascii="宋体" w:hAnsi="宋体" w:cs="Arial Unicode MS"/>
                <w:sz w:val="24"/>
              </w:rPr>
            </w:pPr>
          </w:p>
        </w:tc>
        <w:tc>
          <w:tcPr>
            <w:tcW w:w="0" w:type="auto"/>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1101</w:t>
            </w:r>
          </w:p>
        </w:tc>
        <w:tc>
          <w:tcPr>
            <w:tcW w:w="0" w:type="auto"/>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4K</w:t>
            </w:r>
          </w:p>
        </w:tc>
      </w:tr>
      <w:tr>
        <w:tblPrEx>
          <w:tblCellMar>
            <w:top w:w="0" w:type="dxa"/>
            <w:left w:w="0" w:type="dxa"/>
            <w:bottom w:w="0" w:type="dxa"/>
            <w:right w:w="0" w:type="dxa"/>
          </w:tblCellMar>
        </w:tblPrEx>
        <w:trPr>
          <w:cantSplit/>
          <w:trHeight w:val="285" w:hRule="atLeast"/>
          <w:jc w:val="center"/>
        </w:trPr>
        <w:tc>
          <w:tcPr>
            <w:tcW w:w="0" w:type="auto"/>
            <w:tcBorders>
              <w:top w:val="nil"/>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0110</w:t>
            </w:r>
          </w:p>
        </w:tc>
        <w:tc>
          <w:tcPr>
            <w:tcW w:w="0" w:type="auto"/>
            <w:tcBorders>
              <w:top w:val="nil"/>
              <w:left w:val="nil"/>
              <w:bottom w:val="single" w:color="auto" w:sz="4" w:space="0"/>
              <w:right w:val="nil"/>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512K</w:t>
            </w:r>
          </w:p>
        </w:tc>
        <w:tc>
          <w:tcPr>
            <w:tcW w:w="0" w:type="auto"/>
            <w:vMerge w:val="continue"/>
            <w:tcBorders>
              <w:top w:val="single" w:color="auto" w:sz="4" w:space="0"/>
              <w:left w:val="single" w:color="auto" w:sz="4" w:space="0"/>
              <w:bottom w:val="single" w:color="000000" w:sz="4" w:space="0"/>
              <w:right w:val="single" w:color="auto" w:sz="4" w:space="0"/>
            </w:tcBorders>
            <w:noWrap w:val="0"/>
            <w:vAlign w:val="center"/>
          </w:tcPr>
          <w:p>
            <w:pPr>
              <w:jc w:val="center"/>
              <w:rPr>
                <w:rFonts w:ascii="宋体" w:hAnsi="宋体" w:cs="Arial Unicode MS"/>
                <w:sz w:val="24"/>
              </w:rPr>
            </w:pPr>
          </w:p>
        </w:tc>
        <w:tc>
          <w:tcPr>
            <w:tcW w:w="0" w:type="auto"/>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1110</w:t>
            </w:r>
          </w:p>
        </w:tc>
        <w:tc>
          <w:tcPr>
            <w:tcW w:w="0" w:type="auto"/>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2K</w:t>
            </w:r>
          </w:p>
        </w:tc>
      </w:tr>
      <w:tr>
        <w:tblPrEx>
          <w:tblCellMar>
            <w:top w:w="0" w:type="dxa"/>
            <w:left w:w="0" w:type="dxa"/>
            <w:bottom w:w="0" w:type="dxa"/>
            <w:right w:w="0" w:type="dxa"/>
          </w:tblCellMar>
        </w:tblPrEx>
        <w:trPr>
          <w:cantSplit/>
          <w:trHeight w:val="285" w:hRule="atLeast"/>
          <w:jc w:val="center"/>
        </w:trPr>
        <w:tc>
          <w:tcPr>
            <w:tcW w:w="0" w:type="auto"/>
            <w:tcBorders>
              <w:top w:val="nil"/>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0111</w:t>
            </w:r>
          </w:p>
        </w:tc>
        <w:tc>
          <w:tcPr>
            <w:tcW w:w="0" w:type="auto"/>
            <w:tcBorders>
              <w:top w:val="nil"/>
              <w:left w:val="nil"/>
              <w:bottom w:val="single" w:color="auto" w:sz="4" w:space="0"/>
              <w:right w:val="nil"/>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256K</w:t>
            </w:r>
          </w:p>
        </w:tc>
        <w:tc>
          <w:tcPr>
            <w:tcW w:w="0" w:type="auto"/>
            <w:vMerge w:val="continue"/>
            <w:tcBorders>
              <w:top w:val="single" w:color="auto" w:sz="4" w:space="0"/>
              <w:left w:val="single" w:color="auto" w:sz="4" w:space="0"/>
              <w:bottom w:val="single" w:color="000000" w:sz="4" w:space="0"/>
              <w:right w:val="single" w:color="auto" w:sz="4" w:space="0"/>
            </w:tcBorders>
            <w:noWrap w:val="0"/>
            <w:vAlign w:val="center"/>
          </w:tcPr>
          <w:p>
            <w:pPr>
              <w:jc w:val="center"/>
              <w:rPr>
                <w:rFonts w:ascii="宋体" w:hAnsi="宋体" w:cs="Arial Unicode MS"/>
                <w:sz w:val="24"/>
              </w:rPr>
            </w:pPr>
          </w:p>
        </w:tc>
        <w:tc>
          <w:tcPr>
            <w:tcW w:w="0" w:type="auto"/>
            <w:tcBorders>
              <w:top w:val="single" w:color="auto" w:sz="4" w:space="0"/>
              <w:left w:val="nil"/>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1111</w:t>
            </w:r>
          </w:p>
        </w:tc>
        <w:tc>
          <w:tcPr>
            <w:tcW w:w="0" w:type="auto"/>
            <w:tcBorders>
              <w:top w:val="single" w:color="auto" w:sz="4" w:space="0"/>
              <w:left w:val="single" w:color="auto" w:sz="4" w:space="0"/>
              <w:bottom w:val="single" w:color="auto" w:sz="4" w:space="0"/>
              <w:right w:val="single" w:color="auto" w:sz="4" w:space="0"/>
            </w:tcBorders>
            <w:noWrap w:val="0"/>
            <w:vAlign w:val="center"/>
          </w:tcPr>
          <w:p>
            <w:pPr>
              <w:adjustRightInd w:val="0"/>
              <w:snapToGrid w:val="0"/>
              <w:spacing w:line="360" w:lineRule="auto"/>
              <w:jc w:val="center"/>
              <w:rPr>
                <w:rFonts w:hint="eastAsia" w:ascii="宋体" w:hAnsi="宋体" w:cs="Arial Unicode MS"/>
              </w:rPr>
            </w:pPr>
            <w:r>
              <w:rPr>
                <w:rFonts w:hint="eastAsia" w:ascii="宋体" w:hAnsi="宋体" w:cs="Arial Unicode MS"/>
              </w:rPr>
              <w:t>1K</w:t>
            </w:r>
          </w:p>
        </w:tc>
      </w:tr>
    </w:tbl>
    <w:p>
      <w:pPr>
        <w:numPr>
          <w:ilvl w:val="1"/>
          <w:numId w:val="9"/>
        </w:numPr>
        <w:tabs>
          <w:tab w:val="left" w:pos="900"/>
        </w:tabs>
        <w:spacing w:line="360" w:lineRule="auto"/>
        <w:rPr>
          <w:rFonts w:hint="eastAsia"/>
        </w:rPr>
      </w:pPr>
      <w:r>
        <w:rPr>
          <w:rFonts w:hint="eastAsia"/>
        </w:rPr>
        <w:t>根据表1-2改变S4，用示波器观测第一组时钟信号“CLK1”的输出波形；</w:t>
      </w:r>
      <w:r>
        <w:rPr>
          <w:rFonts w:hint="eastAsia"/>
          <w:lang w:eastAsia="zh-CN"/>
        </w:rPr>
        <w:t>（</w:t>
      </w:r>
      <w:r>
        <w:rPr>
          <w:rFonts w:hint="eastAsia"/>
          <w:highlight w:val="yellow"/>
          <w:lang w:val="en-US" w:eastAsia="zh-CN"/>
        </w:rPr>
        <w:t>4K，8K</w:t>
      </w:r>
      <w:r>
        <w:rPr>
          <w:rFonts w:hint="eastAsia"/>
          <w:lang w:eastAsia="zh-CN"/>
        </w:rPr>
        <w:t>）</w:t>
      </w:r>
    </w:p>
    <w:p>
      <w:pPr>
        <w:numPr>
          <w:ilvl w:val="1"/>
          <w:numId w:val="9"/>
        </w:numPr>
        <w:tabs>
          <w:tab w:val="left" w:pos="900"/>
        </w:tabs>
        <w:spacing w:line="360" w:lineRule="auto"/>
        <w:rPr>
          <w:rFonts w:hint="eastAsia"/>
        </w:rPr>
      </w:pPr>
      <w:r>
        <w:rPr>
          <w:rFonts w:hint="eastAsia"/>
        </w:rPr>
        <w:t>根据表1-2改变S5，用示波器观测第二组时钟信号“CLK2”的输出波形。</w:t>
      </w:r>
      <w:r>
        <w:rPr>
          <w:rFonts w:hint="eastAsia"/>
          <w:lang w:eastAsia="zh-CN"/>
        </w:rPr>
        <w:t>（</w:t>
      </w:r>
      <w:r>
        <w:rPr>
          <w:rFonts w:hint="eastAsia"/>
          <w:highlight w:val="yellow"/>
          <w:lang w:val="en-US" w:eastAsia="zh-CN"/>
        </w:rPr>
        <w:t>16K，32K</w:t>
      </w:r>
      <w:r>
        <w:rPr>
          <w:rFonts w:hint="eastAsia"/>
          <w:lang w:eastAsia="zh-CN"/>
        </w:rPr>
        <w:t>）</w:t>
      </w:r>
    </w:p>
    <w:p>
      <w:pPr>
        <w:numPr>
          <w:ilvl w:val="0"/>
          <w:numId w:val="9"/>
        </w:numPr>
        <w:tabs>
          <w:tab w:val="left" w:pos="900"/>
        </w:tabs>
        <w:spacing w:line="360" w:lineRule="auto"/>
        <w:rPr>
          <w:rFonts w:hint="eastAsia"/>
        </w:rPr>
      </w:pPr>
      <w:r>
        <w:rPr>
          <w:rFonts w:hint="eastAsia"/>
        </w:rPr>
        <w:t>用示波器观测帧同步信号输出波形</w:t>
      </w:r>
    </w:p>
    <w:p>
      <w:pPr>
        <w:snapToGrid w:val="0"/>
        <w:spacing w:line="360" w:lineRule="auto"/>
        <w:ind w:left="420" w:leftChars="200"/>
        <w:rPr>
          <w:rFonts w:hint="eastAsia"/>
        </w:rPr>
      </w:pPr>
      <w:r>
        <w:rPr>
          <w:rFonts w:hint="eastAsia"/>
        </w:rPr>
        <w:t>信号源提供脉冲编码调制的帧同步信号，在点“FS”输出，一般时钟设置为2.048M、256K，在后面的实验中有用到。将拨码开关S4分别设置为“0100”、“0111”，用示波器观测“FS”的输出波形。</w:t>
      </w:r>
    </w:p>
    <w:p>
      <w:pPr>
        <w:numPr>
          <w:ilvl w:val="0"/>
          <w:numId w:val="9"/>
        </w:numPr>
        <w:tabs>
          <w:tab w:val="left" w:pos="900"/>
        </w:tabs>
        <w:spacing w:line="360" w:lineRule="auto"/>
        <w:rPr>
          <w:rFonts w:hint="eastAsia"/>
        </w:rPr>
      </w:pPr>
      <w:r>
        <w:rPr>
          <w:rFonts w:hint="eastAsia"/>
        </w:rPr>
        <w:t>用示波器观测伪随机信号输出波形</w:t>
      </w:r>
    </w:p>
    <w:p>
      <w:pPr>
        <w:snapToGrid w:val="0"/>
        <w:spacing w:line="360" w:lineRule="auto"/>
        <w:ind w:left="420" w:leftChars="200"/>
        <w:rPr>
          <w:rFonts w:hint="eastAsia"/>
        </w:rPr>
      </w:pPr>
      <w:r>
        <w:rPr>
          <w:rFonts w:hint="eastAsia"/>
        </w:rPr>
        <w:t>伪随机信号码型为111100010011010，码速率和第一组时钟速率相同，由S4控制。根据表1-2改变S4</w:t>
      </w:r>
      <w:r>
        <w:rPr>
          <w:rFonts w:hint="eastAsia"/>
          <w:lang w:eastAsia="zh-CN"/>
        </w:rPr>
        <w:t>（</w:t>
      </w:r>
      <w:r>
        <w:rPr>
          <w:rFonts w:hint="eastAsia"/>
          <w:highlight w:val="yellow"/>
          <w:lang w:val="en-US" w:eastAsia="zh-CN"/>
        </w:rPr>
        <w:t>4K、8K</w:t>
      </w:r>
      <w:r>
        <w:rPr>
          <w:rFonts w:hint="eastAsia"/>
          <w:lang w:eastAsia="zh-CN"/>
        </w:rPr>
        <w:t>）</w:t>
      </w:r>
      <w:r>
        <w:rPr>
          <w:rFonts w:hint="eastAsia"/>
        </w:rPr>
        <w:t>，用示波器观测“PN”的输出波形。</w:t>
      </w:r>
    </w:p>
    <w:p>
      <w:pPr>
        <w:numPr>
          <w:ilvl w:val="0"/>
          <w:numId w:val="9"/>
        </w:numPr>
        <w:tabs>
          <w:tab w:val="left" w:pos="900"/>
        </w:tabs>
        <w:spacing w:line="360" w:lineRule="auto"/>
        <w:rPr>
          <w:rFonts w:hint="eastAsia"/>
        </w:rPr>
      </w:pPr>
      <w:r>
        <w:rPr>
          <w:rFonts w:hint="eastAsia"/>
        </w:rPr>
        <w:t>观测NRZ码输出波形</w:t>
      </w:r>
    </w:p>
    <w:p>
      <w:pPr>
        <w:snapToGrid w:val="0"/>
        <w:spacing w:line="360" w:lineRule="auto"/>
        <w:ind w:left="420" w:leftChars="200"/>
        <w:rPr>
          <w:rFonts w:hint="eastAsia" w:ascii="宋体" w:hAnsi="宋体"/>
          <w:szCs w:val="21"/>
        </w:rPr>
      </w:pPr>
      <w:r>
        <w:rPr>
          <w:rFonts w:hint="eastAsia" w:ascii="宋体" w:hAnsi="宋体"/>
          <w:szCs w:val="21"/>
        </w:rPr>
        <w:t>信号源提供24位</w:t>
      </w:r>
      <w:r>
        <w:rPr>
          <w:szCs w:val="21"/>
        </w:rPr>
        <w:t>NRZ</w:t>
      </w:r>
      <w:r>
        <w:rPr>
          <w:rFonts w:hint="eastAsia" w:ascii="宋体" w:hAnsi="宋体"/>
          <w:szCs w:val="21"/>
        </w:rPr>
        <w:t>码，码型由拨码开关S1，S2，S3控制，码速率和第二组时钟速率相同，由S5控制</w:t>
      </w:r>
      <w:r>
        <w:rPr>
          <w:rFonts w:hint="eastAsia" w:ascii="宋体" w:hAnsi="宋体"/>
          <w:szCs w:val="21"/>
          <w:lang w:eastAsia="zh-CN"/>
        </w:rPr>
        <w:t>（</w:t>
      </w:r>
      <w:r>
        <w:rPr>
          <w:rFonts w:hint="default" w:ascii="Times New Roman" w:hAnsi="Times New Roman" w:cs="Times New Roman"/>
          <w:szCs w:val="21"/>
          <w:highlight w:val="yellow"/>
          <w:lang w:val="en-US" w:eastAsia="zh-CN"/>
        </w:rPr>
        <w:t>16K，32K</w:t>
      </w:r>
      <w:r>
        <w:rPr>
          <w:rFonts w:hint="eastAsia" w:ascii="宋体" w:hAnsi="宋体"/>
          <w:szCs w:val="21"/>
          <w:lang w:eastAsia="zh-CN"/>
        </w:rPr>
        <w:t>）</w:t>
      </w:r>
      <w:r>
        <w:rPr>
          <w:rFonts w:hint="eastAsia" w:ascii="宋体" w:hAnsi="宋体"/>
          <w:szCs w:val="21"/>
        </w:rPr>
        <w:t>。</w:t>
      </w:r>
    </w:p>
    <w:p>
      <w:pPr>
        <w:numPr>
          <w:ilvl w:val="1"/>
          <w:numId w:val="9"/>
        </w:numPr>
        <w:snapToGrid w:val="0"/>
        <w:spacing w:line="360" w:lineRule="auto"/>
        <w:rPr>
          <w:rFonts w:hint="eastAsia" w:ascii="宋体" w:hAnsi="宋体"/>
          <w:szCs w:val="21"/>
        </w:rPr>
      </w:pPr>
      <w:r>
        <w:rPr>
          <w:rFonts w:hint="eastAsia" w:ascii="宋体" w:hAnsi="宋体"/>
          <w:szCs w:val="21"/>
        </w:rPr>
        <w:t>将拨码开关S1，S2，S3设置为“01110010 11001100 10101010”，S5设为“1010”，用示波器观测“NRZ”输出波形。`</w:t>
      </w:r>
    </w:p>
    <w:p>
      <w:pPr>
        <w:numPr>
          <w:ilvl w:val="1"/>
          <w:numId w:val="9"/>
        </w:numPr>
        <w:snapToGrid w:val="0"/>
        <w:spacing w:line="360" w:lineRule="auto"/>
        <w:rPr>
          <w:rFonts w:hint="eastAsia" w:ascii="宋体" w:hAnsi="宋体"/>
          <w:szCs w:val="21"/>
        </w:rPr>
      </w:pPr>
      <w:r>
        <w:rPr>
          <w:rFonts w:hint="eastAsia" w:ascii="宋体" w:hAnsi="宋体"/>
          <w:szCs w:val="21"/>
        </w:rPr>
        <w:t>保持码型不变，改变码速率（改变S5设置值）</w:t>
      </w:r>
      <w:r>
        <w:rPr>
          <w:rFonts w:hint="eastAsia" w:ascii="宋体" w:hAnsi="宋体"/>
          <w:szCs w:val="21"/>
          <w:lang w:eastAsia="zh-CN"/>
        </w:rPr>
        <w:t>（</w:t>
      </w:r>
      <w:r>
        <w:rPr>
          <w:rFonts w:hint="eastAsia" w:ascii="宋体" w:hAnsi="宋体"/>
          <w:szCs w:val="21"/>
          <w:highlight w:val="yellow"/>
          <w:lang w:val="en-US" w:eastAsia="zh-CN"/>
        </w:rPr>
        <w:t>16K</w:t>
      </w:r>
      <w:r>
        <w:rPr>
          <w:rFonts w:hint="eastAsia" w:ascii="宋体" w:hAnsi="宋体"/>
          <w:szCs w:val="21"/>
          <w:highlight w:val="yellow"/>
          <w:lang w:eastAsia="zh-CN"/>
        </w:rPr>
        <w:t>）</w:t>
      </w:r>
      <w:r>
        <w:rPr>
          <w:rFonts w:hint="eastAsia" w:ascii="宋体" w:hAnsi="宋体"/>
          <w:szCs w:val="21"/>
        </w:rPr>
        <w:t>，用示波器观测“NRZ”输出波形。</w:t>
      </w:r>
    </w:p>
    <w:p>
      <w:pPr>
        <w:numPr>
          <w:ilvl w:val="1"/>
          <w:numId w:val="9"/>
        </w:numPr>
        <w:snapToGrid w:val="0"/>
        <w:spacing w:line="360" w:lineRule="auto"/>
        <w:rPr>
          <w:rFonts w:hint="eastAsia" w:ascii="宋体" w:hAnsi="宋体"/>
          <w:szCs w:val="21"/>
        </w:rPr>
      </w:pPr>
      <w:r>
        <w:rPr>
          <w:rFonts w:hint="eastAsia" w:ascii="宋体" w:hAnsi="宋体"/>
          <w:szCs w:val="21"/>
        </w:rPr>
        <w:t>保持码速率不变，改变码型（改变S1、S2、S3设置值）</w:t>
      </w:r>
      <w:r>
        <w:rPr>
          <w:rFonts w:hint="eastAsia" w:ascii="宋体" w:hAnsi="宋体"/>
          <w:szCs w:val="21"/>
          <w:lang w:eastAsia="zh-CN"/>
        </w:rPr>
        <w:t>（</w:t>
      </w:r>
      <w:r>
        <w:rPr>
          <w:rFonts w:hint="eastAsia" w:ascii="宋体" w:hAnsi="宋体"/>
          <w:szCs w:val="21"/>
          <w:highlight w:val="yellow"/>
        </w:rPr>
        <w:t>11001100</w:t>
      </w:r>
      <w:r>
        <w:rPr>
          <w:rFonts w:hint="eastAsia" w:ascii="宋体" w:hAnsi="宋体"/>
          <w:szCs w:val="21"/>
          <w:highlight w:val="yellow"/>
          <w:lang w:val="en-US" w:eastAsia="zh-CN"/>
        </w:rPr>
        <w:t xml:space="preserve"> </w:t>
      </w:r>
      <w:r>
        <w:rPr>
          <w:rFonts w:hint="eastAsia" w:ascii="宋体" w:hAnsi="宋体"/>
          <w:szCs w:val="21"/>
          <w:highlight w:val="yellow"/>
        </w:rPr>
        <w:t>01110010</w:t>
      </w:r>
      <w:r>
        <w:rPr>
          <w:rFonts w:hint="eastAsia" w:ascii="宋体" w:hAnsi="宋体"/>
          <w:szCs w:val="21"/>
          <w:highlight w:val="yellow"/>
          <w:lang w:val="en-US" w:eastAsia="zh-CN"/>
        </w:rPr>
        <w:t xml:space="preserve"> </w:t>
      </w:r>
      <w:r>
        <w:rPr>
          <w:rFonts w:hint="eastAsia" w:ascii="宋体" w:hAnsi="宋体"/>
          <w:szCs w:val="21"/>
          <w:highlight w:val="yellow"/>
        </w:rPr>
        <w:t>10101010</w:t>
      </w:r>
      <w:r>
        <w:rPr>
          <w:rFonts w:hint="eastAsia" w:ascii="宋体" w:hAnsi="宋体"/>
          <w:szCs w:val="21"/>
          <w:lang w:eastAsia="zh-CN"/>
        </w:rPr>
        <w:t>）</w:t>
      </w:r>
      <w:r>
        <w:rPr>
          <w:rFonts w:hint="eastAsia" w:ascii="宋体" w:hAnsi="宋体"/>
          <w:szCs w:val="21"/>
        </w:rPr>
        <w:t>，用示波器观测“NRZ”输出波形。</w:t>
      </w:r>
    </w:p>
    <w:p>
      <w:pPr>
        <w:snapToGrid w:val="0"/>
        <w:spacing w:line="360" w:lineRule="auto"/>
        <w:ind w:left="420"/>
        <w:rPr>
          <w:rFonts w:hint="eastAsia" w:ascii="宋体" w:hAnsi="宋体"/>
          <w:szCs w:val="21"/>
        </w:rPr>
      </w:pPr>
    </w:p>
    <w:p>
      <w:pPr>
        <w:numPr>
          <w:ilvl w:val="0"/>
          <w:numId w:val="1"/>
        </w:numPr>
        <w:spacing w:line="360" w:lineRule="auto"/>
        <w:outlineLvl w:val="3"/>
        <w:rPr>
          <w:rFonts w:hint="eastAsia"/>
          <w:b/>
          <w:bCs/>
          <w:sz w:val="24"/>
        </w:rPr>
      </w:pPr>
      <w:r>
        <w:rPr>
          <w:rFonts w:hint="eastAsia"/>
          <w:b/>
          <w:bCs/>
          <w:sz w:val="24"/>
        </w:rPr>
        <w:t>实验报告要求</w:t>
      </w:r>
    </w:p>
    <w:p>
      <w:pPr>
        <w:numPr>
          <w:ilvl w:val="0"/>
          <w:numId w:val="10"/>
        </w:numPr>
        <w:tabs>
          <w:tab w:val="left" w:pos="900"/>
        </w:tabs>
        <w:spacing w:line="360" w:lineRule="auto"/>
        <w:rPr>
          <w:rFonts w:hint="eastAsia" w:ascii="宋体" w:hAnsi="宋体"/>
          <w:szCs w:val="21"/>
        </w:rPr>
      </w:pPr>
      <w:r>
        <w:rPr>
          <w:rFonts w:hint="eastAsia" w:ascii="宋体" w:hAnsi="宋体"/>
          <w:szCs w:val="21"/>
        </w:rPr>
        <w:t>画出各种时钟信号及数字信号的波形。</w:t>
      </w:r>
    </w:p>
    <w:p>
      <w:pPr>
        <w:keepNext/>
        <w:numPr>
          <w:ilvl w:val="0"/>
          <w:numId w:val="10"/>
        </w:numPr>
        <w:tabs>
          <w:tab w:val="left" w:pos="900"/>
        </w:tabs>
        <w:spacing w:line="360" w:lineRule="auto"/>
        <w:ind w:hanging="450"/>
      </w:pPr>
      <w:r>
        <w:rPr>
          <w:rFonts w:hint="eastAsia"/>
        </w:rPr>
        <w:t>记录实验过程中遇到的问题并进行分析，提出改进建议</w:t>
      </w:r>
    </w:p>
    <w:p/>
    <w:p>
      <w:pPr>
        <w:pStyle w:val="2"/>
        <w:spacing w:before="0" w:after="0" w:line="360" w:lineRule="auto"/>
        <w:jc w:val="center"/>
        <w:rPr>
          <w:rFonts w:hint="eastAsia"/>
          <w:sz w:val="28"/>
          <w:szCs w:val="28"/>
        </w:rPr>
      </w:pPr>
    </w:p>
    <w:p>
      <w:pPr>
        <w:pStyle w:val="2"/>
        <w:spacing w:before="0" w:after="0" w:line="360" w:lineRule="auto"/>
        <w:jc w:val="center"/>
        <w:rPr>
          <w:rFonts w:hint="eastAsia"/>
          <w:sz w:val="28"/>
          <w:szCs w:val="28"/>
        </w:rPr>
      </w:pPr>
    </w:p>
    <w:p>
      <w:pPr>
        <w:pStyle w:val="2"/>
        <w:spacing w:before="0" w:after="0" w:line="360" w:lineRule="auto"/>
        <w:jc w:val="center"/>
        <w:rPr>
          <w:rFonts w:hint="eastAsia"/>
          <w:sz w:val="28"/>
          <w:szCs w:val="28"/>
        </w:rPr>
      </w:pPr>
    </w:p>
    <w:p>
      <w:pPr>
        <w:pStyle w:val="2"/>
        <w:spacing w:before="0" w:after="0" w:line="360" w:lineRule="auto"/>
        <w:jc w:val="center"/>
        <w:rPr>
          <w:rFonts w:hint="eastAsia"/>
          <w:sz w:val="28"/>
          <w:szCs w:val="28"/>
        </w:rPr>
      </w:pPr>
    </w:p>
    <w:p>
      <w:pPr>
        <w:pStyle w:val="2"/>
        <w:spacing w:before="0" w:after="0" w:line="360" w:lineRule="auto"/>
        <w:jc w:val="center"/>
        <w:rPr>
          <w:rFonts w:hint="eastAsia"/>
          <w:sz w:val="28"/>
          <w:szCs w:val="28"/>
        </w:rPr>
      </w:pPr>
    </w:p>
    <w:p>
      <w:pPr>
        <w:pStyle w:val="2"/>
        <w:spacing w:before="0" w:after="0" w:line="360" w:lineRule="auto"/>
        <w:jc w:val="cente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rPr>
          <w:rFonts w:hint="eastAsia"/>
          <w:sz w:val="28"/>
          <w:szCs w:val="28"/>
        </w:rPr>
      </w:pPr>
    </w:p>
    <w:p>
      <w:pPr>
        <w:jc w:val="center"/>
        <w:rPr>
          <w:rFonts w:hint="eastAsia"/>
          <w:sz w:val="28"/>
          <w:szCs w:val="28"/>
        </w:rPr>
      </w:pPr>
    </w:p>
    <w:p>
      <w:pPr>
        <w:pStyle w:val="2"/>
        <w:spacing w:before="0" w:after="0" w:line="360" w:lineRule="auto"/>
        <w:jc w:val="center"/>
        <w:rPr>
          <w:rFonts w:hint="default" w:eastAsiaTheme="minorEastAsia"/>
          <w:sz w:val="28"/>
          <w:szCs w:val="28"/>
          <w:highlight w:val="yellow"/>
          <w:lang w:val="en-US" w:eastAsia="zh-CN"/>
        </w:rPr>
      </w:pPr>
      <w:r>
        <w:rPr>
          <w:rFonts w:hint="eastAsia"/>
          <w:sz w:val="28"/>
          <w:szCs w:val="28"/>
        </w:rPr>
        <w:t>实验</w:t>
      </w:r>
      <w:r>
        <w:rPr>
          <w:rFonts w:hint="eastAsia"/>
          <w:sz w:val="28"/>
          <w:szCs w:val="28"/>
          <w:lang w:val="en-US" w:eastAsia="zh-CN"/>
        </w:rPr>
        <w:t>二</w:t>
      </w:r>
      <w:r>
        <w:rPr>
          <w:rFonts w:hint="eastAsia"/>
          <w:sz w:val="28"/>
          <w:szCs w:val="28"/>
        </w:rPr>
        <w:t xml:space="preserve"> 码型变换实验</w:t>
      </w:r>
      <w:bookmarkEnd w:id="2"/>
      <w:bookmarkEnd w:id="3"/>
      <w:r>
        <w:rPr>
          <w:rFonts w:hint="eastAsia"/>
          <w:sz w:val="28"/>
          <w:szCs w:val="28"/>
          <w:highlight w:val="yellow"/>
          <w:lang w:eastAsia="zh-CN"/>
        </w:rPr>
        <w:t>（</w:t>
      </w:r>
      <w:r>
        <w:rPr>
          <w:rFonts w:hint="eastAsia"/>
          <w:sz w:val="28"/>
          <w:szCs w:val="28"/>
          <w:highlight w:val="yellow"/>
          <w:lang w:val="en-US" w:eastAsia="zh-CN"/>
        </w:rPr>
        <w:t>只做</w:t>
      </w:r>
      <w:r>
        <w:rPr>
          <w:rFonts w:hint="default" w:ascii="Times New Roman" w:hAnsi="Times New Roman" w:cs="Times New Roman"/>
          <w:sz w:val="28"/>
          <w:szCs w:val="28"/>
          <w:highlight w:val="yellow"/>
          <w:lang w:val="en-US" w:eastAsia="zh-CN"/>
        </w:rPr>
        <w:t>AMI码、HDB</w:t>
      </w:r>
      <w:r>
        <w:rPr>
          <w:rFonts w:hint="default" w:ascii="Times New Roman" w:hAnsi="Times New Roman" w:cs="Times New Roman"/>
          <w:sz w:val="28"/>
          <w:szCs w:val="28"/>
          <w:highlight w:val="yellow"/>
          <w:vertAlign w:val="subscript"/>
          <w:lang w:val="en-US" w:eastAsia="zh-CN"/>
        </w:rPr>
        <w:t>3</w:t>
      </w:r>
      <w:r>
        <w:rPr>
          <w:rFonts w:hint="default" w:ascii="Times New Roman" w:hAnsi="Times New Roman" w:cs="Times New Roman"/>
          <w:sz w:val="28"/>
          <w:szCs w:val="28"/>
          <w:highlight w:val="yellow"/>
          <w:lang w:val="en-US" w:eastAsia="zh-CN"/>
        </w:rPr>
        <w:t>码</w:t>
      </w:r>
      <w:r>
        <w:rPr>
          <w:rFonts w:hint="eastAsia"/>
          <w:sz w:val="28"/>
          <w:szCs w:val="28"/>
          <w:highlight w:val="yellow"/>
          <w:lang w:eastAsia="zh-CN"/>
        </w:rPr>
        <w:t>）</w:t>
      </w:r>
    </w:p>
    <w:p>
      <w:pPr>
        <w:rPr>
          <w:rFonts w:hint="eastAsia"/>
          <w:color w:val="FF0000"/>
        </w:rPr>
      </w:pPr>
    </w:p>
    <w:p>
      <w:pPr>
        <w:numPr>
          <w:ilvl w:val="0"/>
          <w:numId w:val="11"/>
        </w:numPr>
        <w:spacing w:line="360" w:lineRule="auto"/>
        <w:outlineLvl w:val="3"/>
        <w:rPr>
          <w:rFonts w:hint="eastAsia"/>
          <w:b/>
          <w:bCs/>
          <w:sz w:val="24"/>
        </w:rPr>
      </w:pPr>
      <w:r>
        <w:rPr>
          <w:rFonts w:hint="eastAsia"/>
          <w:b/>
          <w:bCs/>
          <w:sz w:val="24"/>
        </w:rPr>
        <w:t>实验目的</w:t>
      </w:r>
    </w:p>
    <w:p>
      <w:pPr>
        <w:numPr>
          <w:ilvl w:val="0"/>
          <w:numId w:val="12"/>
        </w:numPr>
        <w:spacing w:line="360" w:lineRule="auto"/>
        <w:rPr>
          <w:rFonts w:hint="eastAsia"/>
        </w:rPr>
      </w:pPr>
      <w:r>
        <w:rPr>
          <w:rFonts w:hint="eastAsia"/>
        </w:rPr>
        <w:t>了解几种常用的数字基带信号。</w:t>
      </w:r>
    </w:p>
    <w:p>
      <w:pPr>
        <w:numPr>
          <w:ilvl w:val="0"/>
          <w:numId w:val="12"/>
        </w:numPr>
        <w:spacing w:line="360" w:lineRule="auto"/>
        <w:rPr>
          <w:rFonts w:hint="eastAsia"/>
        </w:rPr>
      </w:pPr>
      <w:r>
        <w:rPr>
          <w:rFonts w:hint="eastAsia"/>
        </w:rPr>
        <w:t>掌握常用数字基带传输码型的编码规则。</w:t>
      </w:r>
    </w:p>
    <w:p>
      <w:pPr>
        <w:numPr>
          <w:ilvl w:val="0"/>
          <w:numId w:val="12"/>
        </w:numPr>
        <w:spacing w:line="360" w:lineRule="auto"/>
        <w:rPr>
          <w:rFonts w:hint="eastAsia"/>
        </w:rPr>
      </w:pPr>
      <w:r>
        <w:rPr>
          <w:rFonts w:hint="eastAsia"/>
        </w:rPr>
        <w:t>掌握常用CPLD实现码型变换的方法。</w:t>
      </w:r>
    </w:p>
    <w:p>
      <w:pPr>
        <w:spacing w:line="360" w:lineRule="auto"/>
        <w:ind w:left="210"/>
        <w:rPr>
          <w:rFonts w:hint="eastAsia"/>
        </w:rPr>
      </w:pPr>
    </w:p>
    <w:p>
      <w:pPr>
        <w:numPr>
          <w:ilvl w:val="0"/>
          <w:numId w:val="11"/>
        </w:numPr>
        <w:spacing w:line="360" w:lineRule="auto"/>
        <w:outlineLvl w:val="3"/>
        <w:rPr>
          <w:rFonts w:hint="eastAsia"/>
          <w:sz w:val="24"/>
        </w:rPr>
      </w:pPr>
      <w:r>
        <w:rPr>
          <w:rFonts w:hint="eastAsia"/>
          <w:b/>
          <w:bCs/>
          <w:sz w:val="24"/>
        </w:rPr>
        <w:t>实验内容</w:t>
      </w:r>
    </w:p>
    <w:p>
      <w:pPr>
        <w:numPr>
          <w:ilvl w:val="0"/>
          <w:numId w:val="13"/>
        </w:numPr>
        <w:spacing w:line="360" w:lineRule="auto"/>
        <w:rPr>
          <w:rFonts w:hint="eastAsia"/>
        </w:rPr>
      </w:pPr>
      <w:r>
        <w:rPr>
          <w:rFonts w:hint="eastAsia"/>
        </w:rPr>
        <w:t>观察NRZ码、RZ码、AMI码、HDB3码、CMI码、BPH码的波形。</w:t>
      </w:r>
    </w:p>
    <w:p>
      <w:pPr>
        <w:numPr>
          <w:ilvl w:val="0"/>
          <w:numId w:val="13"/>
        </w:numPr>
        <w:spacing w:line="360" w:lineRule="auto"/>
        <w:rPr>
          <w:rFonts w:hint="eastAsia"/>
        </w:rPr>
      </w:pPr>
      <w:r>
        <w:rPr>
          <w:rFonts w:hint="eastAsia"/>
        </w:rPr>
        <w:t>观察全0码或全1码时各码型的波形。</w:t>
      </w:r>
    </w:p>
    <w:p>
      <w:pPr>
        <w:numPr>
          <w:ilvl w:val="0"/>
          <w:numId w:val="13"/>
        </w:numPr>
        <w:spacing w:line="360" w:lineRule="auto"/>
        <w:rPr>
          <w:rFonts w:hint="eastAsia"/>
        </w:rPr>
      </w:pPr>
      <w:r>
        <w:rPr>
          <w:rFonts w:hint="eastAsia"/>
        </w:rPr>
        <w:t>观察HDB3码、AMI码的正负极性波形。</w:t>
      </w:r>
    </w:p>
    <w:p>
      <w:pPr>
        <w:numPr>
          <w:ilvl w:val="0"/>
          <w:numId w:val="13"/>
        </w:numPr>
        <w:spacing w:line="360" w:lineRule="auto"/>
        <w:rPr>
          <w:rFonts w:hint="eastAsia"/>
        </w:rPr>
      </w:pPr>
      <w:r>
        <w:rPr>
          <w:rFonts w:hint="eastAsia"/>
        </w:rPr>
        <w:t>观察RZ码、AMI码、HDB3码、CMI码、BPH码经过码型反变换后的输出波形。</w:t>
      </w:r>
    </w:p>
    <w:p>
      <w:pPr>
        <w:numPr>
          <w:ilvl w:val="0"/>
          <w:numId w:val="13"/>
        </w:numPr>
        <w:spacing w:line="360" w:lineRule="auto"/>
        <w:rPr>
          <w:rFonts w:hint="eastAsia"/>
        </w:rPr>
      </w:pPr>
      <w:r>
        <w:rPr>
          <w:rFonts w:hint="eastAsia"/>
        </w:rPr>
        <w:t>自行设计码型变换电路，下载并观察波形。</w:t>
      </w:r>
    </w:p>
    <w:p>
      <w:pPr>
        <w:spacing w:line="360" w:lineRule="auto"/>
        <w:ind w:left="210"/>
        <w:rPr>
          <w:rFonts w:hint="eastAsia"/>
        </w:rPr>
      </w:pPr>
    </w:p>
    <w:p>
      <w:pPr>
        <w:numPr>
          <w:ilvl w:val="0"/>
          <w:numId w:val="11"/>
        </w:numPr>
        <w:spacing w:line="360" w:lineRule="auto"/>
        <w:outlineLvl w:val="3"/>
        <w:rPr>
          <w:rFonts w:hint="eastAsia"/>
          <w:sz w:val="24"/>
        </w:rPr>
      </w:pPr>
      <w:r>
        <w:rPr>
          <w:rFonts w:hint="eastAsia"/>
          <w:b/>
          <w:bCs/>
          <w:sz w:val="24"/>
        </w:rPr>
        <w:t>实验器材</w:t>
      </w:r>
    </w:p>
    <w:p>
      <w:pPr>
        <w:numPr>
          <w:ilvl w:val="0"/>
          <w:numId w:val="14"/>
        </w:numPr>
        <w:spacing w:line="360" w:lineRule="auto"/>
        <w:rPr>
          <w:rFonts w:hint="eastAsia"/>
        </w:rPr>
      </w:pPr>
      <w:r>
        <w:rPr>
          <w:rFonts w:hint="eastAsia"/>
        </w:rPr>
        <w:t>信号源模块                                                    一块</w:t>
      </w:r>
    </w:p>
    <w:p>
      <w:pPr>
        <w:numPr>
          <w:ilvl w:val="0"/>
          <w:numId w:val="14"/>
        </w:numPr>
        <w:spacing w:line="360" w:lineRule="auto"/>
        <w:rPr>
          <w:rFonts w:hint="eastAsia"/>
        </w:rPr>
      </w:pPr>
      <w:r>
        <w:rPr>
          <w:rFonts w:hint="eastAsia"/>
        </w:rPr>
        <w:t>⑥号模块                                                      一块</w:t>
      </w:r>
    </w:p>
    <w:p>
      <w:pPr>
        <w:numPr>
          <w:ilvl w:val="0"/>
          <w:numId w:val="14"/>
        </w:numPr>
        <w:spacing w:line="360" w:lineRule="auto"/>
        <w:rPr>
          <w:rFonts w:hint="eastAsia"/>
        </w:rPr>
      </w:pPr>
      <w:r>
        <w:rPr>
          <w:rFonts w:hint="eastAsia"/>
        </w:rPr>
        <w:t>⑦号模块                                                      一块</w:t>
      </w:r>
    </w:p>
    <w:p>
      <w:pPr>
        <w:numPr>
          <w:ilvl w:val="0"/>
          <w:numId w:val="14"/>
        </w:numPr>
        <w:spacing w:line="360" w:lineRule="auto"/>
        <w:rPr>
          <w:rFonts w:hint="eastAsia"/>
        </w:rPr>
      </w:pPr>
      <w:r>
        <w:rPr>
          <w:rFonts w:hint="eastAsia"/>
        </w:rPr>
        <w:t>20M双踪示波器                                               一台</w:t>
      </w:r>
    </w:p>
    <w:p>
      <w:pPr>
        <w:numPr>
          <w:ilvl w:val="0"/>
          <w:numId w:val="14"/>
        </w:numPr>
        <w:spacing w:line="360" w:lineRule="auto"/>
        <w:rPr>
          <w:rFonts w:hint="eastAsia"/>
        </w:rPr>
      </w:pPr>
      <w:r>
        <w:rPr>
          <w:rFonts w:hint="eastAsia"/>
        </w:rPr>
        <w:t>连接线                                                        若干</w:t>
      </w:r>
    </w:p>
    <w:p>
      <w:pPr>
        <w:spacing w:line="360" w:lineRule="auto"/>
        <w:ind w:left="210"/>
        <w:rPr>
          <w:rFonts w:hint="eastAsia"/>
        </w:rPr>
      </w:pPr>
    </w:p>
    <w:p>
      <w:pPr>
        <w:numPr>
          <w:ilvl w:val="0"/>
          <w:numId w:val="11"/>
        </w:numPr>
        <w:spacing w:line="360" w:lineRule="auto"/>
        <w:outlineLvl w:val="3"/>
        <w:rPr>
          <w:rFonts w:hint="eastAsia"/>
          <w:sz w:val="24"/>
        </w:rPr>
      </w:pPr>
      <w:r>
        <w:rPr>
          <w:rFonts w:hint="eastAsia"/>
          <w:b/>
          <w:bCs/>
          <w:sz w:val="24"/>
        </w:rPr>
        <w:t>实验原理</w:t>
      </w:r>
    </w:p>
    <w:p>
      <w:pPr>
        <w:spacing w:line="360" w:lineRule="auto"/>
        <w:rPr>
          <w:rFonts w:hint="eastAsia"/>
        </w:rPr>
      </w:pPr>
      <w:r>
        <w:rPr>
          <w:rFonts w:hint="eastAsia"/>
          <w:b/>
          <w:bCs/>
        </w:rPr>
        <w:t>（一）基本原理</w:t>
      </w:r>
    </w:p>
    <w:p>
      <w:pPr>
        <w:spacing w:line="360" w:lineRule="auto"/>
        <w:ind w:firstLine="420" w:firstLineChars="200"/>
        <w:rPr>
          <w:rFonts w:hint="eastAsia"/>
        </w:rPr>
      </w:pPr>
      <w:r>
        <w:rPr>
          <w:rFonts w:hint="eastAsia"/>
        </w:rPr>
        <w:t>在数字通信中，有些场合可以不经过载波调制和解调过程而让基带信号直接进行传输。例如，在市区内利用电传机直接进行电报通信，或者利用中继方式在长距离上直接传输PCM信号等。这种不使用载波调制装置而直接传送基带信号的系统，我们称它为基带传输系统，它的基本结构如图</w:t>
      </w:r>
      <w:r>
        <w:rPr>
          <w:rFonts w:hint="eastAsia"/>
          <w:lang w:val="en-US" w:eastAsia="zh-CN"/>
        </w:rPr>
        <w:t>5</w:t>
      </w:r>
      <w:r>
        <w:rPr>
          <w:rFonts w:hint="eastAsia"/>
        </w:rPr>
        <w:t>-1所示。</w:t>
      </w:r>
    </w:p>
    <w:p>
      <w:pPr>
        <w:spacing w:line="360" w:lineRule="auto"/>
        <w:jc w:val="center"/>
        <w:rPr>
          <w:rFonts w:hint="eastAsia"/>
        </w:rPr>
      </w:pPr>
      <w:r>
        <w:object>
          <v:shape id="_x0000_i1032" o:spt="75" type="#_x0000_t75" style="height:81.45pt;width:422.35pt;" o:ole="t" filled="f" stroked="f" coordsize="21600,21600">
            <v:path/>
            <v:fill on="f" focussize="0,0"/>
            <v:stroke on="f"/>
            <v:imagedata r:id="rId22" o:title=""/>
            <o:lock v:ext="edit" aspectratio="t"/>
            <w10:wrap type="none"/>
            <w10:anchorlock/>
          </v:shape>
          <o:OLEObject Type="Embed" ProgID="Visio.Drawing.11" ShapeID="_x0000_i1032" DrawAspect="Content" ObjectID="_1468075732" r:id="rId21">
            <o:LockedField>false</o:LockedField>
          </o:OLEObject>
        </w:object>
      </w:r>
      <w:r>
        <w:rPr>
          <w:rFonts w:hint="eastAsia"/>
        </w:rPr>
        <w:t>图</w:t>
      </w:r>
      <w:r>
        <w:rPr>
          <w:rFonts w:hint="eastAsia"/>
          <w:lang w:val="en-US" w:eastAsia="zh-CN"/>
        </w:rPr>
        <w:t>5</w:t>
      </w:r>
      <w:r>
        <w:rPr>
          <w:rFonts w:hint="eastAsia"/>
        </w:rPr>
        <w:t>-1 基带传输系统的基本结构</w:t>
      </w:r>
    </w:p>
    <w:p>
      <w:pPr>
        <w:spacing w:line="360" w:lineRule="auto"/>
        <w:ind w:firstLine="420" w:firstLineChars="200"/>
        <w:rPr>
          <w:rFonts w:hint="eastAsia"/>
        </w:rPr>
      </w:pPr>
      <w:r>
        <w:rPr>
          <w:rFonts w:hint="eastAsia"/>
        </w:rPr>
        <w:t>该结构由信道信号形成器、信道、接收滤波器以及抽样判决器组成。这里信道信号形成器用来产生适合于信道传输的基带信号，信道可以是允许基带信号通过的媒质（例如能够通过从直流至高频的有线线路等）；接收滤波器用来接收信号和尽可能排除信道噪声和其他干扰；抽样判决器则是在噪声背景下用来判定与再生基带信号。</w:t>
      </w:r>
    </w:p>
    <w:p>
      <w:pPr>
        <w:spacing w:line="360" w:lineRule="auto"/>
        <w:ind w:firstLine="420" w:firstLineChars="200"/>
        <w:rPr>
          <w:rFonts w:hint="eastAsia"/>
        </w:rPr>
      </w:pPr>
      <w:r>
        <w:rPr>
          <w:rFonts w:hint="eastAsia"/>
        </w:rPr>
        <w:t>若一个变换器把数字基带信号变换成适合于基带信号传输的基带信号，则称此变换器为数字基带调制器；相反，把信道基带信号变换成原始数字基带信号的变换器，称之为基带解调器。</w:t>
      </w:r>
    </w:p>
    <w:p>
      <w:pPr>
        <w:spacing w:line="360" w:lineRule="auto"/>
        <w:ind w:firstLine="420" w:firstLineChars="200"/>
        <w:rPr>
          <w:rFonts w:hint="eastAsia"/>
        </w:rPr>
      </w:pPr>
      <w:r>
        <w:rPr>
          <w:rFonts w:hint="eastAsia"/>
        </w:rPr>
        <w:t>基带信号是代码的一种电表示形式。在实际的基带传输系统中，并不是所有的基带电波形都能在信道中传输。例如，含有丰富直流和低频成分的基带信号就不适宜在信道中传输，因为它有可能造成信号严重畸变。单极性基带波形就是一个典型例子。再例如，一般基带传输系统都从接收到的基带信号流中提取定时信号，而收定时信号又依赖于代码的码型，如果代码出现长时间的连“0”符号，则基带信号可能会长时间出现0电位，而使收定时恢复系统难以保证收定时信号的准确性。归纳起来，对传输用的基带信号的主要要求有两点：（1）对各种代码的要求，期望将原始信息符号编制成适合于传输用的码型；（2）对所选码型的电波形要求，期望电波形适宜于在信道中传输。</w:t>
      </w:r>
    </w:p>
    <w:p>
      <w:pPr>
        <w:spacing w:line="360" w:lineRule="auto"/>
        <w:rPr>
          <w:rFonts w:hint="eastAsia"/>
          <w:b/>
          <w:bCs/>
        </w:rPr>
      </w:pPr>
      <w:r>
        <w:rPr>
          <w:rFonts w:hint="eastAsia"/>
          <w:b/>
          <w:bCs/>
        </w:rPr>
        <w:t>（二）编码规则</w:t>
      </w:r>
    </w:p>
    <w:p>
      <w:pPr>
        <w:numPr>
          <w:ilvl w:val="0"/>
          <w:numId w:val="15"/>
        </w:numPr>
        <w:spacing w:line="360" w:lineRule="auto"/>
        <w:rPr>
          <w:rFonts w:hint="eastAsia"/>
        </w:rPr>
      </w:pPr>
      <w:r>
        <w:rPr>
          <w:rFonts w:hint="eastAsia"/>
        </w:rPr>
        <w:t>NRZ码</w:t>
      </w:r>
    </w:p>
    <w:p>
      <w:pPr>
        <w:spacing w:line="360" w:lineRule="auto"/>
        <w:ind w:firstLine="420" w:firstLineChars="200"/>
      </w:pPr>
      <w:r>
        <w:rPr>
          <w:rFonts w:hint="eastAsia"/>
        </w:rPr>
        <w:t>NRZ码的全称是单极性不归零码，在这种二元码中用高电平和低电平（这里为零电平）分别表示二进制信息“1”和“0”，在整个码元期间电平保持不变。例如：</w:t>
      </w:r>
    </w:p>
    <w:p>
      <w:pPr>
        <w:spacing w:line="360" w:lineRule="auto"/>
        <w:ind w:firstLine="420" w:firstLineChars="200"/>
        <w:rPr>
          <w:rFonts w:hint="eastAsia"/>
        </w:rPr>
      </w:pPr>
      <w:r>
        <w:object>
          <v:shape id="_x0000_i1033" o:spt="75" type="#_x0000_t75" style="height:58.7pt;width:256.75pt;" o:ole="t" filled="f" stroked="f" coordsize="21600,21600">
            <v:path/>
            <v:fill on="f" focussize="0,0"/>
            <v:stroke on="f"/>
            <v:imagedata r:id="rId24" o:title=""/>
            <o:lock v:ext="edit" aspectratio="t"/>
            <w10:wrap type="none"/>
            <w10:anchorlock/>
          </v:shape>
          <o:OLEObject Type="Embed" ProgID="Visio.Drawing.11" ShapeID="_x0000_i1033" DrawAspect="Content" ObjectID="_1468075733" r:id="rId23">
            <o:LockedField>false</o:LockedField>
          </o:OLEObject>
        </w:object>
      </w:r>
    </w:p>
    <w:p>
      <w:pPr>
        <w:numPr>
          <w:ilvl w:val="0"/>
          <w:numId w:val="15"/>
        </w:numPr>
        <w:spacing w:line="360" w:lineRule="auto"/>
        <w:rPr>
          <w:rFonts w:hint="eastAsia"/>
        </w:rPr>
      </w:pPr>
      <w:r>
        <w:rPr>
          <w:rFonts w:hint="eastAsia"/>
        </w:rPr>
        <w:t>RZ码</w:t>
      </w:r>
    </w:p>
    <w:p>
      <w:pPr>
        <w:spacing w:line="360" w:lineRule="auto"/>
        <w:ind w:firstLine="420" w:firstLineChars="200"/>
        <w:rPr>
          <w:rFonts w:hint="eastAsia"/>
        </w:rPr>
      </w:pPr>
      <w:r>
        <w:rPr>
          <w:rFonts w:hint="eastAsia"/>
        </w:rPr>
        <w:t>RZ码的全称是单极性归零码，与NRZ码不同的是，发送“1”时在整个码元期间高电平只持续一段时间，在码元的其余时间内则返回到零电平。例如：</w:t>
      </w:r>
    </w:p>
    <w:p>
      <w:pPr>
        <w:adjustRightInd w:val="0"/>
        <w:snapToGrid w:val="0"/>
        <w:spacing w:line="360" w:lineRule="auto"/>
        <w:ind w:firstLine="420" w:firstLineChars="200"/>
        <w:rPr>
          <w:rFonts w:hint="eastAsia"/>
        </w:rPr>
      </w:pPr>
      <w:r>
        <w:object>
          <v:shape id="_x0000_i1034" o:spt="75" type="#_x0000_t75" style="height:58.7pt;width:258.85pt;" o:ole="t" filled="f" stroked="f" coordsize="21600,21600">
            <v:path/>
            <v:fill on="f" focussize="0,0"/>
            <v:stroke on="f"/>
            <v:imagedata r:id="rId26" o:title=""/>
            <o:lock v:ext="edit" aspectratio="t"/>
            <w10:wrap type="none"/>
            <w10:anchorlock/>
          </v:shape>
          <o:OLEObject Type="Embed" ProgID="Visio.Drawing.11" ShapeID="_x0000_i1034" DrawAspect="Content" ObjectID="_1468075734" r:id="rId25">
            <o:LockedField>false</o:LockedField>
          </o:OLEObject>
        </w:object>
      </w:r>
    </w:p>
    <w:p>
      <w:pPr>
        <w:numPr>
          <w:ilvl w:val="0"/>
          <w:numId w:val="15"/>
        </w:numPr>
        <w:spacing w:line="360" w:lineRule="auto"/>
        <w:rPr>
          <w:rFonts w:hint="eastAsia"/>
        </w:rPr>
      </w:pPr>
      <w:r>
        <w:rPr>
          <w:rFonts w:hint="eastAsia"/>
        </w:rPr>
        <w:t>AMI码</w:t>
      </w:r>
    </w:p>
    <w:p>
      <w:pPr>
        <w:spacing w:line="360" w:lineRule="auto"/>
        <w:ind w:firstLine="420" w:firstLineChars="200"/>
        <w:rPr>
          <w:rFonts w:hint="eastAsia"/>
        </w:rPr>
      </w:pPr>
      <w:r>
        <w:rPr>
          <w:rFonts w:hint="eastAsia"/>
        </w:rPr>
        <w:t>AMI码的全称是传号交替反转码。这是一种将信息代码0(空号)和1(传号)按如下方式进行编码的码：代码的0仍变换为传输码的0,而把代码中的1交替地变换为传输码的+1，-1，+1，-1，……。例如：</w:t>
      </w:r>
    </w:p>
    <w:p>
      <w:pPr>
        <w:spacing w:line="360" w:lineRule="auto"/>
        <w:ind w:firstLine="420" w:firstLineChars="200"/>
        <w:rPr>
          <w:rFonts w:hint="eastAsia"/>
        </w:rPr>
      </w:pPr>
      <w:r>
        <w:rPr>
          <w:rFonts w:hint="eastAsia"/>
        </w:rPr>
        <w:t>信息代码：1 0 0 1 1 0 0 0 1 1 1……</w:t>
      </w:r>
    </w:p>
    <w:p>
      <w:pPr>
        <w:spacing w:line="360" w:lineRule="auto"/>
        <w:ind w:firstLine="420" w:firstLineChars="200"/>
        <w:rPr>
          <w:rFonts w:hint="eastAsia"/>
        </w:rPr>
      </w:pPr>
      <w:r>
        <w:rPr>
          <w:rFonts w:hint="eastAsia"/>
        </w:rPr>
        <w:t>AMI码： +1 0 0-1+1 0 0 0-1+1-1……</w:t>
      </w:r>
    </w:p>
    <w:p>
      <w:pPr>
        <w:spacing w:line="360" w:lineRule="auto"/>
        <w:rPr>
          <w:rFonts w:hint="eastAsia"/>
        </w:rPr>
      </w:pPr>
      <w:r>
        <w:rPr>
          <w:rFonts w:hint="eastAsia"/>
        </w:rPr>
        <w:t>由于AMI码的传号交替反转，故由于它决定的基带信号将出现正负脉冲交替，而0电位保持不变的规律。这种基带信号无直流成分，且只有很小的低频成分，因而它特别适宜在不允许这些成分通过的信道中传输。</w:t>
      </w:r>
    </w:p>
    <w:p>
      <w:pPr>
        <w:spacing w:line="360" w:lineRule="auto"/>
        <w:ind w:firstLine="420" w:firstLineChars="200"/>
        <w:rPr>
          <w:rFonts w:hint="eastAsia"/>
        </w:rPr>
      </w:pPr>
      <w:r>
        <w:rPr>
          <w:rFonts w:hint="eastAsia"/>
        </w:rPr>
        <w:t>除了上述特点以外，AMI码还有编译码电路简单以及便于观察误码情况等优点，它是</w:t>
      </w:r>
      <w:r>
        <w:rPr>
          <w:rFonts w:hint="eastAsia"/>
          <w:lang w:val="en-US" w:eastAsia="zh-CN"/>
        </w:rPr>
        <w:t>一</w:t>
      </w:r>
      <w:r>
        <w:rPr>
          <w:rFonts w:hint="eastAsia"/>
        </w:rPr>
        <w:t>种基本的线路码，在高密度信息流得数据传输中，得到广泛采用。但是，AMI码有一个重要缺点，即当它用来获取定时信息时，由于它可能出现长的连0串，因而会造成提取定时信号的困难。</w:t>
      </w:r>
    </w:p>
    <w:p>
      <w:pPr>
        <w:numPr>
          <w:ilvl w:val="0"/>
          <w:numId w:val="15"/>
        </w:numPr>
        <w:spacing w:line="360" w:lineRule="auto"/>
        <w:rPr>
          <w:rFonts w:hint="eastAsia"/>
        </w:rPr>
      </w:pPr>
      <w:r>
        <w:rPr>
          <w:rFonts w:hint="eastAsia"/>
        </w:rPr>
        <w:t>HDB3码</w:t>
      </w:r>
    </w:p>
    <w:p>
      <w:pPr>
        <w:spacing w:line="360" w:lineRule="auto"/>
        <w:ind w:firstLine="420" w:firstLineChars="200"/>
        <w:rPr>
          <w:rFonts w:hint="eastAsia"/>
        </w:rPr>
      </w:pPr>
      <w:r>
        <w:rPr>
          <w:rFonts w:hint="eastAsia"/>
        </w:rPr>
        <w:t>HDB3码是对AMI码的一种改进码，它的全称是三阶高密度双极性码。其编码规则如下：先检查消息代码（二进制）的连0情况，当没有4个或4个以上连0串时，按照AMI码的编码规则对信息代码进行编码；当出现4个或4个以上连0串时，则将每4个连0小段的第4个0变换成与前一非0符号（+1或-1）同极性的符号，用V表示（即+1记为+V，-1记为-V），为使附加V符号后的序列不破坏“极性交替反转”造成的无直流特性，还必须保证相邻V符号也应极性交替。当两个相邻V符号之间有奇数个非0符号时，用取代节“000V”取代4连0信息码；当两个相邻V符号间有偶数个非0符号时，用取代节“B00V”取代4连0信息码。例如：</w:t>
      </w:r>
    </w:p>
    <w:p>
      <w:pPr>
        <w:spacing w:line="360" w:lineRule="auto"/>
        <w:ind w:firstLine="420" w:firstLineChars="200"/>
        <w:rPr>
          <w:rFonts w:hint="eastAsia"/>
        </w:rPr>
      </w:pPr>
      <w:r>
        <w:rPr>
          <w:rFonts w:hint="eastAsia"/>
        </w:rPr>
        <w:t>代码：    1 0 0 0   0   1 0 0 0   0   1   1   000   0   1   1</w:t>
      </w:r>
    </w:p>
    <w:p>
      <w:pPr>
        <w:spacing w:line="360" w:lineRule="auto"/>
        <w:ind w:firstLine="420" w:firstLineChars="200"/>
        <w:rPr>
          <w:rFonts w:hint="eastAsia"/>
        </w:rPr>
      </w:pPr>
      <w:r>
        <w:rPr>
          <w:rFonts w:hint="eastAsia"/>
        </w:rPr>
        <w:t>AMI码： -1 0 0 0   0  +1 0 0 0   0  -1  +1   000   0  -1  +1</w:t>
      </w:r>
    </w:p>
    <w:p>
      <w:pPr>
        <w:spacing w:line="360" w:lineRule="auto"/>
        <w:ind w:firstLine="420" w:firstLineChars="200"/>
        <w:rPr>
          <w:rFonts w:hint="eastAsia"/>
        </w:rPr>
      </w:pPr>
      <w:r>
        <w:rPr>
          <w:rFonts w:hint="eastAsia"/>
        </w:rPr>
        <w:t>HDB3码：-1 0 0 0  -V  +1 0 0 0  +V  -1  +1  -B00  -V  -1  +1</w:t>
      </w:r>
    </w:p>
    <w:p>
      <w:pPr>
        <w:spacing w:line="360" w:lineRule="auto"/>
        <w:ind w:firstLine="420" w:firstLineChars="200"/>
        <w:rPr>
          <w:rFonts w:hint="eastAsia"/>
        </w:rPr>
      </w:pPr>
      <w:r>
        <w:rPr>
          <w:rFonts w:hint="eastAsia"/>
        </w:rPr>
        <w:t>HDB3码的特点是明显的，它除了保持AMI码的优点外，还增加了使连0串减少到至多3个的优点，而不管信息源的统计特性如何。这对于定时信号的恢复是十分有利的。HDB3码是CCITT推荐使用的码型之一。</w:t>
      </w:r>
    </w:p>
    <w:p>
      <w:pPr>
        <w:numPr>
          <w:ilvl w:val="0"/>
          <w:numId w:val="15"/>
        </w:numPr>
        <w:spacing w:line="360" w:lineRule="auto"/>
        <w:rPr>
          <w:rFonts w:hint="eastAsia"/>
        </w:rPr>
      </w:pPr>
      <w:r>
        <w:rPr>
          <w:rFonts w:hint="eastAsia"/>
        </w:rPr>
        <w:t>CMI码</w:t>
      </w:r>
    </w:p>
    <w:p>
      <w:pPr>
        <w:spacing w:line="360" w:lineRule="auto"/>
        <w:ind w:firstLine="420" w:firstLineChars="200"/>
        <w:rPr>
          <w:rFonts w:hint="eastAsia"/>
        </w:rPr>
      </w:pPr>
      <w:r>
        <w:rPr>
          <w:rFonts w:hint="eastAsia"/>
        </w:rPr>
        <w:t>CMI码是传号反转码的简称，其编码规则为：“1”码交替用“11”和“00”表示；“0”码用“01”表示。例如：</w:t>
      </w:r>
    </w:p>
    <w:p>
      <w:pPr>
        <w:spacing w:line="360" w:lineRule="auto"/>
        <w:ind w:firstLine="400" w:firstLineChars="200"/>
        <w:rPr>
          <w:rFonts w:hint="eastAsia"/>
        </w:rPr>
      </w:pPr>
      <w:r>
        <w:rPr>
          <w:sz w:val="20"/>
        </w:rPr>
        <mc:AlternateContent>
          <mc:Choice Requires="wps">
            <w:drawing>
              <wp:anchor distT="0" distB="0" distL="114300" distR="114300" simplePos="0" relativeHeight="251720704" behindDoc="0" locked="0" layoutInCell="1" allowOverlap="1">
                <wp:simplePos x="0" y="0"/>
                <wp:positionH relativeFrom="column">
                  <wp:posOffset>2971800</wp:posOffset>
                </wp:positionH>
                <wp:positionV relativeFrom="paragraph">
                  <wp:posOffset>17780</wp:posOffset>
                </wp:positionV>
                <wp:extent cx="0" cy="396240"/>
                <wp:effectExtent l="4445" t="0" r="5080" b="3810"/>
                <wp:wrapNone/>
                <wp:docPr id="8" name="直线 3"/>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3" o:spid="_x0000_s1026" o:spt="20" style="position:absolute;left:0pt;margin-left:234pt;margin-top:1.4pt;height:31.2pt;width:0pt;z-index:251720704;mso-width-relative:page;mso-height-relative:page;" filled="f" stroked="t" coordsize="21600,21600" o:gfxdata="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oSHIXV&#10;AAAACAEAAA8AAAAAAAAAAQAgAAAAIgAAAGRycy9kb3ducmV2LnhtbFBLAQIUABQAAAAIAIdO4kAS&#10;rZf86gEAANsDAAAOAAAAAAAAAAEAIAAAACQBAABkcnMvZTJvRG9jLnhtbFBLBQYAAAAABgAGAFkB&#10;AACABQ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19680" behindDoc="0" locked="0" layoutInCell="1" allowOverlap="1">
                <wp:simplePos x="0" y="0"/>
                <wp:positionH relativeFrom="column">
                  <wp:posOffset>2628900</wp:posOffset>
                </wp:positionH>
                <wp:positionV relativeFrom="paragraph">
                  <wp:posOffset>17780</wp:posOffset>
                </wp:positionV>
                <wp:extent cx="0" cy="396240"/>
                <wp:effectExtent l="4445" t="0" r="5080" b="3810"/>
                <wp:wrapNone/>
                <wp:docPr id="9" name="直线 4"/>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4" o:spid="_x0000_s1026" o:spt="20" style="position:absolute;left:0pt;margin-left:207pt;margin-top:1.4pt;height:31.2pt;width:0pt;z-index:251719680;mso-width-relative:page;mso-height-relative:page;" filled="f" stroked="t" coordsize="21600,21600" o:gfxdata="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U9pKC&#10;1gAAAAgBAAAPAAAAAAAAAAEAIAAAACIAAABkcnMvZG93bnJldi54bWxQSwECFAAUAAAACACHTuJA&#10;H/N21eoBAADbAwAADgAAAAAAAAABACAAAAAlAQAAZHJzL2Uyb0RvYy54bWxQSwUGAAAAAAYABgBZ&#10;AQAAgQU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18656" behindDoc="0" locked="0" layoutInCell="1" allowOverlap="1">
                <wp:simplePos x="0" y="0"/>
                <wp:positionH relativeFrom="column">
                  <wp:posOffset>2286000</wp:posOffset>
                </wp:positionH>
                <wp:positionV relativeFrom="paragraph">
                  <wp:posOffset>17780</wp:posOffset>
                </wp:positionV>
                <wp:extent cx="0" cy="396240"/>
                <wp:effectExtent l="4445" t="0" r="5080" b="3810"/>
                <wp:wrapNone/>
                <wp:docPr id="10" name="直线 5"/>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5" o:spid="_x0000_s1026" o:spt="20" style="position:absolute;left:0pt;margin-left:180pt;margin-top:1.4pt;height:31.2pt;width:0pt;z-index:251718656;mso-width-relative:page;mso-height-relative:page;" filled="f" stroked="t" coordsize="21600,21600" o:gfxdata="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NSrBPV&#10;AAAACAEAAA8AAAAAAAAAAQAgAAAAIgAAAGRycy9kb3ducmV2LnhtbFBLAQIUABQAAAAIAIdO4kDE&#10;lKbi6gEAANwDAAAOAAAAAAAAAAEAIAAAACQBAABkcnMvZTJvRG9jLnhtbFBLBQYAAAAABgAGAFkB&#10;AACABQ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17632" behindDoc="0" locked="0" layoutInCell="1" allowOverlap="1">
                <wp:simplePos x="0" y="0"/>
                <wp:positionH relativeFrom="column">
                  <wp:posOffset>1943100</wp:posOffset>
                </wp:positionH>
                <wp:positionV relativeFrom="paragraph">
                  <wp:posOffset>17780</wp:posOffset>
                </wp:positionV>
                <wp:extent cx="0" cy="396240"/>
                <wp:effectExtent l="4445" t="0" r="5080" b="3810"/>
                <wp:wrapNone/>
                <wp:docPr id="7" name="直线 6"/>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6" o:spid="_x0000_s1026" o:spt="20" style="position:absolute;left:0pt;margin-left:153pt;margin-top:1.4pt;height:31.2pt;width:0pt;z-index:251717632;mso-width-relative:page;mso-height-relative:page;" filled="f" stroked="t" coordsize="21600,21600" o:gfxdata="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LgFwTV&#10;AAAACAEAAA8AAAAAAAAAAQAgAAAAIgAAAGRycy9kb3ducmV2LnhtbFBLAQIUABQAAAAIAIdO4kCq&#10;6UpN6gEAANsDAAAOAAAAAAAAAAEAIAAAACQBAABkcnMvZTJvRG9jLnhtbFBLBQYAAAAABgAGAFkB&#10;AACABQ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16608" behindDoc="0" locked="0" layoutInCell="1" allowOverlap="1">
                <wp:simplePos x="0" y="0"/>
                <wp:positionH relativeFrom="column">
                  <wp:posOffset>1600200</wp:posOffset>
                </wp:positionH>
                <wp:positionV relativeFrom="paragraph">
                  <wp:posOffset>17780</wp:posOffset>
                </wp:positionV>
                <wp:extent cx="0" cy="396240"/>
                <wp:effectExtent l="4445" t="0" r="5080" b="3810"/>
                <wp:wrapNone/>
                <wp:docPr id="20" name="直线 7"/>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7" o:spid="_x0000_s1026" o:spt="20" style="position:absolute;left:0pt;margin-left:126pt;margin-top:1.4pt;height:31.2pt;width:0pt;z-index:251716608;mso-width-relative:page;mso-height-relative:page;" filled="f" stroked="t" coordsize="21600,21600" o:gfxdata="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vtf2d&#10;1QAAAAgBAAAPAAAAAAAAAAEAIAAAACIAAABkcnMvZG93bnJldi54bWxQSwECFAAUAAAACACHTuJA&#10;cO2JUesBAADcAwAADgAAAAAAAAABACAAAAAkAQAAZHJzL2Uyb0RvYy54bWxQSwUGAAAAAAYABgBZ&#10;AQAAgQU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15584" behindDoc="0" locked="0" layoutInCell="1" allowOverlap="1">
                <wp:simplePos x="0" y="0"/>
                <wp:positionH relativeFrom="column">
                  <wp:posOffset>1257300</wp:posOffset>
                </wp:positionH>
                <wp:positionV relativeFrom="paragraph">
                  <wp:posOffset>17780</wp:posOffset>
                </wp:positionV>
                <wp:extent cx="0" cy="396240"/>
                <wp:effectExtent l="4445" t="0" r="5080" b="3810"/>
                <wp:wrapNone/>
                <wp:docPr id="21" name="直线 8"/>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8" o:spid="_x0000_s1026" o:spt="20" style="position:absolute;left:0pt;margin-left:99pt;margin-top:1.4pt;height:31.2pt;width:0pt;z-index:251715584;mso-width-relative:page;mso-height-relative:page;" filled="f" stroked="t" coordsize="21600,21600" o:gfxdata="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LGPY/U&#10;AAAACAEAAA8AAAAAAAAAAQAgAAAAIgAAAGRycy9kb3ducmV2LnhtbFBLAQIUABQAAAAIAIdO4kCN&#10;uKKR6wEAANwDAAAOAAAAAAAAAAEAIAAAACMBAABkcnMvZTJvRG9jLnhtbFBLBQYAAAAABgAGAFkB&#10;AACABQ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14560" behindDoc="0" locked="0" layoutInCell="1" allowOverlap="1">
                <wp:simplePos x="0" y="0"/>
                <wp:positionH relativeFrom="column">
                  <wp:posOffset>914400</wp:posOffset>
                </wp:positionH>
                <wp:positionV relativeFrom="paragraph">
                  <wp:posOffset>17780</wp:posOffset>
                </wp:positionV>
                <wp:extent cx="0" cy="396240"/>
                <wp:effectExtent l="4445" t="0" r="5080" b="3810"/>
                <wp:wrapNone/>
                <wp:docPr id="13" name="直线 9"/>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9" o:spid="_x0000_s1026" o:spt="20" style="position:absolute;left:0pt;margin-left:72pt;margin-top:1.4pt;height:31.2pt;width:0pt;z-index:251714560;mso-width-relative:page;mso-height-relative:page;" filled="f" stroked="t" coordsize="21600,21600" o:gfxdata="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oUttg&#10;1QAAAAgBAAAPAAAAAAAAAAEAIAAAACIAAABkcnMvZG93bnJldi54bWxQSwECFAAUAAAACACHTuJA&#10;VTJZ8esBAADcAwAADgAAAAAAAAABACAAAAAkAQAAZHJzL2Uyb0RvYy54bWxQSwUGAAAAAAYABgBZ&#10;AQAAgQUAAAAA&#10;">
                <v:fill on="f" focussize="0,0"/>
                <v:stroke color="#000000" joinstyle="round" dashstyle="1 1"/>
                <v:imagedata o:title=""/>
                <o:lock v:ext="edit" aspectratio="f"/>
              </v:line>
            </w:pict>
          </mc:Fallback>
        </mc:AlternateContent>
      </w:r>
      <w:r>
        <w:rPr>
          <w:rFonts w:hint="eastAsia"/>
        </w:rPr>
        <w:t>代码：      1    1    0    1    0    0    1</w:t>
      </w:r>
    </w:p>
    <w:p>
      <w:pPr>
        <w:spacing w:line="360" w:lineRule="auto"/>
        <w:ind w:firstLine="420" w:firstLineChars="200"/>
        <w:rPr>
          <w:rFonts w:hint="eastAsia"/>
        </w:rPr>
      </w:pPr>
      <w:r>
        <w:rPr>
          <w:rFonts w:hint="eastAsia"/>
        </w:rPr>
        <w:t>CMI码：   1 1   0 0  0 1   1 1  0 1   0 1  0 0</w:t>
      </w:r>
    </w:p>
    <w:p>
      <w:pPr>
        <w:spacing w:line="360" w:lineRule="auto"/>
        <w:ind w:firstLine="420" w:firstLineChars="200"/>
        <w:rPr>
          <w:rFonts w:hint="eastAsia"/>
        </w:rPr>
      </w:pPr>
      <w:r>
        <w:rPr>
          <w:rFonts w:hint="eastAsia"/>
        </w:rPr>
        <w:t>这种码型有较多的电平跃变，因此含有丰富的定时信息。该码已被CCITT推荐为PCM（脉冲编码调制）四次群的接口码型。在光缆传输系统中有时也用作线路传输码型。</w:t>
      </w:r>
    </w:p>
    <w:p>
      <w:pPr>
        <w:numPr>
          <w:ilvl w:val="0"/>
          <w:numId w:val="15"/>
        </w:numPr>
        <w:spacing w:line="360" w:lineRule="auto"/>
        <w:rPr>
          <w:rFonts w:hint="eastAsia"/>
        </w:rPr>
      </w:pPr>
      <w:r>
        <w:rPr>
          <w:rFonts w:hint="eastAsia"/>
        </w:rPr>
        <w:t>BPH码</w:t>
      </w:r>
    </w:p>
    <w:p>
      <w:pPr>
        <w:spacing w:line="360" w:lineRule="auto"/>
        <w:ind w:firstLine="420" w:firstLineChars="200"/>
        <w:rPr>
          <w:rFonts w:hint="eastAsia"/>
        </w:rPr>
      </w:pPr>
      <w:r>
        <w:rPr>
          <w:rFonts w:hint="eastAsia"/>
        </w:rPr>
        <w:t>BPH码的全称是数字双相码（Digital Biphase），又称Manchester码，即曼彻斯特码。它是对每个二进制码分别利用两个具有2个不同相位的二进制新码去取代的码，编码规则之一是：</w:t>
      </w:r>
    </w:p>
    <w:p>
      <w:pPr>
        <w:spacing w:line="360" w:lineRule="auto"/>
        <w:ind w:firstLine="420" w:firstLineChars="200"/>
        <w:rPr>
          <w:rFonts w:hint="eastAsia"/>
        </w:rPr>
      </w:pPr>
      <w:r>
        <w:rPr>
          <w:rFonts w:hint="eastAsia"/>
        </w:rPr>
        <w:t>0→01（零相位的一个周期的方波）</w:t>
      </w:r>
    </w:p>
    <w:p>
      <w:pPr>
        <w:spacing w:line="360" w:lineRule="auto"/>
        <w:ind w:firstLine="420" w:firstLineChars="200"/>
        <w:rPr>
          <w:rFonts w:hint="eastAsia"/>
        </w:rPr>
      </w:pPr>
      <w:r>
        <w:rPr>
          <w:rFonts w:hint="eastAsia"/>
        </w:rPr>
        <w:t>1→10（π相位的一个周期的方波）</w:t>
      </w:r>
    </w:p>
    <w:p>
      <w:pPr>
        <w:spacing w:line="360" w:lineRule="auto"/>
        <w:rPr>
          <w:rFonts w:hint="eastAsia"/>
        </w:rPr>
      </w:pPr>
      <w:r>
        <w:rPr>
          <w:rFonts w:hint="eastAsia"/>
        </w:rPr>
        <w:t>例如：</w:t>
      </w:r>
    </w:p>
    <w:p>
      <w:pPr>
        <w:spacing w:line="360" w:lineRule="auto"/>
        <w:ind w:firstLine="400" w:firstLineChars="200"/>
        <w:rPr>
          <w:rFonts w:hint="eastAsia"/>
        </w:rPr>
      </w:pPr>
      <w:r>
        <w:rPr>
          <w:sz w:val="20"/>
        </w:rPr>
        <mc:AlternateContent>
          <mc:Choice Requires="wps">
            <w:drawing>
              <wp:anchor distT="0" distB="0" distL="114300" distR="114300" simplePos="0" relativeHeight="251749376" behindDoc="0" locked="0" layoutInCell="1" allowOverlap="1">
                <wp:simplePos x="0" y="0"/>
                <wp:positionH relativeFrom="column">
                  <wp:posOffset>2971800</wp:posOffset>
                </wp:positionH>
                <wp:positionV relativeFrom="paragraph">
                  <wp:posOffset>17780</wp:posOffset>
                </wp:positionV>
                <wp:extent cx="0" cy="396240"/>
                <wp:effectExtent l="4445" t="0" r="5080" b="3810"/>
                <wp:wrapNone/>
                <wp:docPr id="16" name="直线 10"/>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10" o:spid="_x0000_s1026" o:spt="20" style="position:absolute;left:0pt;margin-left:234pt;margin-top:1.4pt;height:31.2pt;width:0pt;z-index:251749376;mso-width-relative:page;mso-height-relative:page;" filled="f" stroked="t" coordsize="21600,21600" o:gfxdata="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oSHIXV&#10;AAAACAEAAA8AAAAAAAAAAQAgAAAAIgAAAGRycy9kb3ducmV2LnhtbFBLAQIUABQAAAAIAIdO4kCJ&#10;9pbL6gEAAN0DAAAOAAAAAAAAAAEAIAAAACQBAABkcnMvZTJvRG9jLnhtbFBLBQYAAAAABgAGAFkB&#10;AACABQ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48352" behindDoc="0" locked="0" layoutInCell="1" allowOverlap="1">
                <wp:simplePos x="0" y="0"/>
                <wp:positionH relativeFrom="column">
                  <wp:posOffset>2628900</wp:posOffset>
                </wp:positionH>
                <wp:positionV relativeFrom="paragraph">
                  <wp:posOffset>17780</wp:posOffset>
                </wp:positionV>
                <wp:extent cx="0" cy="396240"/>
                <wp:effectExtent l="4445" t="0" r="5080" b="3810"/>
                <wp:wrapNone/>
                <wp:docPr id="18" name="直线 11"/>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11" o:spid="_x0000_s1026" o:spt="20" style="position:absolute;left:0pt;margin-left:207pt;margin-top:1.4pt;height:31.2pt;width:0pt;z-index:251748352;mso-width-relative:page;mso-height-relative:page;" filled="f" stroked="t" coordsize="21600,21600" o:gfxdata="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lPaS&#10;gtYAAAAIAQAADwAAAAAAAAABACAAAAAiAAAAZHJzL2Rvd25yZXYueG1sUEsBAhQAFAAAAAgAh07i&#10;QFsADdnrAQAA3QMAAA4AAAAAAAAAAQAgAAAAJQEAAGRycy9lMm9Eb2MueG1sUEsFBgAAAAAGAAYA&#10;WQEAAIIFA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47328" behindDoc="0" locked="0" layoutInCell="1" allowOverlap="1">
                <wp:simplePos x="0" y="0"/>
                <wp:positionH relativeFrom="column">
                  <wp:posOffset>2286000</wp:posOffset>
                </wp:positionH>
                <wp:positionV relativeFrom="paragraph">
                  <wp:posOffset>17780</wp:posOffset>
                </wp:positionV>
                <wp:extent cx="0" cy="396240"/>
                <wp:effectExtent l="4445" t="0" r="5080" b="3810"/>
                <wp:wrapNone/>
                <wp:docPr id="11" name="直线 12"/>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12" o:spid="_x0000_s1026" o:spt="20" style="position:absolute;left:0pt;margin-left:180pt;margin-top:1.4pt;height:31.2pt;width:0pt;z-index:251747328;mso-width-relative:page;mso-height-relative:page;" filled="f" stroked="t" coordsize="21600,21600" o:gfxdata="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1Ks&#10;E9UAAAAIAQAADwAAAAAAAAABACAAAAAiAAAAZHJzL2Rvd25yZXYueG1sUEsBAhQAFAAAAAgAh07i&#10;QKMvNfbsAQAA3QMAAA4AAAAAAAAAAQAgAAAAJAEAAGRycy9lMm9Eb2MueG1sUEsFBgAAAAAGAAYA&#10;WQEAAIIFA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46304" behindDoc="0" locked="0" layoutInCell="1" allowOverlap="1">
                <wp:simplePos x="0" y="0"/>
                <wp:positionH relativeFrom="column">
                  <wp:posOffset>1943100</wp:posOffset>
                </wp:positionH>
                <wp:positionV relativeFrom="paragraph">
                  <wp:posOffset>17780</wp:posOffset>
                </wp:positionV>
                <wp:extent cx="0" cy="396240"/>
                <wp:effectExtent l="4445" t="0" r="5080" b="3810"/>
                <wp:wrapNone/>
                <wp:docPr id="14" name="直线 13"/>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13" o:spid="_x0000_s1026" o:spt="20" style="position:absolute;left:0pt;margin-left:153pt;margin-top:1.4pt;height:31.2pt;width:0pt;z-index:251746304;mso-width-relative:page;mso-height-relative:page;" filled="f" stroked="t" coordsize="21600,21600" o:gfxdata="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uAX&#10;BNUAAAAIAQAADwAAAAAAAAABACAAAAAiAAAAZHJzL2Rvd25yZXYueG1sUEsBAhQAFAAAAAgAh07i&#10;QERlm6vsAQAA3QMAAA4AAAAAAAAAAQAgAAAAJAEAAGRycy9lMm9Eb2MueG1sUEsFBgAAAAAGAAYA&#10;WQEAAIIFA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45280" behindDoc="0" locked="0" layoutInCell="1" allowOverlap="1">
                <wp:simplePos x="0" y="0"/>
                <wp:positionH relativeFrom="column">
                  <wp:posOffset>1600200</wp:posOffset>
                </wp:positionH>
                <wp:positionV relativeFrom="paragraph">
                  <wp:posOffset>17780</wp:posOffset>
                </wp:positionV>
                <wp:extent cx="0" cy="396240"/>
                <wp:effectExtent l="4445" t="0" r="5080" b="3810"/>
                <wp:wrapNone/>
                <wp:docPr id="19" name="直线 14"/>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14" o:spid="_x0000_s1026" o:spt="20" style="position:absolute;left:0pt;margin-left:126pt;margin-top:1.4pt;height:31.2pt;width:0pt;z-index:251745280;mso-width-relative:page;mso-height-relative:page;" filled="f" stroked="t" coordsize="21600,21600" o:gfxdata="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r7X9&#10;ndUAAAAIAQAADwAAAAAAAAABACAAAAAiAAAAZHJzL2Rvd25yZXYueG1sUEsBAhQAFAAAAAgAh07i&#10;QNrvyn7sAQAA3QMAAA4AAAAAAAAAAQAgAAAAJAEAAGRycy9lMm9Eb2MueG1sUEsFBgAAAAAGAAYA&#10;WQEAAIIFA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44256" behindDoc="0" locked="0" layoutInCell="1" allowOverlap="1">
                <wp:simplePos x="0" y="0"/>
                <wp:positionH relativeFrom="column">
                  <wp:posOffset>1257300</wp:posOffset>
                </wp:positionH>
                <wp:positionV relativeFrom="paragraph">
                  <wp:posOffset>17780</wp:posOffset>
                </wp:positionV>
                <wp:extent cx="0" cy="396240"/>
                <wp:effectExtent l="4445" t="0" r="5080" b="3810"/>
                <wp:wrapNone/>
                <wp:docPr id="17" name="直线 15"/>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15" o:spid="_x0000_s1026" o:spt="20" style="position:absolute;left:0pt;margin-left:99pt;margin-top:1.4pt;height:31.2pt;width:0pt;z-index:251744256;mso-width-relative:page;mso-height-relative:page;" filled="f" stroked="t" coordsize="21600,21600" o:gfxdata="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ixj2P&#10;1AAAAAgBAAAPAAAAAAAAAAEAIAAAACIAAABkcnMvZG93bnJldi54bWxQSwECFAAUAAAACACHTuJA&#10;CBlRbOwBAADdAwAADgAAAAAAAAABACAAAAAjAQAAZHJzL2Uyb0RvYy54bWxQSwUGAAAAAAYABgBZ&#10;AQAAgQUAAAAA&#10;">
                <v:fill on="f" focussize="0,0"/>
                <v:stroke color="#000000" joinstyle="round" dashstyle="1 1"/>
                <v:imagedata o:title=""/>
                <o:lock v:ext="edit" aspectratio="f"/>
              </v:line>
            </w:pict>
          </mc:Fallback>
        </mc:AlternateContent>
      </w:r>
      <w:r>
        <w:rPr>
          <w:sz w:val="20"/>
        </w:rPr>
        <mc:AlternateContent>
          <mc:Choice Requires="wps">
            <w:drawing>
              <wp:anchor distT="0" distB="0" distL="114300" distR="114300" simplePos="0" relativeHeight="251743232" behindDoc="0" locked="0" layoutInCell="1" allowOverlap="1">
                <wp:simplePos x="0" y="0"/>
                <wp:positionH relativeFrom="column">
                  <wp:posOffset>914400</wp:posOffset>
                </wp:positionH>
                <wp:positionV relativeFrom="paragraph">
                  <wp:posOffset>17780</wp:posOffset>
                </wp:positionV>
                <wp:extent cx="0" cy="396240"/>
                <wp:effectExtent l="4445" t="0" r="5080" b="3810"/>
                <wp:wrapNone/>
                <wp:docPr id="12" name="直线 16"/>
                <wp:cNvGraphicFramePr/>
                <a:graphic xmlns:a="http://schemas.openxmlformats.org/drawingml/2006/main">
                  <a:graphicData uri="http://schemas.microsoft.com/office/word/2010/wordprocessingShape">
                    <wps:wsp>
                      <wps:cNvCnPr/>
                      <wps:spPr>
                        <a:xfrm>
                          <a:off x="0" y="0"/>
                          <a:ext cx="0" cy="396240"/>
                        </a:xfrm>
                        <a:prstGeom prst="line">
                          <a:avLst/>
                        </a:prstGeom>
                        <a:ln w="9525" cap="flat" cmpd="sng">
                          <a:solidFill>
                            <a:srgbClr val="000000"/>
                          </a:solidFill>
                          <a:prstDash val="sysDot"/>
                          <a:headEnd type="none" w="med" len="med"/>
                          <a:tailEnd type="none" w="med" len="med"/>
                        </a:ln>
                      </wps:spPr>
                      <wps:bodyPr upright="1"/>
                    </wps:wsp>
                  </a:graphicData>
                </a:graphic>
              </wp:anchor>
            </w:drawing>
          </mc:Choice>
          <mc:Fallback>
            <w:pict>
              <v:line id="直线 16" o:spid="_x0000_s1026" o:spt="20" style="position:absolute;left:0pt;margin-left:72pt;margin-top:1.4pt;height:31.2pt;width:0pt;z-index:251743232;mso-width-relative:page;mso-height-relative:page;" filled="f" stroked="t" coordsize="21600,21600" o:gfxdata="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oUttg&#10;1QAAAAgBAAAPAAAAAAAAAAEAIAAAACIAAABkcnMvZG93bnJldi54bWxQSwECFAAUAAAACACHTuJA&#10;E9GNC+sBAADdAwAADgAAAAAAAAABACAAAAAkAQAAZHJzL2Uyb0RvYy54bWxQSwUGAAAAAAYABgBZ&#10;AQAAgQUAAAAA&#10;">
                <v:fill on="f" focussize="0,0"/>
                <v:stroke color="#000000" joinstyle="round" dashstyle="1 1"/>
                <v:imagedata o:title=""/>
                <o:lock v:ext="edit" aspectratio="f"/>
              </v:line>
            </w:pict>
          </mc:Fallback>
        </mc:AlternateContent>
      </w:r>
      <w:r>
        <w:rPr>
          <w:rFonts w:hint="eastAsia"/>
        </w:rPr>
        <w:t>代码：　　　1    1    0    0    1    0    1</w:t>
      </w:r>
    </w:p>
    <w:p>
      <w:pPr>
        <w:spacing w:line="360" w:lineRule="auto"/>
        <w:ind w:firstLine="420" w:firstLineChars="200"/>
        <w:rPr>
          <w:rFonts w:hint="eastAsia"/>
        </w:rPr>
      </w:pPr>
      <w:r>
        <w:rPr>
          <w:rFonts w:hint="eastAsia"/>
        </w:rPr>
        <w:t>双相码：   1 0   1 0  0 1   0 1  1 0   0 1  1 0</w:t>
      </w:r>
    </w:p>
    <w:p>
      <w:pPr>
        <w:spacing w:line="360" w:lineRule="auto"/>
        <w:ind w:firstLine="420" w:firstLineChars="200"/>
        <w:rPr>
          <w:rFonts w:hint="eastAsia"/>
        </w:rPr>
      </w:pPr>
      <w:r>
        <w:rPr>
          <w:rFonts w:hint="eastAsia"/>
        </w:rPr>
        <w:t>双相码的特点是只使用两个电平，这种码既能提供足够的定时分量，又无直流漂移，编码过程简单。但这种码的带宽要宽些。</w:t>
      </w:r>
    </w:p>
    <w:p>
      <w:pPr>
        <w:spacing w:line="360" w:lineRule="auto"/>
        <w:rPr>
          <w:rFonts w:hint="eastAsia"/>
          <w:b/>
          <w:bCs/>
        </w:rPr>
      </w:pPr>
      <w:r>
        <w:rPr>
          <w:rFonts w:hint="eastAsia"/>
          <w:b/>
          <w:bCs/>
        </w:rPr>
        <w:t>（三）电路原理</w:t>
      </w:r>
    </w:p>
    <w:p>
      <w:pPr>
        <w:spacing w:line="360" w:lineRule="auto"/>
        <w:ind w:firstLine="420" w:firstLineChars="200"/>
        <w:rPr>
          <w:rFonts w:hint="eastAsia"/>
        </w:rPr>
      </w:pPr>
      <w:r>
        <w:rPr>
          <w:rFonts w:hint="eastAsia"/>
        </w:rPr>
        <w:t>将信号源产生的NRZ码和位同步信号BS送入U1（EPM3064）进行变换，可以直接得到各种单极性码和各种双极性码的正、负极性编码信号（因为CPLD的IO口不能直接接负电平，所以只能将分别代表正极性和负极性的两路编码信号分别输出，再通过外加电路合成双极性码），如HDB</w:t>
      </w:r>
      <w:r>
        <w:rPr>
          <w:rFonts w:hint="eastAsia"/>
          <w:vertAlign w:val="subscript"/>
        </w:rPr>
        <w:t>3</w:t>
      </w:r>
      <w:r>
        <w:rPr>
          <w:rFonts w:hint="eastAsia"/>
        </w:rPr>
        <w:t>码的正、负极性编码信号送入U2（CD4051）的选通控制端，控制模拟开关轮流选通正、负电平，从而得到完整的HDB</w:t>
      </w:r>
      <w:r>
        <w:rPr>
          <w:rFonts w:hint="eastAsia"/>
          <w:vertAlign w:val="subscript"/>
        </w:rPr>
        <w:t>3</w:t>
      </w:r>
      <w:r>
        <w:rPr>
          <w:rFonts w:hint="eastAsia"/>
        </w:rPr>
        <w:t>码。解码也同样需要将双极性的HDB</w:t>
      </w:r>
      <w:r>
        <w:rPr>
          <w:rFonts w:hint="eastAsia"/>
          <w:vertAlign w:val="subscript"/>
        </w:rPr>
        <w:t>3</w:t>
      </w:r>
      <w:r>
        <w:rPr>
          <w:rFonts w:hint="eastAsia"/>
        </w:rPr>
        <w:t>码变换成分别代表正极性和负极性的两路信号，再送入CPLD进行解码，得到NRZ码。其他双极性码的编、解码过程相同。</w:t>
      </w:r>
    </w:p>
    <w:p>
      <w:pPr>
        <w:spacing w:line="360" w:lineRule="auto"/>
        <w:ind w:firstLine="420" w:firstLineChars="200"/>
        <w:rPr>
          <w:rFonts w:hint="eastAsia"/>
        </w:rPr>
      </w:pPr>
    </w:p>
    <w:p>
      <w:pPr>
        <w:spacing w:line="360" w:lineRule="auto"/>
        <w:ind w:firstLine="420" w:firstLineChars="200"/>
        <w:rPr>
          <w:rFonts w:hint="eastAsia"/>
        </w:rPr>
      </w:pPr>
      <w:r>
        <w:rPr>
          <w:rFonts w:hint="eastAsia"/>
        </w:rPr>
        <w:t>各编码波形如图</w:t>
      </w:r>
      <w:r>
        <w:rPr>
          <w:rFonts w:hint="eastAsia"/>
          <w:lang w:val="en-US" w:eastAsia="zh-CN"/>
        </w:rPr>
        <w:t>5</w:t>
      </w:r>
      <w:r>
        <w:rPr>
          <w:rFonts w:hint="eastAsia"/>
        </w:rPr>
        <w:t>-2所示</w:t>
      </w:r>
    </w:p>
    <w:p>
      <w:pPr>
        <w:spacing w:line="360" w:lineRule="auto"/>
        <w:jc w:val="center"/>
        <w:rPr>
          <w:rFonts w:hint="eastAsia"/>
        </w:rPr>
      </w:pPr>
      <w:r>
        <w:object>
          <v:shape id="_x0000_i1035" o:spt="75" type="#_x0000_t75" style="height:263.8pt;width:363.9pt;" o:ole="t" filled="f" o:preferrelative="t" stroked="f" coordsize="21600,21600">
            <v:path/>
            <v:fill on="f" alignshape="1" focussize="0,0"/>
            <v:stroke on="f"/>
            <v:imagedata r:id="rId28" grayscale="f" bilevel="f" o:title=""/>
            <o:lock v:ext="edit" aspectratio="t"/>
            <w10:wrap type="none"/>
            <w10:anchorlock/>
          </v:shape>
          <o:OLEObject Type="Embed" ProgID="Visio.Drawing.11" ShapeID="_x0000_i1035" DrawAspect="Content" ObjectID="_1468075735" r:id="rId27">
            <o:LockedField>false</o:LockedField>
          </o:OLEObject>
        </w:object>
      </w:r>
    </w:p>
    <w:p>
      <w:pPr>
        <w:spacing w:line="360" w:lineRule="auto"/>
        <w:jc w:val="center"/>
        <w:rPr>
          <w:rFonts w:hint="eastAsia"/>
        </w:rPr>
      </w:pPr>
      <w:r>
        <w:rPr>
          <w:rFonts w:hint="eastAsia"/>
        </w:rPr>
        <w:t>图</w:t>
      </w:r>
      <w:r>
        <w:rPr>
          <w:rFonts w:hint="eastAsia"/>
          <w:lang w:val="en-US" w:eastAsia="zh-CN"/>
        </w:rPr>
        <w:t>5</w:t>
      </w:r>
      <w:r>
        <w:rPr>
          <w:rFonts w:hint="eastAsia"/>
        </w:rPr>
        <w:t>-2  编码波形</w:t>
      </w:r>
    </w:p>
    <w:p>
      <w:pPr>
        <w:numPr>
          <w:ilvl w:val="0"/>
          <w:numId w:val="11"/>
        </w:numPr>
        <w:spacing w:line="360" w:lineRule="auto"/>
        <w:outlineLvl w:val="3"/>
        <w:rPr>
          <w:rFonts w:hint="eastAsia"/>
          <w:sz w:val="24"/>
        </w:rPr>
      </w:pPr>
      <w:r>
        <w:rPr>
          <w:rFonts w:hint="eastAsia"/>
          <w:b/>
          <w:bCs/>
          <w:sz w:val="24"/>
        </w:rPr>
        <w:t>输入、输出点参考说明</w:t>
      </w:r>
    </w:p>
    <w:p>
      <w:pPr>
        <w:numPr>
          <w:ilvl w:val="0"/>
          <w:numId w:val="16"/>
        </w:numPr>
        <w:spacing w:line="360" w:lineRule="auto"/>
        <w:rPr>
          <w:rFonts w:hint="eastAsia"/>
        </w:rPr>
      </w:pPr>
      <w:r>
        <w:rPr>
          <w:rFonts w:hint="eastAsia"/>
        </w:rPr>
        <w:t>输入点说明</w:t>
      </w:r>
    </w:p>
    <w:p>
      <w:pPr>
        <w:spacing w:line="360" w:lineRule="auto"/>
        <w:ind w:left="420"/>
        <w:rPr>
          <w:rFonts w:hint="eastAsia"/>
        </w:rPr>
      </w:pPr>
      <w:r>
        <w:rPr>
          <w:rFonts w:hint="eastAsia"/>
        </w:rPr>
        <w:t>NRZ：NRZ码输入点。</w:t>
      </w:r>
    </w:p>
    <w:p>
      <w:pPr>
        <w:spacing w:line="360" w:lineRule="auto"/>
        <w:ind w:left="420"/>
        <w:rPr>
          <w:rFonts w:hint="eastAsia"/>
        </w:rPr>
      </w:pPr>
      <w:r>
        <w:rPr>
          <w:rFonts w:hint="eastAsia"/>
        </w:rPr>
        <w:t>BS：编码时钟输入点。</w:t>
      </w:r>
    </w:p>
    <w:p>
      <w:pPr>
        <w:spacing w:line="360" w:lineRule="auto"/>
        <w:ind w:left="420"/>
        <w:rPr>
          <w:rFonts w:hint="eastAsia"/>
        </w:rPr>
      </w:pPr>
      <w:r>
        <w:rPr>
          <w:rFonts w:hint="eastAsia"/>
        </w:rPr>
        <w:t>BSR：解码时钟输入点。</w:t>
      </w:r>
    </w:p>
    <w:p>
      <w:pPr>
        <w:spacing w:line="360" w:lineRule="auto"/>
        <w:ind w:left="420"/>
        <w:rPr>
          <w:rFonts w:hint="eastAsia"/>
        </w:rPr>
      </w:pPr>
      <w:r>
        <w:rPr>
          <w:rFonts w:hint="eastAsia"/>
        </w:rPr>
        <w:t>IN-A：正极性HDB3/AMI码编码输入点。</w:t>
      </w:r>
    </w:p>
    <w:p>
      <w:pPr>
        <w:spacing w:line="360" w:lineRule="auto"/>
        <w:ind w:left="420"/>
        <w:rPr>
          <w:rFonts w:hint="eastAsia"/>
        </w:rPr>
      </w:pPr>
      <w:r>
        <w:rPr>
          <w:rFonts w:hint="eastAsia"/>
        </w:rPr>
        <w:t>IN-B：负极性HDB3/AMI码编码输入点。</w:t>
      </w:r>
    </w:p>
    <w:p>
      <w:pPr>
        <w:spacing w:line="360" w:lineRule="auto"/>
        <w:ind w:left="420"/>
        <w:rPr>
          <w:rFonts w:hint="eastAsia"/>
        </w:rPr>
      </w:pPr>
      <w:r>
        <w:rPr>
          <w:rFonts w:hint="eastAsia"/>
        </w:rPr>
        <w:t>DIN1：正极性HDB3/AMI码解码输入点。</w:t>
      </w:r>
    </w:p>
    <w:p>
      <w:pPr>
        <w:spacing w:line="360" w:lineRule="auto"/>
        <w:ind w:left="420"/>
        <w:rPr>
          <w:rFonts w:hint="eastAsia"/>
        </w:rPr>
      </w:pPr>
      <w:r>
        <w:rPr>
          <w:rFonts w:hint="eastAsia"/>
        </w:rPr>
        <w:t>DIN2：负极性HDB3/AMI码解码输入点。</w:t>
      </w:r>
    </w:p>
    <w:p>
      <w:pPr>
        <w:spacing w:line="360" w:lineRule="auto"/>
        <w:ind w:left="420"/>
        <w:rPr>
          <w:rFonts w:hint="eastAsia"/>
        </w:rPr>
      </w:pPr>
      <w:r>
        <w:rPr>
          <w:rFonts w:hint="eastAsia"/>
        </w:rPr>
        <w:t>HDB3/AMI-IN：HDB3/AMI码编码输入点。</w:t>
      </w:r>
    </w:p>
    <w:p>
      <w:pPr>
        <w:numPr>
          <w:ilvl w:val="0"/>
          <w:numId w:val="16"/>
        </w:numPr>
        <w:spacing w:line="360" w:lineRule="auto"/>
        <w:rPr>
          <w:rFonts w:hint="eastAsia"/>
        </w:rPr>
      </w:pPr>
      <w:r>
        <w:rPr>
          <w:rFonts w:hint="eastAsia"/>
        </w:rPr>
        <w:t>输出点说明</w:t>
      </w:r>
    </w:p>
    <w:p>
      <w:pPr>
        <w:spacing w:line="360" w:lineRule="auto"/>
        <w:ind w:left="1260" w:leftChars="200" w:hanging="840" w:hangingChars="400"/>
        <w:rPr>
          <w:rFonts w:hint="eastAsia"/>
        </w:rPr>
      </w:pPr>
      <w:r>
        <w:rPr>
          <w:rFonts w:hint="eastAsia"/>
        </w:rPr>
        <w:t>DOUT1：编码输出，由拨码开关S1控制编码码型。选择AMI、HDB3码型时，为正极性编码输出。</w:t>
      </w:r>
    </w:p>
    <w:p>
      <w:pPr>
        <w:spacing w:line="360" w:lineRule="auto"/>
        <w:ind w:left="1260" w:leftChars="200" w:hanging="840" w:hangingChars="400"/>
        <w:rPr>
          <w:rFonts w:hint="eastAsia"/>
        </w:rPr>
      </w:pPr>
      <w:r>
        <w:rPr>
          <w:rFonts w:hint="eastAsia"/>
        </w:rPr>
        <w:t>DOUT2：编码输出，由拨码开关S1控制编码码型。选择AMI、HDB3码型时，为负极性编码输出，选择其它码型时，无输出。</w:t>
      </w:r>
    </w:p>
    <w:p>
      <w:pPr>
        <w:spacing w:line="360" w:lineRule="auto"/>
        <w:ind w:left="420"/>
        <w:rPr>
          <w:rFonts w:hint="eastAsia"/>
        </w:rPr>
      </w:pPr>
      <w:r>
        <w:rPr>
          <w:rFonts w:hint="eastAsia"/>
        </w:rPr>
        <w:t>OUT-A：正极性HDB3/AMI码解码输出点。</w:t>
      </w:r>
    </w:p>
    <w:p>
      <w:pPr>
        <w:spacing w:line="360" w:lineRule="auto"/>
        <w:ind w:left="420"/>
        <w:rPr>
          <w:rFonts w:hint="eastAsia"/>
        </w:rPr>
      </w:pPr>
      <w:r>
        <w:rPr>
          <w:rFonts w:hint="eastAsia"/>
        </w:rPr>
        <w:t>OUT-B：负极性HDB3/AMI码解码输出点。</w:t>
      </w:r>
    </w:p>
    <w:p>
      <w:pPr>
        <w:spacing w:line="360" w:lineRule="auto"/>
        <w:ind w:left="420"/>
        <w:rPr>
          <w:rFonts w:hint="eastAsia"/>
        </w:rPr>
      </w:pPr>
      <w:r>
        <w:rPr>
          <w:rFonts w:hint="eastAsia"/>
        </w:rPr>
        <w:t>HDB3/AMI-OUT：HDB3/AMI码编码输出点。</w:t>
      </w:r>
    </w:p>
    <w:p>
      <w:pPr>
        <w:spacing w:line="360" w:lineRule="auto"/>
        <w:ind w:left="420"/>
        <w:rPr>
          <w:rFonts w:hint="eastAsia"/>
        </w:rPr>
      </w:pPr>
      <w:r>
        <w:rPr>
          <w:rFonts w:hint="eastAsia"/>
        </w:rPr>
        <w:t>NRZ-OUT：解码输出。</w:t>
      </w:r>
    </w:p>
    <w:p>
      <w:pPr>
        <w:numPr>
          <w:ilvl w:val="0"/>
          <w:numId w:val="11"/>
        </w:numPr>
        <w:spacing w:line="360" w:lineRule="auto"/>
        <w:outlineLvl w:val="3"/>
        <w:rPr>
          <w:rFonts w:hint="eastAsia"/>
          <w:sz w:val="24"/>
        </w:rPr>
      </w:pPr>
      <w:r>
        <w:rPr>
          <w:rFonts w:hint="eastAsia"/>
          <w:b/>
          <w:bCs/>
          <w:sz w:val="24"/>
        </w:rPr>
        <w:t>实验步骤</w:t>
      </w:r>
    </w:p>
    <w:p>
      <w:pPr>
        <w:numPr>
          <w:ilvl w:val="0"/>
          <w:numId w:val="17"/>
        </w:numPr>
        <w:spacing w:line="360" w:lineRule="auto"/>
        <w:rPr>
          <w:rFonts w:hint="eastAsia"/>
          <w:kern w:val="0"/>
        </w:rPr>
      </w:pPr>
      <w:r>
        <w:rPr>
          <w:rFonts w:hint="eastAsia"/>
          <w:kern w:val="0"/>
        </w:rPr>
        <w:t>CMI，RZ，BPH码编解码电路观测</w:t>
      </w:r>
    </w:p>
    <w:p>
      <w:pPr>
        <w:numPr>
          <w:ilvl w:val="1"/>
          <w:numId w:val="18"/>
        </w:numPr>
        <w:tabs>
          <w:tab w:val="left" w:pos="720"/>
          <w:tab w:val="clear" w:pos="570"/>
        </w:tabs>
        <w:spacing w:line="360" w:lineRule="auto"/>
        <w:ind w:hanging="210"/>
        <w:rPr>
          <w:rFonts w:hint="eastAsia"/>
          <w:kern w:val="0"/>
        </w:rPr>
      </w:pPr>
      <w:r>
        <w:rPr>
          <w:rFonts w:hint="eastAsia"/>
        </w:rPr>
        <w:t>将信号源模块和模块6、7固定在主机箱上，将塑封螺钉拧紧，确保电源接触良好。</w:t>
      </w:r>
    </w:p>
    <w:p>
      <w:pPr>
        <w:numPr>
          <w:ilvl w:val="1"/>
          <w:numId w:val="18"/>
        </w:numPr>
        <w:tabs>
          <w:tab w:val="left" w:pos="720"/>
          <w:tab w:val="clear" w:pos="570"/>
        </w:tabs>
        <w:spacing w:line="360" w:lineRule="auto"/>
        <w:ind w:hanging="210"/>
        <w:rPr>
          <w:rFonts w:hint="eastAsia"/>
          <w:kern w:val="0"/>
        </w:rPr>
      </w:pPr>
      <w:r>
        <w:rPr>
          <w:rFonts w:hint="eastAsia"/>
          <w:kern w:val="0"/>
        </w:rPr>
        <w:t>通过模块6上的拨码开关S1选择码型为CMI码，即“00100000”。</w:t>
      </w:r>
    </w:p>
    <w:p>
      <w:pPr>
        <w:numPr>
          <w:ilvl w:val="1"/>
          <w:numId w:val="18"/>
        </w:numPr>
        <w:tabs>
          <w:tab w:val="left" w:pos="720"/>
          <w:tab w:val="clear" w:pos="570"/>
        </w:tabs>
        <w:spacing w:line="360" w:lineRule="auto"/>
        <w:ind w:hanging="210"/>
        <w:rPr>
          <w:rFonts w:hint="eastAsia"/>
          <w:kern w:val="0"/>
        </w:rPr>
      </w:pPr>
      <w:r>
        <w:rPr>
          <w:rFonts w:hint="eastAsia"/>
          <w:kern w:val="0"/>
        </w:rPr>
        <w:t>信号源模块上S4、S5都拨到“1100”，S1、S2、S3分别设为“01110010”“01010101”“00110011”。</w:t>
      </w:r>
    </w:p>
    <w:p>
      <w:pPr>
        <w:numPr>
          <w:ilvl w:val="1"/>
          <w:numId w:val="18"/>
        </w:numPr>
        <w:tabs>
          <w:tab w:val="left" w:pos="720"/>
          <w:tab w:val="clear" w:pos="570"/>
        </w:tabs>
        <w:spacing w:line="360" w:lineRule="auto"/>
        <w:ind w:hanging="210"/>
        <w:rPr>
          <w:rFonts w:hint="eastAsia"/>
          <w:kern w:val="0"/>
        </w:rPr>
      </w:pPr>
      <w:r>
        <w:rPr>
          <w:rFonts w:hint="eastAsia"/>
          <w:kern w:val="0"/>
        </w:rPr>
        <w:t>对照下表完成实验连线</w:t>
      </w:r>
    </w:p>
    <w:tbl>
      <w:tblPr>
        <w:tblStyle w:val="7"/>
        <w:tblW w:w="84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800"/>
        <w:gridCol w:w="46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0" w:type="dxa"/>
            <w:vAlign w:val="top"/>
          </w:tcPr>
          <w:p>
            <w:pPr>
              <w:spacing w:line="360" w:lineRule="auto"/>
              <w:rPr>
                <w:rFonts w:hint="eastAsia"/>
                <w:b/>
                <w:bCs/>
                <w:kern w:val="0"/>
              </w:rPr>
            </w:pPr>
            <w:r>
              <w:rPr>
                <w:rFonts w:hint="eastAsia"/>
                <w:b/>
                <w:bCs/>
                <w:kern w:val="0"/>
              </w:rPr>
              <w:t>源端口</w:t>
            </w:r>
          </w:p>
        </w:tc>
        <w:tc>
          <w:tcPr>
            <w:tcW w:w="1800" w:type="dxa"/>
            <w:vAlign w:val="top"/>
          </w:tcPr>
          <w:p>
            <w:pPr>
              <w:spacing w:line="360" w:lineRule="auto"/>
              <w:rPr>
                <w:rFonts w:hint="eastAsia"/>
                <w:b/>
                <w:bCs/>
                <w:kern w:val="0"/>
              </w:rPr>
            </w:pPr>
            <w:r>
              <w:rPr>
                <w:rFonts w:hint="eastAsia"/>
                <w:b/>
                <w:bCs/>
                <w:kern w:val="0"/>
              </w:rPr>
              <w:t>目的端口</w:t>
            </w:r>
          </w:p>
        </w:tc>
        <w:tc>
          <w:tcPr>
            <w:tcW w:w="4665" w:type="dxa"/>
            <w:vAlign w:val="top"/>
          </w:tcPr>
          <w:p>
            <w:pPr>
              <w:spacing w:line="360" w:lineRule="auto"/>
              <w:rPr>
                <w:rFonts w:hint="eastAsia"/>
                <w:kern w:val="0"/>
              </w:rPr>
            </w:pPr>
            <w:r>
              <w:rPr>
                <w:rFonts w:hint="eastAsia"/>
                <w:b/>
                <w:bCs/>
                <w:kern w:val="0"/>
              </w:rPr>
              <w:t>连线说明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0" w:type="dxa"/>
            <w:vAlign w:val="top"/>
          </w:tcPr>
          <w:p>
            <w:pPr>
              <w:spacing w:line="360" w:lineRule="auto"/>
              <w:rPr>
                <w:rFonts w:hint="eastAsia"/>
                <w:kern w:val="0"/>
              </w:rPr>
            </w:pPr>
            <w:r>
              <w:rPr>
                <w:rFonts w:hint="eastAsia"/>
                <w:kern w:val="0"/>
              </w:rPr>
              <w:t>信号源：NRZ（8K）</w:t>
            </w:r>
          </w:p>
        </w:tc>
        <w:tc>
          <w:tcPr>
            <w:tcW w:w="1800" w:type="dxa"/>
            <w:vAlign w:val="top"/>
          </w:tcPr>
          <w:p>
            <w:pPr>
              <w:spacing w:line="360" w:lineRule="auto"/>
              <w:rPr>
                <w:rFonts w:hint="eastAsia"/>
                <w:kern w:val="0"/>
              </w:rPr>
            </w:pPr>
            <w:r>
              <w:rPr>
                <w:rFonts w:hint="eastAsia"/>
                <w:kern w:val="0"/>
              </w:rPr>
              <w:t>模块6：NRZIN</w:t>
            </w:r>
          </w:p>
        </w:tc>
        <w:tc>
          <w:tcPr>
            <w:tcW w:w="4665" w:type="dxa"/>
            <w:vAlign w:val="top"/>
          </w:tcPr>
          <w:p>
            <w:pPr>
              <w:spacing w:line="360" w:lineRule="auto"/>
              <w:rPr>
                <w:rFonts w:hint="eastAsia"/>
                <w:kern w:val="0"/>
              </w:rPr>
            </w:pPr>
            <w:r>
              <w:rPr>
                <w:rFonts w:hint="eastAsia"/>
                <w:kern w:val="0"/>
              </w:rPr>
              <w:t>8KNRZ码基带传输信号输入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0" w:type="dxa"/>
            <w:vAlign w:val="top"/>
          </w:tcPr>
          <w:p>
            <w:pPr>
              <w:spacing w:line="360" w:lineRule="auto"/>
              <w:rPr>
                <w:rFonts w:hint="eastAsia"/>
                <w:kern w:val="0"/>
              </w:rPr>
            </w:pPr>
            <w:r>
              <w:rPr>
                <w:rFonts w:hint="eastAsia"/>
                <w:kern w:val="0"/>
              </w:rPr>
              <w:t>信号源：CLK2（8K）</w:t>
            </w:r>
          </w:p>
        </w:tc>
        <w:tc>
          <w:tcPr>
            <w:tcW w:w="1800" w:type="dxa"/>
            <w:vAlign w:val="top"/>
          </w:tcPr>
          <w:p>
            <w:pPr>
              <w:spacing w:line="360" w:lineRule="auto"/>
              <w:rPr>
                <w:rFonts w:hint="eastAsia"/>
                <w:kern w:val="0"/>
              </w:rPr>
            </w:pPr>
            <w:r>
              <w:rPr>
                <w:rFonts w:hint="eastAsia"/>
                <w:kern w:val="0"/>
              </w:rPr>
              <w:t>模块6：BS</w:t>
            </w:r>
          </w:p>
        </w:tc>
        <w:tc>
          <w:tcPr>
            <w:tcW w:w="4665" w:type="dxa"/>
            <w:vAlign w:val="top"/>
          </w:tcPr>
          <w:p>
            <w:pPr>
              <w:spacing w:line="360" w:lineRule="auto"/>
              <w:rPr>
                <w:rFonts w:hint="eastAsia"/>
                <w:kern w:val="0"/>
              </w:rPr>
            </w:pPr>
            <w:r>
              <w:rPr>
                <w:rFonts w:hint="eastAsia"/>
                <w:kern w:val="0"/>
              </w:rPr>
              <w:t>提供编译码位时钟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0" w:type="dxa"/>
            <w:vAlign w:val="top"/>
          </w:tcPr>
          <w:p>
            <w:pPr>
              <w:spacing w:line="360" w:lineRule="auto"/>
              <w:rPr>
                <w:rFonts w:hint="eastAsia"/>
                <w:kern w:val="0"/>
              </w:rPr>
            </w:pPr>
            <w:r>
              <w:rPr>
                <w:rFonts w:hint="eastAsia"/>
                <w:kern w:val="0"/>
              </w:rPr>
              <w:t>模块6：DOUT1</w:t>
            </w:r>
          </w:p>
        </w:tc>
        <w:tc>
          <w:tcPr>
            <w:tcW w:w="1800" w:type="dxa"/>
            <w:vAlign w:val="top"/>
          </w:tcPr>
          <w:p>
            <w:pPr>
              <w:spacing w:line="360" w:lineRule="auto"/>
              <w:rPr>
                <w:rFonts w:hint="eastAsia"/>
                <w:kern w:val="0"/>
              </w:rPr>
            </w:pPr>
            <w:r>
              <w:rPr>
                <w:rFonts w:hint="eastAsia"/>
                <w:kern w:val="0"/>
              </w:rPr>
              <w:t>模块6：DIN1</w:t>
            </w:r>
          </w:p>
        </w:tc>
        <w:tc>
          <w:tcPr>
            <w:tcW w:w="4665" w:type="dxa"/>
            <w:vAlign w:val="top"/>
          </w:tcPr>
          <w:p>
            <w:pPr>
              <w:spacing w:line="360" w:lineRule="auto"/>
              <w:rPr>
                <w:rFonts w:hint="eastAsia"/>
                <w:kern w:val="0"/>
              </w:rPr>
            </w:pPr>
            <w:r>
              <w:rPr>
                <w:rFonts w:hint="eastAsia"/>
                <w:kern w:val="0"/>
              </w:rPr>
              <w:t>电平变换的编码输入A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0" w:type="dxa"/>
            <w:vAlign w:val="top"/>
          </w:tcPr>
          <w:p>
            <w:pPr>
              <w:spacing w:line="360" w:lineRule="auto"/>
              <w:rPr>
                <w:rFonts w:hint="eastAsia"/>
                <w:kern w:val="0"/>
              </w:rPr>
            </w:pPr>
            <w:r>
              <w:rPr>
                <w:rFonts w:hint="eastAsia"/>
                <w:kern w:val="0"/>
              </w:rPr>
              <w:t>模块6：DOUT1</w:t>
            </w:r>
          </w:p>
        </w:tc>
        <w:tc>
          <w:tcPr>
            <w:tcW w:w="1800" w:type="dxa"/>
            <w:vAlign w:val="top"/>
          </w:tcPr>
          <w:p>
            <w:pPr>
              <w:spacing w:line="360" w:lineRule="auto"/>
              <w:rPr>
                <w:rFonts w:hint="eastAsia"/>
                <w:kern w:val="0"/>
              </w:rPr>
            </w:pPr>
            <w:r>
              <w:rPr>
                <w:rFonts w:hint="eastAsia"/>
                <w:kern w:val="0"/>
              </w:rPr>
              <w:t>模块7：DIN</w:t>
            </w:r>
          </w:p>
        </w:tc>
        <w:tc>
          <w:tcPr>
            <w:tcW w:w="4665" w:type="dxa"/>
            <w:vAlign w:val="top"/>
          </w:tcPr>
          <w:p>
            <w:pPr>
              <w:spacing w:line="360" w:lineRule="auto"/>
              <w:rPr>
                <w:rFonts w:hint="eastAsia"/>
                <w:kern w:val="0"/>
              </w:rPr>
            </w:pPr>
            <w:r>
              <w:rPr>
                <w:rFonts w:hint="eastAsia"/>
                <w:kern w:val="0"/>
              </w:rPr>
              <w:t>提取编码数据的位时钟。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80" w:type="dxa"/>
            <w:vAlign w:val="top"/>
          </w:tcPr>
          <w:p>
            <w:pPr>
              <w:spacing w:line="360" w:lineRule="auto"/>
              <w:rPr>
                <w:rFonts w:hint="eastAsia"/>
                <w:kern w:val="0"/>
              </w:rPr>
            </w:pPr>
            <w:r>
              <w:rPr>
                <w:rFonts w:hint="eastAsia"/>
                <w:kern w:val="0"/>
              </w:rPr>
              <w:t>模块7：BS</w:t>
            </w:r>
          </w:p>
        </w:tc>
        <w:tc>
          <w:tcPr>
            <w:tcW w:w="1800" w:type="dxa"/>
            <w:vAlign w:val="top"/>
          </w:tcPr>
          <w:p>
            <w:pPr>
              <w:spacing w:line="360" w:lineRule="auto"/>
              <w:rPr>
                <w:rFonts w:hint="eastAsia"/>
                <w:kern w:val="0"/>
              </w:rPr>
            </w:pPr>
            <w:r>
              <w:rPr>
                <w:rFonts w:hint="eastAsia"/>
                <w:kern w:val="0"/>
              </w:rPr>
              <w:t>模块6：BSR</w:t>
            </w:r>
          </w:p>
        </w:tc>
        <w:tc>
          <w:tcPr>
            <w:tcW w:w="4665" w:type="dxa"/>
            <w:vAlign w:val="top"/>
          </w:tcPr>
          <w:p>
            <w:pPr>
              <w:spacing w:line="360" w:lineRule="auto"/>
              <w:rPr>
                <w:rFonts w:hint="eastAsia"/>
                <w:kern w:val="0"/>
              </w:rPr>
            </w:pPr>
            <w:r>
              <w:rPr>
                <w:rFonts w:hint="eastAsia"/>
                <w:kern w:val="0"/>
              </w:rPr>
              <w:t>提取的位时钟给译码模块</w:t>
            </w:r>
          </w:p>
        </w:tc>
      </w:tr>
    </w:tbl>
    <w:p>
      <w:pPr>
        <w:spacing w:line="360" w:lineRule="auto"/>
        <w:ind w:left="360"/>
        <w:rPr>
          <w:rFonts w:hint="eastAsia"/>
          <w:b/>
          <w:bCs/>
        </w:rPr>
      </w:pPr>
      <w:r>
        <w:rPr>
          <w:rFonts w:hint="eastAsia"/>
          <w:b/>
          <w:bCs/>
          <w:sz w:val="28"/>
        </w:rPr>
        <w:t xml:space="preserve">* </w:t>
      </w:r>
      <w:r>
        <w:rPr>
          <w:rFonts w:hint="eastAsia"/>
          <w:b/>
          <w:bCs/>
        </w:rPr>
        <w:t>检查连线是否正确，检查无误后打开电源</w:t>
      </w:r>
    </w:p>
    <w:p>
      <w:pPr>
        <w:numPr>
          <w:ilvl w:val="1"/>
          <w:numId w:val="18"/>
        </w:numPr>
        <w:tabs>
          <w:tab w:val="left" w:pos="720"/>
          <w:tab w:val="clear" w:pos="570"/>
        </w:tabs>
        <w:spacing w:line="360" w:lineRule="auto"/>
        <w:ind w:hanging="210"/>
        <w:rPr>
          <w:rFonts w:hint="eastAsia"/>
          <w:kern w:val="0"/>
        </w:rPr>
      </w:pPr>
      <w:r>
        <w:rPr>
          <w:rFonts w:hint="eastAsia"/>
          <w:kern w:val="0"/>
        </w:rPr>
        <w:t>将模块7的S2设置为“0111”</w:t>
      </w:r>
    </w:p>
    <w:p>
      <w:pPr>
        <w:numPr>
          <w:ilvl w:val="1"/>
          <w:numId w:val="18"/>
        </w:numPr>
        <w:tabs>
          <w:tab w:val="left" w:pos="720"/>
          <w:tab w:val="clear" w:pos="570"/>
        </w:tabs>
        <w:spacing w:line="360" w:lineRule="auto"/>
        <w:ind w:hanging="210"/>
        <w:rPr>
          <w:rFonts w:hint="eastAsia"/>
          <w:kern w:val="0"/>
        </w:rPr>
      </w:pPr>
      <w:r>
        <w:rPr>
          <w:rFonts w:hint="eastAsia"/>
          <w:kern w:val="0"/>
        </w:rPr>
        <w:t>以 “NRZIN”为内触发源，用双踪示波器观测编码输出“DOUT1”波形。</w:t>
      </w:r>
    </w:p>
    <w:p>
      <w:pPr>
        <w:numPr>
          <w:ilvl w:val="1"/>
          <w:numId w:val="18"/>
        </w:numPr>
        <w:tabs>
          <w:tab w:val="left" w:pos="720"/>
          <w:tab w:val="clear" w:pos="570"/>
        </w:tabs>
        <w:spacing w:line="360" w:lineRule="auto"/>
        <w:ind w:hanging="210"/>
        <w:rPr>
          <w:rFonts w:hint="eastAsia"/>
          <w:kern w:val="0"/>
        </w:rPr>
      </w:pPr>
      <w:r>
        <w:rPr>
          <w:rFonts w:hint="eastAsia"/>
          <w:kern w:val="0"/>
        </w:rPr>
        <w:t>以 “NRZIN”为内触发源，用双踪示波器对比观测解码输出“NRZ-OUT”波形，观察解码波形与初始信号是否一致。</w:t>
      </w:r>
    </w:p>
    <w:p>
      <w:pPr>
        <w:numPr>
          <w:ilvl w:val="1"/>
          <w:numId w:val="18"/>
        </w:numPr>
        <w:tabs>
          <w:tab w:val="left" w:pos="720"/>
          <w:tab w:val="clear" w:pos="570"/>
        </w:tabs>
        <w:spacing w:line="360" w:lineRule="auto"/>
        <w:ind w:hanging="210"/>
        <w:rPr>
          <w:rFonts w:hint="eastAsia"/>
          <w:kern w:val="0"/>
        </w:rPr>
      </w:pPr>
      <w:r>
        <w:rPr>
          <w:rFonts w:hint="eastAsia"/>
          <w:kern w:val="0"/>
        </w:rPr>
        <w:t>拨码开关S1选择码型为RZ码（00010000）、BPH码（00001000）重复上述步骤。</w:t>
      </w:r>
    </w:p>
    <w:p>
      <w:pPr>
        <w:numPr>
          <w:ilvl w:val="1"/>
          <w:numId w:val="18"/>
        </w:numPr>
        <w:tabs>
          <w:tab w:val="left" w:pos="720"/>
          <w:tab w:val="clear" w:pos="570"/>
        </w:tabs>
        <w:spacing w:line="360" w:lineRule="auto"/>
        <w:ind w:hanging="210"/>
        <w:rPr>
          <w:rFonts w:hint="eastAsia"/>
          <w:kern w:val="0"/>
        </w:rPr>
      </w:pPr>
      <w:r>
        <w:rPr>
          <w:rFonts w:hint="eastAsia"/>
          <w:kern w:val="0"/>
        </w:rPr>
        <w:t>实验结束关闭电源。</w:t>
      </w:r>
    </w:p>
    <w:p>
      <w:pPr>
        <w:numPr>
          <w:ilvl w:val="0"/>
          <w:numId w:val="17"/>
        </w:numPr>
        <w:spacing w:line="360" w:lineRule="auto"/>
        <w:rPr>
          <w:rFonts w:hint="eastAsia"/>
          <w:kern w:val="0"/>
        </w:rPr>
      </w:pPr>
      <w:r>
        <w:rPr>
          <w:rFonts w:hint="eastAsia"/>
          <w:kern w:val="0"/>
        </w:rPr>
        <w:t>AMI，HDB3码编解码电路观测</w:t>
      </w:r>
    </w:p>
    <w:p>
      <w:pPr>
        <w:numPr>
          <w:ilvl w:val="0"/>
          <w:numId w:val="19"/>
        </w:numPr>
        <w:spacing w:line="360" w:lineRule="auto"/>
        <w:rPr>
          <w:rFonts w:hint="eastAsia"/>
          <w:kern w:val="0"/>
        </w:rPr>
      </w:pPr>
      <w:r>
        <w:rPr>
          <w:rFonts w:hint="eastAsia"/>
          <w:kern w:val="0"/>
        </w:rPr>
        <w:t>通过模块6上的拨码开关S1选择码型为AMI码，即“01000000”。</w:t>
      </w:r>
    </w:p>
    <w:p>
      <w:pPr>
        <w:numPr>
          <w:ilvl w:val="0"/>
          <w:numId w:val="19"/>
        </w:numPr>
        <w:spacing w:line="360" w:lineRule="auto"/>
        <w:rPr>
          <w:rFonts w:hint="eastAsia"/>
          <w:kern w:val="0"/>
        </w:rPr>
      </w:pPr>
      <w:r>
        <w:rPr>
          <w:rFonts w:hint="eastAsia"/>
          <w:kern w:val="0"/>
        </w:rPr>
        <w:t>将信号源S4、S5拨到“1100”，S1、S2、S3分别设为“01110010”“00011000”“01000011”。</w:t>
      </w:r>
    </w:p>
    <w:p>
      <w:pPr>
        <w:numPr>
          <w:ilvl w:val="0"/>
          <w:numId w:val="19"/>
        </w:numPr>
        <w:spacing w:line="360" w:lineRule="auto"/>
        <w:rPr>
          <w:rFonts w:hint="eastAsia"/>
          <w:kern w:val="0"/>
        </w:rPr>
      </w:pPr>
      <w:r>
        <w:rPr>
          <w:rFonts w:hint="eastAsia"/>
          <w:kern w:val="0"/>
        </w:rPr>
        <w:t>对照下表完成实验连线：</w:t>
      </w:r>
    </w:p>
    <w:p>
      <w:pPr>
        <w:spacing w:line="360" w:lineRule="auto"/>
        <w:rPr>
          <w:rFonts w:hint="eastAsia"/>
          <w:kern w:val="0"/>
        </w:rPr>
      </w:pPr>
    </w:p>
    <w:tbl>
      <w:tblPr>
        <w:tblStyle w:val="7"/>
        <w:tblW w:w="826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2230"/>
        <w:gridCol w:w="3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b/>
                <w:bCs/>
                <w:kern w:val="0"/>
              </w:rPr>
            </w:pPr>
            <w:r>
              <w:rPr>
                <w:rFonts w:hint="eastAsia"/>
                <w:b/>
                <w:bCs/>
                <w:kern w:val="0"/>
              </w:rPr>
              <w:t>源端口</w:t>
            </w:r>
          </w:p>
        </w:tc>
        <w:tc>
          <w:tcPr>
            <w:tcW w:w="2230" w:type="dxa"/>
            <w:vAlign w:val="top"/>
          </w:tcPr>
          <w:p>
            <w:pPr>
              <w:spacing w:line="360" w:lineRule="auto"/>
              <w:rPr>
                <w:rFonts w:hint="eastAsia"/>
                <w:b/>
                <w:bCs/>
                <w:kern w:val="0"/>
              </w:rPr>
            </w:pPr>
            <w:r>
              <w:rPr>
                <w:rFonts w:hint="eastAsia"/>
                <w:b/>
                <w:bCs/>
                <w:kern w:val="0"/>
              </w:rPr>
              <w:t>目的端口</w:t>
            </w:r>
          </w:p>
        </w:tc>
        <w:tc>
          <w:tcPr>
            <w:tcW w:w="3585" w:type="dxa"/>
            <w:vAlign w:val="top"/>
          </w:tcPr>
          <w:p>
            <w:pPr>
              <w:spacing w:line="360" w:lineRule="auto"/>
              <w:rPr>
                <w:rFonts w:hint="eastAsia"/>
                <w:b/>
                <w:bCs/>
                <w:kern w:val="0"/>
              </w:rPr>
            </w:pPr>
            <w:r>
              <w:rPr>
                <w:rFonts w:hint="eastAsia"/>
                <w:b/>
                <w:bCs/>
                <w:kern w:val="0"/>
              </w:rPr>
              <w:t>连线说明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信号源：NRZ（8K）</w:t>
            </w:r>
          </w:p>
        </w:tc>
        <w:tc>
          <w:tcPr>
            <w:tcW w:w="2230" w:type="dxa"/>
            <w:vAlign w:val="top"/>
          </w:tcPr>
          <w:p>
            <w:pPr>
              <w:spacing w:line="360" w:lineRule="auto"/>
              <w:rPr>
                <w:rFonts w:hint="eastAsia"/>
                <w:kern w:val="0"/>
              </w:rPr>
            </w:pPr>
            <w:r>
              <w:rPr>
                <w:rFonts w:hint="eastAsia"/>
                <w:kern w:val="0"/>
              </w:rPr>
              <w:t>模块6：NRZIN</w:t>
            </w:r>
          </w:p>
        </w:tc>
        <w:tc>
          <w:tcPr>
            <w:tcW w:w="3585" w:type="dxa"/>
            <w:vAlign w:val="top"/>
          </w:tcPr>
          <w:p>
            <w:pPr>
              <w:spacing w:line="360" w:lineRule="auto"/>
              <w:rPr>
                <w:rFonts w:hint="eastAsia"/>
                <w:kern w:val="0"/>
              </w:rPr>
            </w:pPr>
            <w:r>
              <w:rPr>
                <w:rFonts w:hint="eastAsia"/>
                <w:kern w:val="0"/>
              </w:rPr>
              <w:t>8KNRZ码基带传输信号输入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信号源：CLK2（8K）</w:t>
            </w:r>
          </w:p>
        </w:tc>
        <w:tc>
          <w:tcPr>
            <w:tcW w:w="2230" w:type="dxa"/>
            <w:vAlign w:val="top"/>
          </w:tcPr>
          <w:p>
            <w:pPr>
              <w:spacing w:line="360" w:lineRule="auto"/>
              <w:rPr>
                <w:rFonts w:hint="eastAsia"/>
                <w:kern w:val="0"/>
              </w:rPr>
            </w:pPr>
            <w:r>
              <w:rPr>
                <w:rFonts w:hint="eastAsia"/>
                <w:kern w:val="0"/>
              </w:rPr>
              <w:t>模块6：BS</w:t>
            </w:r>
          </w:p>
        </w:tc>
        <w:tc>
          <w:tcPr>
            <w:tcW w:w="3585" w:type="dxa"/>
            <w:vAlign w:val="top"/>
          </w:tcPr>
          <w:p>
            <w:pPr>
              <w:spacing w:line="360" w:lineRule="auto"/>
              <w:rPr>
                <w:rFonts w:hint="eastAsia"/>
                <w:kern w:val="0"/>
              </w:rPr>
            </w:pPr>
            <w:r>
              <w:rPr>
                <w:rFonts w:hint="eastAsia"/>
                <w:kern w:val="0"/>
              </w:rPr>
              <w:t>提供编译码位时钟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 xml:space="preserve">模块6：HDB3/AMI-OUT </w:t>
            </w:r>
          </w:p>
        </w:tc>
        <w:tc>
          <w:tcPr>
            <w:tcW w:w="2230" w:type="dxa"/>
            <w:vAlign w:val="top"/>
          </w:tcPr>
          <w:p>
            <w:pPr>
              <w:spacing w:line="360" w:lineRule="auto"/>
              <w:rPr>
                <w:rFonts w:hint="eastAsia"/>
                <w:kern w:val="0"/>
              </w:rPr>
            </w:pPr>
            <w:r>
              <w:rPr>
                <w:rFonts w:hint="eastAsia"/>
                <w:kern w:val="0"/>
              </w:rPr>
              <w:t>模块7：输入</w:t>
            </w:r>
          </w:p>
        </w:tc>
        <w:tc>
          <w:tcPr>
            <w:tcW w:w="3585" w:type="dxa"/>
            <w:vAlign w:val="top"/>
          </w:tcPr>
          <w:p>
            <w:pPr>
              <w:spacing w:line="360" w:lineRule="auto"/>
              <w:rPr>
                <w:rFonts w:hint="eastAsia"/>
                <w:kern w:val="0"/>
              </w:rPr>
            </w:pPr>
            <w:r>
              <w:rPr>
                <w:rFonts w:hint="eastAsia"/>
                <w:kern w:val="0"/>
              </w:rPr>
              <w:t>锁相环法同步提取输入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模块7：位同步输出</w:t>
            </w:r>
          </w:p>
        </w:tc>
        <w:tc>
          <w:tcPr>
            <w:tcW w:w="2230" w:type="dxa"/>
            <w:vAlign w:val="top"/>
          </w:tcPr>
          <w:p>
            <w:pPr>
              <w:spacing w:line="360" w:lineRule="auto"/>
              <w:rPr>
                <w:rFonts w:hint="eastAsia"/>
                <w:kern w:val="0"/>
              </w:rPr>
            </w:pPr>
            <w:r>
              <w:rPr>
                <w:rFonts w:hint="eastAsia"/>
                <w:kern w:val="0"/>
              </w:rPr>
              <w:t>模块6：BSR</w:t>
            </w:r>
          </w:p>
        </w:tc>
        <w:tc>
          <w:tcPr>
            <w:tcW w:w="3585" w:type="dxa"/>
            <w:vAlign w:val="top"/>
          </w:tcPr>
          <w:p>
            <w:pPr>
              <w:spacing w:line="360" w:lineRule="auto"/>
              <w:rPr>
                <w:rFonts w:hint="eastAsia"/>
                <w:kern w:val="0"/>
              </w:rPr>
            </w:pPr>
            <w:r>
              <w:rPr>
                <w:rFonts w:hint="eastAsia"/>
                <w:kern w:val="0"/>
              </w:rPr>
              <w:t>提取的位同步输入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模块6：DOUT1</w:t>
            </w:r>
          </w:p>
        </w:tc>
        <w:tc>
          <w:tcPr>
            <w:tcW w:w="2230" w:type="dxa"/>
            <w:vAlign w:val="top"/>
          </w:tcPr>
          <w:p>
            <w:pPr>
              <w:spacing w:line="360" w:lineRule="auto"/>
              <w:rPr>
                <w:rFonts w:hint="eastAsia"/>
                <w:kern w:val="0"/>
              </w:rPr>
            </w:pPr>
            <w:r>
              <w:rPr>
                <w:rFonts w:hint="eastAsia"/>
                <w:kern w:val="0"/>
              </w:rPr>
              <w:t>模块6：IN-A</w:t>
            </w:r>
          </w:p>
        </w:tc>
        <w:tc>
          <w:tcPr>
            <w:tcW w:w="3585" w:type="dxa"/>
            <w:vAlign w:val="top"/>
          </w:tcPr>
          <w:p>
            <w:pPr>
              <w:spacing w:line="360" w:lineRule="auto"/>
              <w:rPr>
                <w:rFonts w:hint="eastAsia"/>
                <w:kern w:val="0"/>
              </w:rPr>
            </w:pPr>
            <w:r>
              <w:rPr>
                <w:rFonts w:hint="eastAsia"/>
                <w:kern w:val="0"/>
              </w:rPr>
              <w:t>电平变换A路编码输入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模块6：DOUT2</w:t>
            </w:r>
          </w:p>
        </w:tc>
        <w:tc>
          <w:tcPr>
            <w:tcW w:w="2230" w:type="dxa"/>
            <w:vAlign w:val="top"/>
          </w:tcPr>
          <w:p>
            <w:pPr>
              <w:spacing w:line="360" w:lineRule="auto"/>
              <w:rPr>
                <w:rFonts w:hint="eastAsia"/>
                <w:kern w:val="0"/>
              </w:rPr>
            </w:pPr>
            <w:r>
              <w:rPr>
                <w:rFonts w:hint="eastAsia"/>
                <w:kern w:val="0"/>
              </w:rPr>
              <w:t>模块6：IN-B</w:t>
            </w:r>
          </w:p>
        </w:tc>
        <w:tc>
          <w:tcPr>
            <w:tcW w:w="3585" w:type="dxa"/>
            <w:vAlign w:val="top"/>
          </w:tcPr>
          <w:p>
            <w:pPr>
              <w:spacing w:line="360" w:lineRule="auto"/>
              <w:rPr>
                <w:rFonts w:hint="eastAsia"/>
                <w:kern w:val="0"/>
              </w:rPr>
            </w:pPr>
            <w:r>
              <w:rPr>
                <w:rFonts w:hint="eastAsia"/>
                <w:kern w:val="0"/>
              </w:rPr>
              <w:t>电平变换B路编码输入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模块6：HDB3/AMI-OUT</w:t>
            </w:r>
          </w:p>
        </w:tc>
        <w:tc>
          <w:tcPr>
            <w:tcW w:w="2230" w:type="dxa"/>
            <w:vAlign w:val="top"/>
          </w:tcPr>
          <w:p>
            <w:pPr>
              <w:spacing w:line="360" w:lineRule="auto"/>
              <w:rPr>
                <w:rFonts w:hint="eastAsia"/>
                <w:kern w:val="0"/>
              </w:rPr>
            </w:pPr>
            <w:r>
              <w:rPr>
                <w:rFonts w:hint="eastAsia"/>
                <w:kern w:val="0"/>
              </w:rPr>
              <w:t>模块6：HDB3/AMI-IN</w:t>
            </w:r>
          </w:p>
        </w:tc>
        <w:tc>
          <w:tcPr>
            <w:tcW w:w="3585" w:type="dxa"/>
            <w:vAlign w:val="top"/>
          </w:tcPr>
          <w:p>
            <w:pPr>
              <w:spacing w:line="360" w:lineRule="auto"/>
              <w:rPr>
                <w:rFonts w:hint="eastAsia"/>
                <w:kern w:val="0"/>
              </w:rPr>
            </w:pPr>
            <w:r>
              <w:rPr>
                <w:rFonts w:hint="eastAsia"/>
                <w:kern w:val="0"/>
              </w:rPr>
              <w:t>电平反变换输入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模块6：OUT-A</w:t>
            </w:r>
          </w:p>
        </w:tc>
        <w:tc>
          <w:tcPr>
            <w:tcW w:w="2230" w:type="dxa"/>
            <w:vAlign w:val="top"/>
          </w:tcPr>
          <w:p>
            <w:pPr>
              <w:spacing w:line="360" w:lineRule="auto"/>
              <w:rPr>
                <w:rFonts w:hint="eastAsia"/>
                <w:kern w:val="0"/>
              </w:rPr>
            </w:pPr>
            <w:r>
              <w:rPr>
                <w:rFonts w:hint="eastAsia"/>
                <w:kern w:val="0"/>
              </w:rPr>
              <w:t>模块6：DIN1</w:t>
            </w:r>
          </w:p>
        </w:tc>
        <w:tc>
          <w:tcPr>
            <w:tcW w:w="3585" w:type="dxa"/>
            <w:vAlign w:val="top"/>
          </w:tcPr>
          <w:p>
            <w:pPr>
              <w:spacing w:line="360" w:lineRule="auto"/>
              <w:rPr>
                <w:rFonts w:hint="eastAsia"/>
                <w:kern w:val="0"/>
              </w:rPr>
            </w:pPr>
            <w:r>
              <w:rPr>
                <w:rFonts w:hint="eastAsia"/>
                <w:kern w:val="0"/>
              </w:rPr>
              <w:t>电平反变换A路编码输出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50" w:type="dxa"/>
            <w:vAlign w:val="top"/>
          </w:tcPr>
          <w:p>
            <w:pPr>
              <w:spacing w:line="360" w:lineRule="auto"/>
              <w:rPr>
                <w:rFonts w:hint="eastAsia"/>
                <w:kern w:val="0"/>
              </w:rPr>
            </w:pPr>
            <w:r>
              <w:rPr>
                <w:rFonts w:hint="eastAsia"/>
                <w:kern w:val="0"/>
              </w:rPr>
              <w:t>模块6：OUT-B</w:t>
            </w:r>
          </w:p>
        </w:tc>
        <w:tc>
          <w:tcPr>
            <w:tcW w:w="2230" w:type="dxa"/>
            <w:vAlign w:val="top"/>
          </w:tcPr>
          <w:p>
            <w:pPr>
              <w:spacing w:line="360" w:lineRule="auto"/>
              <w:rPr>
                <w:rFonts w:hint="eastAsia"/>
                <w:kern w:val="0"/>
              </w:rPr>
            </w:pPr>
            <w:r>
              <w:rPr>
                <w:rFonts w:hint="eastAsia"/>
                <w:kern w:val="0"/>
              </w:rPr>
              <w:t>模块6：DIN2</w:t>
            </w:r>
          </w:p>
        </w:tc>
        <w:tc>
          <w:tcPr>
            <w:tcW w:w="3585" w:type="dxa"/>
            <w:vAlign w:val="top"/>
          </w:tcPr>
          <w:p>
            <w:pPr>
              <w:spacing w:line="360" w:lineRule="auto"/>
              <w:rPr>
                <w:rFonts w:hint="eastAsia"/>
                <w:kern w:val="0"/>
              </w:rPr>
            </w:pPr>
            <w:r>
              <w:rPr>
                <w:rFonts w:hint="eastAsia"/>
                <w:kern w:val="0"/>
              </w:rPr>
              <w:t>电平反变换B路编码输出</w:t>
            </w:r>
          </w:p>
        </w:tc>
      </w:tr>
    </w:tbl>
    <w:p>
      <w:pPr>
        <w:spacing w:line="360" w:lineRule="auto"/>
        <w:ind w:left="420"/>
        <w:rPr>
          <w:rFonts w:hint="eastAsia"/>
          <w:kern w:val="0"/>
        </w:rPr>
      </w:pPr>
      <w:r>
        <w:rPr>
          <w:rFonts w:hint="eastAsia"/>
          <w:b/>
          <w:bCs/>
          <w:sz w:val="28"/>
        </w:rPr>
        <w:t xml:space="preserve">* </w:t>
      </w:r>
      <w:r>
        <w:rPr>
          <w:rFonts w:hint="eastAsia"/>
          <w:b/>
          <w:bCs/>
        </w:rPr>
        <w:t>检查连线是否正确，检查无误后打开电源</w:t>
      </w:r>
    </w:p>
    <w:p>
      <w:pPr>
        <w:numPr>
          <w:ilvl w:val="0"/>
          <w:numId w:val="19"/>
        </w:numPr>
        <w:spacing w:line="360" w:lineRule="auto"/>
        <w:rPr>
          <w:rFonts w:hint="eastAsia"/>
          <w:kern w:val="0"/>
        </w:rPr>
      </w:pPr>
      <w:r>
        <w:rPr>
          <w:rFonts w:hint="eastAsia"/>
          <w:kern w:val="0"/>
        </w:rPr>
        <w:t>模块7的S2设置为“1000”。</w:t>
      </w:r>
    </w:p>
    <w:p>
      <w:pPr>
        <w:numPr>
          <w:ilvl w:val="0"/>
          <w:numId w:val="19"/>
        </w:numPr>
        <w:spacing w:line="360" w:lineRule="auto"/>
        <w:rPr>
          <w:rFonts w:hint="eastAsia"/>
          <w:kern w:val="0"/>
        </w:rPr>
      </w:pPr>
      <w:r>
        <w:rPr>
          <w:rFonts w:hint="eastAsia"/>
          <w:kern w:val="0"/>
        </w:rPr>
        <w:t>以 “NRZIN”为内触发源，用双踪示波器观测“HDB3/AMI-OUT”的波形。</w:t>
      </w:r>
    </w:p>
    <w:p>
      <w:pPr>
        <w:numPr>
          <w:ilvl w:val="0"/>
          <w:numId w:val="19"/>
        </w:numPr>
        <w:spacing w:line="360" w:lineRule="auto"/>
        <w:rPr>
          <w:rFonts w:hint="eastAsia"/>
          <w:kern w:val="0"/>
        </w:rPr>
      </w:pPr>
      <w:r>
        <w:rPr>
          <w:rFonts w:hint="eastAsia"/>
          <w:kern w:val="0"/>
        </w:rPr>
        <w:t>以 “NRZIN”为内触发源，用双踪示波器观测“NRZ-OUT”的波形，观察解码波形与初始信号是否一致。</w:t>
      </w:r>
    </w:p>
    <w:p>
      <w:pPr>
        <w:numPr>
          <w:ilvl w:val="0"/>
          <w:numId w:val="19"/>
        </w:numPr>
        <w:spacing w:line="360" w:lineRule="auto"/>
        <w:rPr>
          <w:rFonts w:hint="eastAsia"/>
          <w:kern w:val="0"/>
        </w:rPr>
      </w:pPr>
      <w:r>
        <w:rPr>
          <w:rFonts w:hint="eastAsia"/>
          <w:kern w:val="0"/>
        </w:rPr>
        <w:t>通过拨码开关S1选择码型为HDB3码（S1设置为“10000000”），重复上述步骤。</w:t>
      </w:r>
    </w:p>
    <w:p>
      <w:pPr>
        <w:numPr>
          <w:ilvl w:val="0"/>
          <w:numId w:val="17"/>
        </w:numPr>
        <w:spacing w:line="360" w:lineRule="auto"/>
        <w:rPr>
          <w:rFonts w:hint="eastAsia"/>
          <w:kern w:val="0"/>
        </w:rPr>
      </w:pPr>
      <w:r>
        <w:rPr>
          <w:rFonts w:hint="eastAsia"/>
          <w:kern w:val="0"/>
        </w:rPr>
        <w:t>实验结束关闭电源，拆除连线，整理实验数据及波形完成实验报告。</w:t>
      </w:r>
    </w:p>
    <w:p>
      <w:pPr>
        <w:spacing w:line="360" w:lineRule="auto"/>
        <w:rPr>
          <w:rFonts w:hint="eastAsia"/>
          <w:sz w:val="24"/>
        </w:rPr>
      </w:pPr>
    </w:p>
    <w:p>
      <w:pPr>
        <w:numPr>
          <w:ilvl w:val="0"/>
          <w:numId w:val="11"/>
        </w:numPr>
        <w:spacing w:line="360" w:lineRule="auto"/>
        <w:outlineLvl w:val="3"/>
        <w:rPr>
          <w:rFonts w:hint="eastAsia"/>
          <w:sz w:val="24"/>
        </w:rPr>
      </w:pPr>
      <w:r>
        <w:rPr>
          <w:rFonts w:hint="eastAsia"/>
          <w:b/>
          <w:bCs/>
          <w:sz w:val="24"/>
        </w:rPr>
        <w:t>实验报告要求</w:t>
      </w:r>
    </w:p>
    <w:p>
      <w:pPr>
        <w:numPr>
          <w:ilvl w:val="0"/>
          <w:numId w:val="20"/>
        </w:numPr>
        <w:spacing w:line="360" w:lineRule="auto"/>
        <w:rPr>
          <w:kern w:val="0"/>
        </w:rPr>
      </w:pPr>
      <w:r>
        <w:rPr>
          <w:kern w:val="0"/>
        </w:rPr>
        <w:t>根据实验测试记录，在</w:t>
      </w:r>
      <w:r>
        <w:rPr>
          <w:rFonts w:hint="eastAsia"/>
          <w:kern w:val="0"/>
          <w:lang w:val="en-US" w:eastAsia="zh-CN"/>
        </w:rPr>
        <w:t>实验报告</w:t>
      </w:r>
      <w:r>
        <w:rPr>
          <w:kern w:val="0"/>
        </w:rPr>
        <w:t>上画出各测量点的波形图，并分析实验现象。</w:t>
      </w:r>
    </w:p>
    <w:p>
      <w:pPr>
        <w:numPr>
          <w:ilvl w:val="0"/>
          <w:numId w:val="20"/>
        </w:numPr>
        <w:spacing w:line="360" w:lineRule="auto"/>
        <w:rPr>
          <w:kern w:val="0"/>
        </w:rPr>
        <w:sectPr>
          <w:pgSz w:w="10433" w:h="14742"/>
          <w:pgMar w:top="1418" w:right="851" w:bottom="851" w:left="1134" w:header="851" w:footer="567" w:gutter="0"/>
          <w:cols w:space="425" w:num="1"/>
          <w:docGrid w:linePitch="312" w:charSpace="0"/>
        </w:sectPr>
      </w:pPr>
      <w:r>
        <w:rPr>
          <w:kern w:val="0"/>
        </w:rPr>
        <w:t>写出完成本次实验后的心得体会以及对本次实验的改进建议</w:t>
      </w:r>
      <w:r>
        <w:rPr>
          <w:rFonts w:hint="eastAsia"/>
          <w:kern w:val="0"/>
          <w:lang w:eastAsia="zh-CN"/>
        </w:rPr>
        <w:t>。</w:t>
      </w:r>
    </w:p>
    <w:p>
      <w:pPr>
        <w:pStyle w:val="2"/>
        <w:spacing w:before="0" w:after="0" w:line="360" w:lineRule="auto"/>
        <w:jc w:val="center"/>
        <w:rPr>
          <w:rFonts w:hint="eastAsia"/>
          <w:sz w:val="28"/>
          <w:szCs w:val="28"/>
        </w:rPr>
      </w:pPr>
      <w:r>
        <w:rPr>
          <w:rFonts w:hint="eastAsia"/>
          <w:sz w:val="28"/>
          <w:szCs w:val="28"/>
        </w:rPr>
        <w:t>实验</w:t>
      </w:r>
      <w:r>
        <w:rPr>
          <w:rFonts w:hint="eastAsia"/>
          <w:sz w:val="28"/>
          <w:szCs w:val="28"/>
          <w:lang w:val="en-US" w:eastAsia="zh-CN"/>
        </w:rPr>
        <w:t>三</w:t>
      </w:r>
      <w:r>
        <w:rPr>
          <w:rFonts w:hint="eastAsia"/>
          <w:sz w:val="28"/>
          <w:szCs w:val="28"/>
        </w:rPr>
        <w:t xml:space="preserve"> 振幅键控（ASK）调制与解调实验</w:t>
      </w:r>
      <w:bookmarkEnd w:id="4"/>
      <w:bookmarkEnd w:id="5"/>
    </w:p>
    <w:p>
      <w:pPr>
        <w:rPr>
          <w:rFonts w:hint="eastAsia"/>
        </w:rPr>
      </w:pPr>
    </w:p>
    <w:p>
      <w:pPr>
        <w:numPr>
          <w:ilvl w:val="0"/>
          <w:numId w:val="21"/>
        </w:numPr>
        <w:spacing w:line="360" w:lineRule="auto"/>
        <w:outlineLvl w:val="3"/>
        <w:rPr>
          <w:rFonts w:hint="eastAsia"/>
          <w:kern w:val="0"/>
        </w:rPr>
      </w:pPr>
      <w:r>
        <w:rPr>
          <w:rFonts w:hint="eastAsia" w:ascii="黑体"/>
          <w:b/>
          <w:bCs/>
          <w:sz w:val="24"/>
        </w:rPr>
        <w:t>实验目的</w:t>
      </w:r>
    </w:p>
    <w:p>
      <w:pPr>
        <w:numPr>
          <w:ilvl w:val="0"/>
          <w:numId w:val="22"/>
        </w:numPr>
        <w:spacing w:line="360" w:lineRule="auto"/>
        <w:rPr>
          <w:rFonts w:hint="eastAsia"/>
          <w:kern w:val="0"/>
        </w:rPr>
      </w:pPr>
      <w:r>
        <w:rPr>
          <w:rFonts w:hint="eastAsia"/>
          <w:kern w:val="0"/>
        </w:rPr>
        <w:t>掌握用键控法产生ASK信号的方法。</w:t>
      </w:r>
    </w:p>
    <w:p>
      <w:pPr>
        <w:numPr>
          <w:ilvl w:val="0"/>
          <w:numId w:val="22"/>
        </w:numPr>
        <w:spacing w:line="360" w:lineRule="auto"/>
        <w:rPr>
          <w:rFonts w:hint="eastAsia"/>
          <w:kern w:val="0"/>
        </w:rPr>
      </w:pPr>
      <w:r>
        <w:rPr>
          <w:rFonts w:hint="eastAsia"/>
          <w:kern w:val="0"/>
        </w:rPr>
        <w:t>掌握ASK非相干解调的原理。</w:t>
      </w:r>
    </w:p>
    <w:p>
      <w:pPr>
        <w:spacing w:line="360" w:lineRule="auto"/>
        <w:ind w:left="210"/>
        <w:rPr>
          <w:rFonts w:hint="eastAsia"/>
        </w:rPr>
      </w:pPr>
    </w:p>
    <w:p>
      <w:pPr>
        <w:numPr>
          <w:ilvl w:val="0"/>
          <w:numId w:val="21"/>
        </w:numPr>
        <w:spacing w:line="360" w:lineRule="auto"/>
        <w:outlineLvl w:val="3"/>
        <w:rPr>
          <w:rFonts w:hint="eastAsia"/>
          <w:b/>
          <w:bCs/>
          <w:sz w:val="24"/>
        </w:rPr>
      </w:pPr>
      <w:r>
        <w:rPr>
          <w:rFonts w:hint="eastAsia"/>
          <w:b/>
          <w:bCs/>
          <w:sz w:val="24"/>
        </w:rPr>
        <w:t>实验内容</w:t>
      </w:r>
    </w:p>
    <w:p>
      <w:pPr>
        <w:numPr>
          <w:ilvl w:val="0"/>
          <w:numId w:val="23"/>
        </w:numPr>
        <w:spacing w:line="360" w:lineRule="auto"/>
        <w:rPr>
          <w:rFonts w:hint="eastAsia"/>
          <w:kern w:val="0"/>
        </w:rPr>
      </w:pPr>
      <w:r>
        <w:rPr>
          <w:rFonts w:hint="eastAsia"/>
          <w:kern w:val="0"/>
        </w:rPr>
        <w:t>观察ASK调制信号波形</w:t>
      </w:r>
    </w:p>
    <w:p>
      <w:pPr>
        <w:numPr>
          <w:ilvl w:val="0"/>
          <w:numId w:val="23"/>
        </w:numPr>
        <w:spacing w:line="360" w:lineRule="auto"/>
        <w:rPr>
          <w:rFonts w:hint="eastAsia"/>
        </w:rPr>
      </w:pPr>
      <w:r>
        <w:rPr>
          <w:rFonts w:hint="eastAsia"/>
          <w:kern w:val="0"/>
        </w:rPr>
        <w:t>观察ASK解调信号波形。</w:t>
      </w:r>
    </w:p>
    <w:p>
      <w:pPr>
        <w:spacing w:line="360" w:lineRule="auto"/>
        <w:ind w:left="210"/>
        <w:rPr>
          <w:rFonts w:hint="eastAsia"/>
        </w:rPr>
      </w:pPr>
    </w:p>
    <w:p>
      <w:pPr>
        <w:numPr>
          <w:ilvl w:val="0"/>
          <w:numId w:val="21"/>
        </w:numPr>
        <w:spacing w:line="360" w:lineRule="auto"/>
        <w:outlineLvl w:val="3"/>
        <w:rPr>
          <w:rFonts w:hint="eastAsia"/>
          <w:b/>
          <w:bCs/>
          <w:sz w:val="24"/>
        </w:rPr>
      </w:pPr>
      <w:r>
        <w:rPr>
          <w:rFonts w:hint="eastAsia"/>
          <w:b/>
          <w:bCs/>
          <w:sz w:val="24"/>
        </w:rPr>
        <w:t>实验器材</w:t>
      </w:r>
    </w:p>
    <w:p>
      <w:pPr>
        <w:numPr>
          <w:ilvl w:val="0"/>
          <w:numId w:val="24"/>
        </w:numPr>
        <w:spacing w:line="360" w:lineRule="auto"/>
        <w:rPr>
          <w:rFonts w:hint="eastAsia"/>
          <w:kern w:val="0"/>
        </w:rPr>
      </w:pPr>
      <w:r>
        <w:rPr>
          <w:rFonts w:hint="eastAsia"/>
          <w:kern w:val="0"/>
        </w:rPr>
        <w:t>信号源模块</w:t>
      </w:r>
      <w:r>
        <w:rPr>
          <w:rFonts w:hint="eastAsia"/>
        </w:rPr>
        <w:t xml:space="preserve">                                                    一块</w:t>
      </w:r>
    </w:p>
    <w:p>
      <w:pPr>
        <w:numPr>
          <w:ilvl w:val="0"/>
          <w:numId w:val="24"/>
        </w:numPr>
        <w:spacing w:line="360" w:lineRule="auto"/>
        <w:rPr>
          <w:rFonts w:hint="eastAsia"/>
          <w:kern w:val="0"/>
        </w:rPr>
      </w:pPr>
      <w:r>
        <w:rPr>
          <w:rFonts w:hint="eastAsia"/>
          <w:kern w:val="0"/>
        </w:rPr>
        <w:t>③号模块</w:t>
      </w:r>
      <w:r>
        <w:rPr>
          <w:rFonts w:hint="eastAsia"/>
        </w:rPr>
        <w:t xml:space="preserve">                                                      一块</w:t>
      </w:r>
    </w:p>
    <w:p>
      <w:pPr>
        <w:numPr>
          <w:ilvl w:val="0"/>
          <w:numId w:val="24"/>
        </w:numPr>
        <w:spacing w:line="360" w:lineRule="auto"/>
        <w:rPr>
          <w:rFonts w:hint="eastAsia"/>
          <w:kern w:val="0"/>
        </w:rPr>
      </w:pPr>
      <w:r>
        <w:rPr>
          <w:rFonts w:hint="eastAsia"/>
          <w:kern w:val="0"/>
        </w:rPr>
        <w:t>④号模块</w:t>
      </w:r>
      <w:r>
        <w:rPr>
          <w:rFonts w:hint="eastAsia"/>
        </w:rPr>
        <w:t xml:space="preserve">                                                      一块</w:t>
      </w:r>
    </w:p>
    <w:p>
      <w:pPr>
        <w:numPr>
          <w:ilvl w:val="0"/>
          <w:numId w:val="24"/>
        </w:numPr>
        <w:spacing w:line="360" w:lineRule="auto"/>
        <w:rPr>
          <w:rFonts w:hint="eastAsia"/>
          <w:kern w:val="0"/>
        </w:rPr>
      </w:pPr>
      <w:r>
        <w:rPr>
          <w:rFonts w:hint="eastAsia"/>
          <w:kern w:val="0"/>
        </w:rPr>
        <w:t>⑦号模块                                                      一块</w:t>
      </w:r>
    </w:p>
    <w:p>
      <w:pPr>
        <w:numPr>
          <w:ilvl w:val="0"/>
          <w:numId w:val="24"/>
        </w:numPr>
        <w:spacing w:line="360" w:lineRule="auto"/>
        <w:rPr>
          <w:rFonts w:hint="eastAsia"/>
          <w:kern w:val="0"/>
        </w:rPr>
      </w:pPr>
      <w:r>
        <w:rPr>
          <w:rFonts w:hint="eastAsia"/>
          <w:kern w:val="0"/>
        </w:rPr>
        <w:t>20M双踪示波器                                               一台</w:t>
      </w:r>
    </w:p>
    <w:p>
      <w:pPr>
        <w:numPr>
          <w:ilvl w:val="0"/>
          <w:numId w:val="24"/>
        </w:numPr>
        <w:spacing w:line="360" w:lineRule="auto"/>
        <w:rPr>
          <w:rFonts w:hint="eastAsia"/>
        </w:rPr>
      </w:pPr>
      <w:r>
        <w:rPr>
          <w:rFonts w:hint="eastAsia"/>
          <w:kern w:val="0"/>
        </w:rPr>
        <w:t>连接线                                                        若干</w:t>
      </w:r>
    </w:p>
    <w:p>
      <w:pPr>
        <w:tabs>
          <w:tab w:val="left" w:pos="996"/>
        </w:tabs>
        <w:spacing w:line="360" w:lineRule="auto"/>
        <w:ind w:left="210"/>
        <w:rPr>
          <w:rFonts w:hint="eastAsia"/>
        </w:rPr>
      </w:pPr>
    </w:p>
    <w:p>
      <w:pPr>
        <w:numPr>
          <w:ilvl w:val="0"/>
          <w:numId w:val="21"/>
        </w:numPr>
        <w:spacing w:line="360" w:lineRule="auto"/>
        <w:outlineLvl w:val="3"/>
        <w:rPr>
          <w:rFonts w:hint="eastAsia"/>
          <w:b/>
          <w:bCs/>
          <w:sz w:val="24"/>
        </w:rPr>
      </w:pPr>
      <w:r>
        <w:rPr>
          <w:rFonts w:hint="eastAsia"/>
          <w:b/>
          <w:bCs/>
          <w:sz w:val="24"/>
        </w:rPr>
        <w:t>基本原理</w:t>
      </w:r>
    </w:p>
    <w:p>
      <w:pPr>
        <w:spacing w:line="360" w:lineRule="auto"/>
        <w:ind w:firstLine="420" w:firstLineChars="200"/>
        <w:rPr>
          <w:rFonts w:hint="eastAsia"/>
          <w:kern w:val="0"/>
        </w:rPr>
      </w:pPr>
      <w:r>
        <w:rPr>
          <w:rFonts w:hint="eastAsia"/>
          <w:kern w:val="0"/>
        </w:rPr>
        <w:t>调制信号为二进制序列时的数字频带调制称为二进制数字调制。由于被调载波有幅度、频率、相位三个独立的可控参量，当用二进制信号分别调制这三种参量时，就形成了二进制振幅键控(2ASK)、二进制移频键控（2FSK）、二进制移相键控(2PSK)三种最基本的数字频带调制信号，而每种调制信号的受控参量只有两种离散变换状态。</w:t>
      </w:r>
    </w:p>
    <w:p>
      <w:pPr>
        <w:numPr>
          <w:ilvl w:val="0"/>
          <w:numId w:val="25"/>
        </w:numPr>
        <w:spacing w:line="360" w:lineRule="auto"/>
        <w:rPr>
          <w:rFonts w:hint="eastAsia"/>
          <w:kern w:val="0"/>
        </w:rPr>
      </w:pPr>
      <w:r>
        <w:rPr>
          <w:kern w:val="0"/>
        </w:rPr>
        <w:t>2ASK</w:t>
      </w:r>
      <w:r>
        <w:rPr>
          <w:rFonts w:hint="eastAsia"/>
          <w:kern w:val="0"/>
        </w:rPr>
        <w:t>调制原理。</w:t>
      </w:r>
    </w:p>
    <w:p>
      <w:pPr>
        <w:spacing w:line="360" w:lineRule="auto"/>
        <w:ind w:firstLine="420" w:firstLineChars="200"/>
        <w:rPr>
          <w:rFonts w:hint="eastAsia"/>
          <w:kern w:val="0"/>
        </w:rPr>
      </w:pPr>
      <w:r>
        <w:rPr>
          <w:rFonts w:hint="eastAsia"/>
          <w:kern w:val="0"/>
        </w:rPr>
        <w:t>在振幅键控中载波幅度是随着基带信号的变化而变化的。使载波在二进制基带信号1或0的控制下通或断，即用载波幅度的有或无来代表信号中的“1”或“0”，这样就可以得到2ASK信号，这种二进制振幅键控方式称为通—断键控（OOK）。2ASK信号典型的时域波形如图</w:t>
      </w:r>
      <w:r>
        <w:rPr>
          <w:rFonts w:hint="eastAsia"/>
          <w:kern w:val="0"/>
          <w:lang w:val="en-US" w:eastAsia="zh-CN"/>
        </w:rPr>
        <w:t>2</w:t>
      </w:r>
      <w:r>
        <w:rPr>
          <w:rFonts w:hint="eastAsia"/>
          <w:kern w:val="0"/>
        </w:rPr>
        <w:t>-1所示，其时域数学表达式为：</w:t>
      </w:r>
    </w:p>
    <w:p>
      <w:pPr>
        <w:spacing w:line="360" w:lineRule="auto"/>
        <w:ind w:left="82" w:leftChars="39" w:firstLine="2940" w:firstLineChars="1400"/>
        <w:rPr>
          <w:rFonts w:hint="eastAsia"/>
          <w:kern w:val="0"/>
        </w:rPr>
      </w:pPr>
      <w:r>
        <w:rPr>
          <w:kern w:val="0"/>
          <w:position w:val="-12"/>
        </w:rPr>
        <w:object>
          <v:shape id="_x0000_i1036" o:spt="75" type="#_x0000_t75" style="height:17pt;width:109pt;" o:ole="t" filled="f" stroked="f" coordsize="21600,21600">
            <v:path/>
            <v:fill on="f" alignshape="1" focussize="0,0"/>
            <v:stroke on="f"/>
            <v:imagedata r:id="rId30" grayscale="f" bilevel="f" o:title=""/>
            <o:lock v:ext="edit" aspectratio="t"/>
            <w10:wrap type="none"/>
            <w10:anchorlock/>
          </v:shape>
          <o:OLEObject Type="Embed" ProgID="Equation.3" ShapeID="_x0000_i1036" DrawAspect="Content" ObjectID="_1468075736" r:id="rId29">
            <o:LockedField>false</o:LockedField>
          </o:OLEObject>
        </w:object>
      </w:r>
      <w:r>
        <w:rPr>
          <w:rFonts w:hint="eastAsia"/>
          <w:kern w:val="0"/>
        </w:rPr>
        <w:t xml:space="preserve">      </w:t>
      </w:r>
      <w:r>
        <w:rPr>
          <w:kern w:val="0"/>
        </w:rPr>
        <w:t xml:space="preserve"> </w:t>
      </w:r>
      <w:r>
        <w:rPr>
          <w:rFonts w:hint="eastAsia"/>
          <w:kern w:val="0"/>
        </w:rPr>
        <w:t xml:space="preserve">     </w:t>
      </w:r>
      <w:r>
        <w:rPr>
          <w:rFonts w:hint="eastAsia"/>
          <w:kern w:val="0"/>
        </w:rPr>
        <w:tab/>
      </w:r>
      <w:r>
        <w:rPr>
          <w:rFonts w:hint="eastAsia"/>
          <w:kern w:val="0"/>
        </w:rPr>
        <w:tab/>
      </w:r>
      <w:r>
        <w:rPr>
          <w:rFonts w:hint="eastAsia"/>
          <w:kern w:val="0"/>
        </w:rPr>
        <w:t xml:space="preserve">      （</w:t>
      </w:r>
      <w:r>
        <w:rPr>
          <w:rFonts w:hint="eastAsia"/>
          <w:kern w:val="0"/>
          <w:lang w:val="en-US" w:eastAsia="zh-CN"/>
        </w:rPr>
        <w:t>2</w:t>
      </w:r>
      <w:r>
        <w:rPr>
          <w:rFonts w:hint="eastAsia"/>
          <w:kern w:val="0"/>
        </w:rPr>
        <w:t>-1）</w:t>
      </w:r>
    </w:p>
    <w:p>
      <w:pPr>
        <w:snapToGrid w:val="0"/>
        <w:spacing w:line="360" w:lineRule="auto"/>
        <w:ind w:firstLine="420" w:firstLineChars="200"/>
        <w:rPr>
          <w:rFonts w:hint="eastAsia"/>
          <w:kern w:val="0"/>
        </w:rPr>
      </w:pPr>
      <w:r>
        <w:rPr>
          <w:rFonts w:hint="eastAsia"/>
          <w:kern w:val="0"/>
        </w:rPr>
        <w:t>式中，A为未调载波幅度，</w:t>
      </w:r>
      <w:r>
        <w:rPr>
          <w:kern w:val="0"/>
          <w:position w:val="-12"/>
        </w:rPr>
        <w:object>
          <v:shape id="_x0000_i1037" o:spt="75" type="#_x0000_t75" style="height:17pt;width:13.95pt;" o:ole="t" filled="f" stroked="f" coordsize="21600,21600">
            <v:path/>
            <v:fill on="f" alignshape="1" focussize="0,0"/>
            <v:stroke on="f"/>
            <v:imagedata r:id="rId32" grayscale="f" bilevel="f" o:title=""/>
            <o:lock v:ext="edit" aspectratio="t"/>
            <w10:wrap type="none"/>
            <w10:anchorlock/>
          </v:shape>
          <o:OLEObject Type="Embed" ProgID="Equation.DSMT4" ShapeID="_x0000_i1037" DrawAspect="Content" ObjectID="_1468075737" r:id="rId31">
            <o:LockedField>false</o:LockedField>
          </o:OLEObject>
        </w:object>
      </w:r>
      <w:r>
        <w:rPr>
          <w:rFonts w:hint="eastAsia"/>
          <w:kern w:val="0"/>
        </w:rPr>
        <w:t>为载波角频率，</w:t>
      </w:r>
      <w:r>
        <w:rPr>
          <w:kern w:val="0"/>
          <w:position w:val="-12"/>
        </w:rPr>
        <w:object>
          <v:shape id="_x0000_i1038" o:spt="75" type="#_x0000_t75" style="height:17pt;width:13pt;" o:ole="t" filled="f" stroked="f" coordsize="21600,21600">
            <v:path/>
            <v:fill on="f" alignshape="1" focussize="0,0"/>
            <v:stroke on="f"/>
            <v:imagedata r:id="rId34" grayscale="f" bilevel="f" o:title=""/>
            <o:lock v:ext="edit" aspectratio="t"/>
            <w10:wrap type="none"/>
            <w10:anchorlock/>
          </v:shape>
          <o:OLEObject Type="Embed" ProgID="Equation.DSMT4" ShapeID="_x0000_i1038" DrawAspect="Content" ObjectID="_1468075738" r:id="rId33">
            <o:LockedField>false</o:LockedField>
          </o:OLEObject>
        </w:object>
      </w:r>
      <w:r>
        <w:rPr>
          <w:rFonts w:hint="eastAsia"/>
          <w:kern w:val="0"/>
        </w:rPr>
        <w:t>为符合下列关系的二进制序列的第n个码元：</w:t>
      </w:r>
    </w:p>
    <w:p>
      <w:pPr>
        <w:spacing w:line="360" w:lineRule="auto"/>
        <w:ind w:firstLine="3059" w:firstLineChars="1457"/>
        <w:rPr>
          <w:rFonts w:hint="eastAsia"/>
          <w:kern w:val="0"/>
        </w:rPr>
      </w:pPr>
      <w:r>
        <w:rPr>
          <w:kern w:val="0"/>
          <w:position w:val="-32"/>
        </w:rPr>
        <w:object>
          <v:shape id="_x0000_i1039" o:spt="75" type="#_x0000_t75" style="height:38pt;width:143pt;" o:ole="t" filled="f" stroked="f" coordsize="21600,21600">
            <v:path/>
            <v:fill on="f" alignshape="1" focussize="0,0"/>
            <v:stroke on="f"/>
            <v:imagedata r:id="rId36" grayscale="f" bilevel="f" o:title=""/>
            <o:lock v:ext="edit" aspectratio="t"/>
            <w10:wrap type="none"/>
            <w10:anchorlock/>
          </v:shape>
          <o:OLEObject Type="Embed" ProgID="Equation.3" ShapeID="_x0000_i1039" DrawAspect="Content" ObjectID="_1468075739" r:id="rId35">
            <o:LockedField>false</o:LockedField>
          </o:OLEObject>
        </w:object>
      </w:r>
      <w:r>
        <w:rPr>
          <w:rFonts w:hint="eastAsia"/>
          <w:kern w:val="0"/>
        </w:rPr>
        <w:t xml:space="preserve">       </w:t>
      </w:r>
      <w:r>
        <w:rPr>
          <w:rFonts w:hint="eastAsia"/>
          <w:kern w:val="0"/>
        </w:rPr>
        <w:tab/>
      </w:r>
      <w:r>
        <w:rPr>
          <w:rFonts w:hint="eastAsia"/>
          <w:kern w:val="0"/>
        </w:rPr>
        <w:tab/>
      </w:r>
      <w:r>
        <w:rPr>
          <w:rFonts w:hint="eastAsia"/>
          <w:kern w:val="0"/>
        </w:rPr>
        <w:t xml:space="preserve">      （</w:t>
      </w:r>
      <w:r>
        <w:rPr>
          <w:rFonts w:hint="eastAsia"/>
          <w:kern w:val="0"/>
          <w:lang w:val="en-US" w:eastAsia="zh-CN"/>
        </w:rPr>
        <w:t>2</w:t>
      </w:r>
      <w:r>
        <w:rPr>
          <w:rFonts w:hint="eastAsia"/>
          <w:kern w:val="0"/>
        </w:rPr>
        <w:t>-2）</w:t>
      </w:r>
    </w:p>
    <w:p>
      <w:pPr>
        <w:spacing w:line="360" w:lineRule="auto"/>
        <w:ind w:firstLine="420" w:firstLineChars="200"/>
        <w:rPr>
          <w:rFonts w:hint="eastAsia"/>
          <w:kern w:val="0"/>
        </w:rPr>
      </w:pPr>
      <w:r>
        <w:rPr>
          <w:rFonts w:hint="eastAsia"/>
          <w:kern w:val="0"/>
        </w:rPr>
        <w:t>综合式</w:t>
      </w:r>
      <w:r>
        <w:rPr>
          <w:rFonts w:hint="eastAsia"/>
          <w:kern w:val="0"/>
          <w:lang w:val="en-US" w:eastAsia="zh-CN"/>
        </w:rPr>
        <w:t>2</w:t>
      </w:r>
      <w:r>
        <w:rPr>
          <w:rFonts w:hint="eastAsia"/>
          <w:kern w:val="0"/>
        </w:rPr>
        <w:t>-1和式</w:t>
      </w:r>
      <w:r>
        <w:rPr>
          <w:rFonts w:hint="eastAsia"/>
          <w:kern w:val="0"/>
          <w:lang w:val="en-US" w:eastAsia="zh-CN"/>
        </w:rPr>
        <w:t>2</w:t>
      </w:r>
      <w:r>
        <w:rPr>
          <w:rFonts w:hint="eastAsia"/>
          <w:kern w:val="0"/>
        </w:rPr>
        <w:t>-2，令A＝1，则2ASK信号的一般时域表达式为：</w:t>
      </w:r>
    </w:p>
    <w:p>
      <w:pPr>
        <w:spacing w:line="360" w:lineRule="auto"/>
        <w:ind w:left="82" w:leftChars="39" w:firstLine="2100" w:firstLineChars="1000"/>
        <w:rPr>
          <w:rFonts w:hint="eastAsia"/>
          <w:kern w:val="0"/>
        </w:rPr>
      </w:pPr>
      <w:r>
        <w:rPr>
          <w:kern w:val="0"/>
          <w:position w:val="-30"/>
        </w:rPr>
        <w:object>
          <v:shape id="_x0000_i1040" o:spt="75" type="#_x0000_t75" style="height:36pt;width:175pt;" o:ole="t" filled="f" stroked="f" coordsize="21600,21600">
            <v:path/>
            <v:fill on="f" alignshape="1" focussize="0,0"/>
            <v:stroke on="f"/>
            <v:imagedata r:id="rId38" grayscale="f" bilevel="f" o:title=""/>
            <o:lock v:ext="edit" aspectratio="t"/>
            <w10:wrap type="none"/>
            <w10:anchorlock/>
          </v:shape>
          <o:OLEObject Type="Embed" ProgID="Equation.3" ShapeID="_x0000_i1040" DrawAspect="Content" ObjectID="_1468075740" r:id="rId37">
            <o:LockedField>false</o:LockedField>
          </o:OLEObject>
        </w:object>
      </w:r>
    </w:p>
    <w:p>
      <w:pPr>
        <w:spacing w:line="360" w:lineRule="auto"/>
        <w:ind w:left="82" w:leftChars="39" w:firstLine="2940" w:firstLineChars="1400"/>
        <w:rPr>
          <w:rFonts w:hint="eastAsia"/>
          <w:kern w:val="0"/>
        </w:rPr>
      </w:pPr>
      <w:r>
        <w:rPr>
          <w:kern w:val="0"/>
          <w:position w:val="-12"/>
        </w:rPr>
        <w:object>
          <v:shape id="_x0000_i1041" o:spt="75" type="#_x0000_t75" style="height:18pt;width:67.95pt;" o:ole="t" filled="f" stroked="f" coordsize="21600,21600">
            <v:path/>
            <v:fill on="f" alignshape="1" focussize="0,0"/>
            <v:stroke on="f"/>
            <v:imagedata r:id="rId40" grayscale="f" bilevel="f" o:title=""/>
            <o:lock v:ext="edit" aspectratio="t"/>
            <w10:wrap type="none"/>
            <w10:anchorlock/>
          </v:shape>
          <o:OLEObject Type="Embed" ProgID="Equation.3" ShapeID="_x0000_i1041" DrawAspect="Content" ObjectID="_1468075741" r:id="rId39">
            <o:LockedField>false</o:LockedField>
          </o:OLEObject>
        </w:object>
      </w:r>
      <w:r>
        <w:rPr>
          <w:rFonts w:hint="eastAsia"/>
          <w:kern w:val="0"/>
        </w:rPr>
        <w:t xml:space="preserve">                   </w:t>
      </w:r>
      <w:r>
        <w:rPr>
          <w:rFonts w:hint="eastAsia"/>
          <w:kern w:val="0"/>
        </w:rPr>
        <w:tab/>
      </w:r>
      <w:r>
        <w:rPr>
          <w:rFonts w:hint="eastAsia"/>
          <w:kern w:val="0"/>
        </w:rPr>
        <w:tab/>
      </w:r>
      <w:r>
        <w:rPr>
          <w:rFonts w:hint="eastAsia"/>
          <w:kern w:val="0"/>
        </w:rPr>
        <w:t xml:space="preserve">      （</w:t>
      </w:r>
      <w:r>
        <w:rPr>
          <w:rFonts w:hint="eastAsia"/>
          <w:kern w:val="0"/>
          <w:lang w:val="en-US" w:eastAsia="zh-CN"/>
        </w:rPr>
        <w:t>2</w:t>
      </w:r>
      <w:r>
        <w:rPr>
          <w:rFonts w:hint="eastAsia"/>
          <w:kern w:val="0"/>
        </w:rPr>
        <w:t>-3）</w:t>
      </w:r>
    </w:p>
    <w:p>
      <w:pPr>
        <w:spacing w:line="360" w:lineRule="auto"/>
        <w:ind w:firstLine="420" w:firstLineChars="200"/>
        <w:rPr>
          <w:rFonts w:hint="eastAsia"/>
          <w:kern w:val="0"/>
        </w:rPr>
      </w:pPr>
      <w:r>
        <w:rPr>
          <w:rFonts w:hint="eastAsia"/>
          <w:kern w:val="0"/>
        </w:rPr>
        <w:t>式中，T</w:t>
      </w:r>
      <w:r>
        <w:rPr>
          <w:rFonts w:hint="eastAsia"/>
          <w:kern w:val="0"/>
          <w:vertAlign w:val="subscript"/>
        </w:rPr>
        <w:t>s</w:t>
      </w:r>
      <w:r>
        <w:rPr>
          <w:rFonts w:hint="eastAsia"/>
          <w:kern w:val="0"/>
        </w:rPr>
        <w:t>为码元间隔，</w:t>
      </w:r>
      <w:r>
        <w:rPr>
          <w:kern w:val="0"/>
          <w:position w:val="-10"/>
        </w:rPr>
        <w:object>
          <v:shape id="_x0000_i1042" o:spt="75" type="#_x0000_t75" style="height:15pt;width:22pt;" o:ole="t" filled="f" stroked="f" coordsize="21600,21600">
            <v:path/>
            <v:fill on="f" alignshape="1" focussize="0,0"/>
            <v:stroke on="f"/>
            <v:imagedata r:id="rId42" grayscale="f" bilevel="f" o:title=""/>
            <o:lock v:ext="edit" aspectratio="t"/>
            <w10:wrap type="none"/>
            <w10:anchorlock/>
          </v:shape>
          <o:OLEObject Type="Embed" ProgID="Equation.DSMT4" ShapeID="_x0000_i1042" DrawAspect="Content" ObjectID="_1468075742" r:id="rId41">
            <o:LockedField>false</o:LockedField>
          </o:OLEObject>
        </w:object>
      </w:r>
      <w:r>
        <w:rPr>
          <w:rFonts w:hint="eastAsia"/>
          <w:kern w:val="0"/>
        </w:rPr>
        <w:t>为持续时间 [－T</w:t>
      </w:r>
      <w:r>
        <w:rPr>
          <w:rFonts w:hint="eastAsia"/>
          <w:kern w:val="0"/>
          <w:vertAlign w:val="subscript"/>
        </w:rPr>
        <w:t>s</w:t>
      </w:r>
      <w:r>
        <w:rPr>
          <w:rFonts w:hint="eastAsia"/>
          <w:kern w:val="0"/>
        </w:rPr>
        <w:t>/2，T</w:t>
      </w:r>
      <w:r>
        <w:rPr>
          <w:rFonts w:hint="eastAsia"/>
          <w:kern w:val="0"/>
          <w:vertAlign w:val="subscript"/>
        </w:rPr>
        <w:t>s</w:t>
      </w:r>
      <w:r>
        <w:rPr>
          <w:rFonts w:hint="eastAsia"/>
          <w:kern w:val="0"/>
        </w:rPr>
        <w:t>/2] 内任意波形形状的脉冲（分析时一般设为归一化矩形脉冲），而</w:t>
      </w:r>
      <w:r>
        <w:rPr>
          <w:kern w:val="0"/>
          <w:position w:val="-10"/>
        </w:rPr>
        <w:object>
          <v:shape id="_x0000_i1043" o:spt="75" type="#_x0000_t75" style="height:15pt;width:22pt;" o:ole="t" filled="f" stroked="f" coordsize="21600,21600">
            <v:path/>
            <v:fill on="f" alignshape="1" focussize="0,0"/>
            <v:stroke on="f"/>
            <v:imagedata r:id="rId44" grayscale="f" bilevel="f" o:title=""/>
            <o:lock v:ext="edit" aspectratio="t"/>
            <w10:wrap type="none"/>
            <w10:anchorlock/>
          </v:shape>
          <o:OLEObject Type="Embed" ProgID="Equation.DSMT4" ShapeID="_x0000_i1043" DrawAspect="Content" ObjectID="_1468075743" r:id="rId43">
            <o:LockedField>false</o:LockedField>
          </o:OLEObject>
        </w:object>
      </w:r>
      <w:r>
        <w:rPr>
          <w:rFonts w:hint="eastAsia"/>
          <w:kern w:val="0"/>
        </w:rPr>
        <w:t>就是代表二进制信息的随机单极性脉冲序列。</w:t>
      </w:r>
    </w:p>
    <w:p>
      <w:pPr>
        <w:spacing w:line="360" w:lineRule="auto"/>
        <w:jc w:val="center"/>
        <w:rPr>
          <w:rFonts w:hint="eastAsia"/>
          <w:kern w:val="0"/>
        </w:rPr>
      </w:pPr>
      <w:r>
        <w:object>
          <v:shape id="_x0000_i1044" o:spt="75" type="#_x0000_t75" style="height:227.05pt;width:355.15pt;" o:ole="t" filled="f" stroked="f" coordsize="21600,21600">
            <v:path/>
            <v:fill on="f" focussize="0,0"/>
            <v:stroke on="f"/>
            <v:imagedata r:id="rId46" o:title=""/>
            <o:lock v:ext="edit" aspectratio="t"/>
            <w10:wrap type="none"/>
            <w10:anchorlock/>
          </v:shape>
          <o:OLEObject Type="Embed" ProgID="Visio.Drawing.6" ShapeID="_x0000_i1044" DrawAspect="Content" ObjectID="_1468075744" r:id="rId45">
            <o:LockedField>false</o:LockedField>
          </o:OLEObject>
        </w:object>
      </w:r>
      <w:r>
        <w:t xml:space="preserve">                          </w:t>
      </w:r>
      <w:r>
        <w:rPr>
          <w:rFonts w:hint="eastAsia"/>
          <w:kern w:val="0"/>
        </w:rPr>
        <w:t>图</w:t>
      </w:r>
      <w:r>
        <w:rPr>
          <w:rFonts w:hint="eastAsia"/>
          <w:kern w:val="0"/>
          <w:lang w:val="en-US" w:eastAsia="zh-CN"/>
        </w:rPr>
        <w:t>2</w:t>
      </w:r>
      <w:r>
        <w:rPr>
          <w:rFonts w:hint="eastAsia"/>
          <w:kern w:val="0"/>
        </w:rPr>
        <w:t>-1  2ASK信号的典型时域波形</w:t>
      </w:r>
    </w:p>
    <w:p>
      <w:pPr>
        <w:snapToGrid w:val="0"/>
        <w:spacing w:line="360" w:lineRule="auto"/>
        <w:ind w:firstLine="210" w:firstLineChars="100"/>
        <w:rPr>
          <w:rFonts w:hint="eastAsia"/>
        </w:rPr>
      </w:pPr>
      <w:r>
        <w:rPr>
          <w:rFonts w:hint="eastAsia"/>
          <w:kern w:val="0"/>
        </w:rPr>
        <w:t>2ASK信号的产生方法比较简单。首先，因2ASK信号的特征是对载波的“通－断键控”，用一个模拟开关作为调制载波的输出通/断控制门，由二进制序列</w:t>
      </w:r>
      <w:r>
        <w:rPr>
          <w:kern w:val="0"/>
          <w:position w:val="-10"/>
        </w:rPr>
        <w:object>
          <v:shape id="_x0000_i1045" o:spt="75" type="#_x0000_t75" style="height:15pt;width:22pt;" o:ole="t" filled="f" stroked="f" coordsize="21600,21600">
            <v:path/>
            <v:fill on="f" alignshape="1" focussize="0,0"/>
            <v:stroke on="f"/>
            <v:imagedata r:id="rId44" grayscale="f" bilevel="f" o:title=""/>
            <o:lock v:ext="edit" aspectratio="t"/>
            <w10:wrap type="none"/>
            <w10:anchorlock/>
          </v:shape>
          <o:OLEObject Type="Embed" ProgID="Equation.DSMT4" ShapeID="_x0000_i1045" DrawAspect="Content" ObjectID="_1468075745" r:id="rId47">
            <o:LockedField>false</o:LockedField>
          </o:OLEObject>
        </w:object>
      </w:r>
      <w:r>
        <w:rPr>
          <w:rFonts w:hint="eastAsia"/>
          <w:kern w:val="0"/>
        </w:rPr>
        <w:t>控制门的通断，</w:t>
      </w:r>
      <w:r>
        <w:rPr>
          <w:kern w:val="0"/>
          <w:position w:val="-10"/>
        </w:rPr>
        <w:object>
          <v:shape id="_x0000_i1046" o:spt="75" type="#_x0000_t75" style="height:15pt;width:22pt;" o:ole="t" filled="f" stroked="f" coordsize="21600,21600">
            <v:path/>
            <v:fill on="f" alignshape="1" focussize="0,0"/>
            <v:stroke on="f"/>
            <v:imagedata r:id="rId44" grayscale="f" bilevel="f" o:title=""/>
            <o:lock v:ext="edit" aspectratio="t"/>
            <w10:wrap type="none"/>
            <w10:anchorlock/>
          </v:shape>
          <o:OLEObject Type="Embed" ProgID="Equation.DSMT4" ShapeID="_x0000_i1046" DrawAspect="Content" ObjectID="_1468075746" r:id="rId48">
            <o:LockedField>false</o:LockedField>
          </o:OLEObject>
        </w:object>
      </w:r>
      <w:r>
        <w:rPr>
          <w:rFonts w:hint="eastAsia"/>
          <w:kern w:val="0"/>
        </w:rPr>
        <w:t>＝1时开关导通；</w:t>
      </w:r>
      <w:r>
        <w:rPr>
          <w:kern w:val="0"/>
          <w:position w:val="-10"/>
        </w:rPr>
        <w:object>
          <v:shape id="_x0000_i1047" o:spt="75" type="#_x0000_t75" style="height:15pt;width:22pt;" o:ole="t" filled="f" stroked="f" coordsize="21600,21600">
            <v:path/>
            <v:fill on="f" alignshape="1" focussize="0,0"/>
            <v:stroke on="f"/>
            <v:imagedata r:id="rId44" grayscale="f" bilevel="f" o:title=""/>
            <o:lock v:ext="edit" aspectratio="t"/>
            <w10:wrap type="none"/>
            <w10:anchorlock/>
          </v:shape>
          <o:OLEObject Type="Embed" ProgID="Equation.DSMT4" ShapeID="_x0000_i1047" DrawAspect="Content" ObjectID="_1468075747" r:id="rId49">
            <o:LockedField>false</o:LockedField>
          </o:OLEObject>
        </w:object>
      </w:r>
      <w:r>
        <w:rPr>
          <w:rFonts w:hint="eastAsia"/>
          <w:kern w:val="0"/>
        </w:rPr>
        <w:t>＝0时开关截止，这种调制方式称为通－断键控法。其次，2ASK信号可视为S(t)与载波的乘积，故用模拟乘法器实现2ASK调制也是很容易想到的另一种方式，称其为乘积法。</w:t>
      </w:r>
    </w:p>
    <w:p>
      <w:pPr>
        <w:numPr>
          <w:ilvl w:val="0"/>
          <w:numId w:val="25"/>
        </w:numPr>
        <w:spacing w:line="360" w:lineRule="auto"/>
        <w:rPr>
          <w:rFonts w:hint="eastAsia"/>
          <w:kern w:val="0"/>
        </w:rPr>
      </w:pPr>
      <w:r>
        <w:rPr>
          <w:rFonts w:hint="eastAsia"/>
          <w:kern w:val="0"/>
        </w:rPr>
        <w:t>2ASK解调原理。</w:t>
      </w:r>
    </w:p>
    <w:p>
      <w:pPr>
        <w:spacing w:line="360" w:lineRule="auto"/>
        <w:ind w:firstLine="420" w:firstLineChars="200"/>
        <w:rPr>
          <w:rFonts w:hint="eastAsia"/>
          <w:kern w:val="0"/>
        </w:rPr>
      </w:pPr>
      <w:r>
        <w:rPr>
          <w:rFonts w:hint="eastAsia"/>
          <w:kern w:val="0"/>
        </w:rPr>
        <w:t>2ASK解调有非相干解调（包络检波法）和相干解调（同步检测法）两种方法，相应的接收系统原理框图如图</w:t>
      </w:r>
      <w:r>
        <w:rPr>
          <w:rFonts w:hint="eastAsia"/>
          <w:kern w:val="0"/>
          <w:lang w:val="en-US" w:eastAsia="zh-CN"/>
        </w:rPr>
        <w:t>2</w:t>
      </w:r>
      <w:r>
        <w:rPr>
          <w:rFonts w:hint="eastAsia"/>
          <w:kern w:val="0"/>
        </w:rPr>
        <w:t>-2所示：</w:t>
      </w:r>
    </w:p>
    <w:p>
      <w:pPr>
        <w:spacing w:line="360" w:lineRule="auto"/>
        <w:jc w:val="center"/>
      </w:pPr>
      <w:r>
        <w:object>
          <v:shape id="_x0000_i1048" o:spt="75" type="#_x0000_t75" style="height:75.35pt;width:390pt;" o:ole="t" filled="f" stroked="f" coordsize="21600,21600">
            <v:path/>
            <v:fill on="f" focussize="0,0"/>
            <v:stroke on="f"/>
            <v:imagedata r:id="rId51" o:title=""/>
            <o:lock v:ext="edit" aspectratio="t"/>
            <w10:wrap type="none"/>
            <w10:anchorlock/>
          </v:shape>
          <o:OLEObject Type="Embed" ProgID="Visio.Drawing.6" ShapeID="_x0000_i1048" DrawAspect="Content" ObjectID="_1468075748" r:id="rId50">
            <o:LockedField>false</o:LockedField>
          </o:OLEObject>
        </w:object>
      </w:r>
    </w:p>
    <w:p>
      <w:pPr>
        <w:spacing w:line="360" w:lineRule="auto"/>
        <w:ind w:left="420"/>
        <w:jc w:val="center"/>
        <w:rPr>
          <w:rFonts w:hint="eastAsia"/>
          <w:sz w:val="18"/>
        </w:rPr>
      </w:pPr>
      <w:r>
        <w:rPr>
          <w:rFonts w:hint="eastAsia"/>
          <w:sz w:val="18"/>
        </w:rPr>
        <w:t>（a）非相干方式</w:t>
      </w:r>
      <w:r>
        <w:rPr>
          <w:rFonts w:hint="eastAsia"/>
          <w:sz w:val="18"/>
        </w:rPr>
        <w:tab/>
      </w:r>
    </w:p>
    <w:p>
      <w:pPr>
        <w:spacing w:line="360" w:lineRule="auto"/>
        <w:jc w:val="center"/>
      </w:pPr>
      <w:r>
        <w:object>
          <v:shape id="_x0000_i1049" o:spt="75" type="#_x0000_t75" style="height:79pt;width:390pt;" o:ole="t" filled="f" stroked="f" coordsize="21600,21600">
            <v:path/>
            <v:fill on="f" focussize="0,0"/>
            <v:stroke on="f"/>
            <v:imagedata r:id="rId53" o:title=""/>
            <o:lock v:ext="edit" aspectratio="t"/>
            <w10:wrap type="none"/>
            <w10:anchorlock/>
          </v:shape>
          <o:OLEObject Type="Embed" ProgID="Visio.Drawing.6" ShapeID="_x0000_i1049" DrawAspect="Content" ObjectID="_1468075749" r:id="rId52">
            <o:LockedField>false</o:LockedField>
          </o:OLEObject>
        </w:object>
      </w:r>
    </w:p>
    <w:p>
      <w:pPr>
        <w:spacing w:line="360" w:lineRule="auto"/>
        <w:jc w:val="center"/>
        <w:rPr>
          <w:sz w:val="18"/>
        </w:rPr>
      </w:pPr>
      <w:r>
        <w:rPr>
          <w:rFonts w:hint="eastAsia"/>
          <w:sz w:val="18"/>
        </w:rPr>
        <w:t>（b）相干方式</w:t>
      </w:r>
    </w:p>
    <w:p>
      <w:pPr>
        <w:spacing w:line="360" w:lineRule="auto"/>
        <w:jc w:val="center"/>
        <w:rPr>
          <w:rFonts w:hint="eastAsia"/>
        </w:rPr>
      </w:pPr>
      <w:r>
        <w:rPr>
          <w:rFonts w:hint="eastAsia"/>
        </w:rPr>
        <w:t>图</w:t>
      </w:r>
      <w:r>
        <w:rPr>
          <w:rFonts w:hint="eastAsia"/>
          <w:lang w:val="en-US" w:eastAsia="zh-CN"/>
        </w:rPr>
        <w:t>2</w:t>
      </w:r>
      <w:r>
        <w:rPr>
          <w:rFonts w:hint="eastAsia"/>
        </w:rPr>
        <w:t>-2  2ASK解调原理框图</w:t>
      </w:r>
    </w:p>
    <w:p>
      <w:pPr>
        <w:spacing w:line="360" w:lineRule="auto"/>
        <w:jc w:val="center"/>
        <w:rPr>
          <w:rFonts w:hint="eastAsia"/>
          <w:b/>
          <w:bCs/>
          <w:kern w:val="0"/>
          <w:sz w:val="18"/>
        </w:rPr>
      </w:pPr>
    </w:p>
    <w:p>
      <w:pPr>
        <w:numPr>
          <w:ilvl w:val="0"/>
          <w:numId w:val="21"/>
        </w:numPr>
        <w:spacing w:line="360" w:lineRule="auto"/>
        <w:outlineLvl w:val="3"/>
        <w:rPr>
          <w:rFonts w:hint="eastAsia"/>
          <w:b/>
          <w:bCs/>
          <w:sz w:val="24"/>
        </w:rPr>
      </w:pPr>
      <w:r>
        <w:rPr>
          <w:rFonts w:hint="eastAsia"/>
          <w:b/>
          <w:bCs/>
          <w:sz w:val="24"/>
        </w:rPr>
        <w:t>实验原理</w:t>
      </w:r>
    </w:p>
    <w:p>
      <w:pPr>
        <w:numPr>
          <w:ilvl w:val="0"/>
          <w:numId w:val="26"/>
        </w:numPr>
        <w:spacing w:line="360" w:lineRule="auto"/>
        <w:rPr>
          <w:rFonts w:hint="eastAsia"/>
          <w:kern w:val="0"/>
        </w:rPr>
      </w:pPr>
      <w:r>
        <w:rPr>
          <w:rFonts w:hint="eastAsia"/>
          <w:kern w:val="0"/>
        </w:rPr>
        <w:t>ASK调制电路</w:t>
      </w:r>
    </w:p>
    <w:p>
      <w:pPr>
        <w:spacing w:line="360" w:lineRule="auto"/>
        <w:ind w:firstLine="420" w:firstLineChars="200"/>
        <w:rPr>
          <w:rFonts w:hint="eastAsia"/>
          <w:kern w:val="0"/>
        </w:rPr>
      </w:pPr>
      <w:r>
        <w:rPr>
          <w:rFonts w:hint="eastAsia"/>
          <w:kern w:val="0"/>
        </w:rPr>
        <w:t>在这里，我们采用的是通－断键控法，2ASK调制的基带信号和载波信号分别从“ASK-NRZ”和“ASK载波”输入，其实验框图和电路原理图分别如图</w:t>
      </w:r>
      <w:r>
        <w:rPr>
          <w:rFonts w:hint="eastAsia"/>
          <w:kern w:val="0"/>
          <w:lang w:val="en-US" w:eastAsia="zh-CN"/>
        </w:rPr>
        <w:t>2</w:t>
      </w:r>
      <w:r>
        <w:rPr>
          <w:rFonts w:hint="eastAsia"/>
          <w:kern w:val="0"/>
        </w:rPr>
        <w:t>-3、图</w:t>
      </w:r>
      <w:r>
        <w:rPr>
          <w:rFonts w:hint="eastAsia"/>
          <w:kern w:val="0"/>
          <w:lang w:val="en-US" w:eastAsia="zh-CN"/>
        </w:rPr>
        <w:t>2</w:t>
      </w:r>
      <w:r>
        <w:rPr>
          <w:rFonts w:hint="eastAsia"/>
          <w:kern w:val="0"/>
        </w:rPr>
        <w:t>-4所示。</w:t>
      </w:r>
    </w:p>
    <w:p>
      <w:pPr>
        <w:spacing w:line="360" w:lineRule="auto"/>
        <w:jc w:val="center"/>
        <w:rPr>
          <w:rFonts w:hint="eastAsia"/>
        </w:rPr>
      </w:pPr>
      <w:r>
        <w:object>
          <v:shape id="_x0000_i1050" o:spt="75" type="#_x0000_t75" style="height:128.3pt;width:374.45pt;" o:ole="t" filled="f" stroked="f" coordsize="21600,21600">
            <v:path/>
            <v:fill on="f" focussize="0,0"/>
            <v:stroke on="f"/>
            <v:imagedata r:id="rId55" o:title=""/>
            <o:lock v:ext="edit" aspectratio="t"/>
            <w10:wrap type="none"/>
            <w10:anchorlock/>
          </v:shape>
          <o:OLEObject Type="Embed" ProgID="Visio.Drawing.11" ShapeID="_x0000_i1050" DrawAspect="Content" ObjectID="_1468075750" r:id="rId54">
            <o:LockedField>false</o:LockedField>
          </o:OLEObject>
        </w:object>
      </w:r>
    </w:p>
    <w:p>
      <w:pPr>
        <w:spacing w:line="360" w:lineRule="auto"/>
        <w:jc w:val="center"/>
        <w:rPr>
          <w:rFonts w:hint="eastAsia"/>
        </w:rPr>
      </w:pPr>
      <w:r>
        <w:rPr>
          <w:rFonts w:hint="eastAsia"/>
        </w:rPr>
        <w:t>图</w:t>
      </w:r>
      <w:r>
        <w:rPr>
          <w:rFonts w:hint="eastAsia"/>
          <w:lang w:val="en-US" w:eastAsia="zh-CN"/>
        </w:rPr>
        <w:t>2</w:t>
      </w:r>
      <w:r>
        <w:rPr>
          <w:rFonts w:hint="eastAsia"/>
        </w:rPr>
        <w:t>-3  ASK调制实验框图</w:t>
      </w:r>
    </w:p>
    <w:p>
      <w:pPr>
        <w:snapToGrid w:val="0"/>
        <w:spacing w:line="360" w:lineRule="auto"/>
        <w:jc w:val="center"/>
        <w:rPr>
          <w:rFonts w:hint="eastAsia"/>
        </w:rPr>
      </w:pPr>
      <w:r>
        <w:drawing>
          <wp:inline distT="0" distB="0" distL="114300" distR="114300">
            <wp:extent cx="4495800" cy="1990725"/>
            <wp:effectExtent l="0" t="0" r="0" b="5715"/>
            <wp:docPr id="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pic:cNvPicPr>
                      <a:picLocks noChangeAspect="1"/>
                    </pic:cNvPicPr>
                  </pic:nvPicPr>
                  <pic:blipFill>
                    <a:blip r:embed="rId56">
                      <a:biLevel thresh="50000"/>
                      <a:grayscl/>
                    </a:blip>
                    <a:stretch>
                      <a:fillRect/>
                    </a:stretch>
                  </pic:blipFill>
                  <pic:spPr>
                    <a:xfrm>
                      <a:off x="0" y="0"/>
                      <a:ext cx="4495800" cy="1990725"/>
                    </a:xfrm>
                    <a:prstGeom prst="rect">
                      <a:avLst/>
                    </a:prstGeom>
                    <a:noFill/>
                    <a:ln w="9525">
                      <a:noFill/>
                    </a:ln>
                  </pic:spPr>
                </pic:pic>
              </a:graphicData>
            </a:graphic>
          </wp:inline>
        </w:drawing>
      </w:r>
    </w:p>
    <w:p>
      <w:pPr>
        <w:spacing w:line="360" w:lineRule="auto"/>
        <w:jc w:val="center"/>
        <w:rPr>
          <w:rFonts w:hint="eastAsia"/>
          <w:kern w:val="0"/>
        </w:rPr>
      </w:pPr>
      <w:r>
        <w:rPr>
          <w:rFonts w:hint="eastAsia"/>
        </w:rPr>
        <w:t>图</w:t>
      </w:r>
      <w:r>
        <w:rPr>
          <w:rFonts w:hint="eastAsia"/>
          <w:lang w:val="en-US" w:eastAsia="zh-CN"/>
        </w:rPr>
        <w:t>2</w:t>
      </w:r>
      <w:r>
        <w:rPr>
          <w:rFonts w:hint="eastAsia"/>
        </w:rPr>
        <w:t>-4  ASK调制原理图</w:t>
      </w:r>
    </w:p>
    <w:p>
      <w:pPr>
        <w:numPr>
          <w:ilvl w:val="0"/>
          <w:numId w:val="26"/>
        </w:numPr>
        <w:spacing w:line="360" w:lineRule="auto"/>
        <w:rPr>
          <w:rFonts w:hint="eastAsia"/>
          <w:kern w:val="0"/>
        </w:rPr>
      </w:pPr>
      <w:r>
        <w:rPr>
          <w:rFonts w:hint="eastAsia"/>
          <w:kern w:val="0"/>
        </w:rPr>
        <w:t>ASK解调电路</w:t>
      </w:r>
    </w:p>
    <w:p>
      <w:pPr>
        <w:spacing w:line="360" w:lineRule="auto"/>
        <w:jc w:val="center"/>
        <w:rPr>
          <w:rFonts w:hint="eastAsia"/>
          <w:kern w:val="0"/>
        </w:rPr>
      </w:pPr>
      <w:r>
        <w:object>
          <v:shape id="_x0000_i1051" o:spt="75" type="#_x0000_t75" style="height:142.85pt;width:422.35pt;" o:ole="t" filled="f" stroked="f" coordsize="21600,21600">
            <v:path/>
            <v:fill on="f" focussize="0,0"/>
            <v:stroke on="f"/>
            <v:imagedata r:id="rId58" o:title=""/>
            <o:lock v:ext="edit" aspectratio="t"/>
            <w10:wrap type="none"/>
            <w10:anchorlock/>
          </v:shape>
          <o:OLEObject Type="Embed" ProgID="Visio.Drawing.11" ShapeID="_x0000_i1051" DrawAspect="Content" ObjectID="_1468075751" r:id="rId57">
            <o:LockedField>false</o:LockedField>
          </o:OLEObject>
        </w:object>
      </w:r>
      <w:r>
        <w:rPr>
          <w:rFonts w:hint="eastAsia"/>
          <w:kern w:val="0"/>
        </w:rPr>
        <w:t>图</w:t>
      </w:r>
      <w:r>
        <w:rPr>
          <w:rFonts w:hint="eastAsia"/>
          <w:kern w:val="0"/>
          <w:lang w:val="en-US" w:eastAsia="zh-CN"/>
        </w:rPr>
        <w:t>2</w:t>
      </w:r>
      <w:r>
        <w:rPr>
          <w:rFonts w:hint="eastAsia"/>
          <w:kern w:val="0"/>
        </w:rPr>
        <w:t>-5  ASK解调实验框图</w:t>
      </w:r>
    </w:p>
    <w:p>
      <w:pPr>
        <w:spacing w:line="360" w:lineRule="auto"/>
        <w:ind w:left="210" w:leftChars="100" w:firstLine="420" w:firstLineChars="200"/>
        <w:rPr>
          <w:rFonts w:hint="eastAsia"/>
          <w:kern w:val="0"/>
        </w:rPr>
      </w:pPr>
      <w:r>
        <w:rPr>
          <w:rFonts w:hint="eastAsia"/>
          <w:kern w:val="0"/>
        </w:rPr>
        <w:t>我们采用的是包络检波法。实验框图如图</w:t>
      </w:r>
      <w:r>
        <w:rPr>
          <w:rFonts w:hint="eastAsia"/>
          <w:kern w:val="0"/>
          <w:lang w:val="en-US" w:eastAsia="zh-CN"/>
        </w:rPr>
        <w:t>2</w:t>
      </w:r>
      <w:r>
        <w:rPr>
          <w:rFonts w:hint="eastAsia"/>
          <w:kern w:val="0"/>
        </w:rPr>
        <w:t>-5所示。ASK调制信号从“ASKIN”输入，经C1和R1组成的耦合电路至半波整流器（由D4、D5组成），半波整流后的信号经低通滤波器U4（TL082）、电压比较器U1（LM339）与参考电位比较后送入抽样判决器进行抽样判决，最后得到解调输出的二进制信号。电位器W1用来调节电压比较器U1的判决电压。判决电压过高，将会导致正确的解调结果的丢失；判决电压过低，将会导致解调结果中含有大量错码，因此，只有合理选择判决电压，才能得到正确的解调结果。抽样判决用的时钟信号就是2ASK基带信号的位同步信号，该信号从“ASK-BS”输入，可以从信号源直接引入，也可以从同步信号恢复模块引入。在实际应用的通信系统中，解调器的输入端都有一个带通滤波器来滤除带外的信道白噪声并确保系统的频率特性符合无码间串扰的条件。本实验中为了简化实验设备，在调制部分的输出端没有加带通滤波器，并且假设信道是理想的，所以在解调部分的输入端也没有加带通滤波器。</w:t>
      </w:r>
    </w:p>
    <w:p>
      <w:pPr>
        <w:spacing w:line="360" w:lineRule="auto"/>
        <w:rPr>
          <w:rFonts w:hint="eastAsia"/>
          <w:b/>
          <w:bCs/>
          <w:sz w:val="24"/>
        </w:rPr>
      </w:pPr>
    </w:p>
    <w:p>
      <w:pPr>
        <w:numPr>
          <w:ilvl w:val="0"/>
          <w:numId w:val="21"/>
        </w:numPr>
        <w:spacing w:line="360" w:lineRule="auto"/>
        <w:outlineLvl w:val="3"/>
        <w:rPr>
          <w:rFonts w:hint="eastAsia"/>
          <w:b/>
          <w:bCs/>
          <w:sz w:val="24"/>
        </w:rPr>
      </w:pPr>
      <w:r>
        <w:rPr>
          <w:rFonts w:hint="eastAsia"/>
          <w:b/>
          <w:bCs/>
          <w:sz w:val="24"/>
        </w:rPr>
        <w:t>测试点说明</w:t>
      </w:r>
    </w:p>
    <w:p>
      <w:pPr>
        <w:numPr>
          <w:ilvl w:val="0"/>
          <w:numId w:val="27"/>
        </w:numPr>
        <w:spacing w:line="360" w:lineRule="auto"/>
        <w:rPr>
          <w:rFonts w:hint="eastAsia"/>
          <w:kern w:val="0"/>
        </w:rPr>
      </w:pPr>
      <w:r>
        <w:rPr>
          <w:rFonts w:hint="eastAsia"/>
          <w:kern w:val="0"/>
        </w:rPr>
        <w:t>信号输入点参考说明</w:t>
      </w:r>
    </w:p>
    <w:p>
      <w:pPr>
        <w:spacing w:line="360" w:lineRule="auto"/>
        <w:ind w:firstLine="525"/>
        <w:rPr>
          <w:rFonts w:hint="eastAsia"/>
          <w:kern w:val="0"/>
        </w:rPr>
      </w:pPr>
      <w:r>
        <w:rPr>
          <w:rFonts w:hint="eastAsia"/>
          <w:kern w:val="0"/>
        </w:rPr>
        <w:t>ASK-NRZ： ASK基带信号输入点。</w:t>
      </w:r>
    </w:p>
    <w:p>
      <w:pPr>
        <w:spacing w:line="360" w:lineRule="auto"/>
        <w:ind w:firstLine="525"/>
        <w:rPr>
          <w:rFonts w:hint="eastAsia"/>
          <w:kern w:val="0"/>
        </w:rPr>
      </w:pPr>
      <w:r>
        <w:rPr>
          <w:rFonts w:hint="eastAsia"/>
          <w:kern w:val="0"/>
        </w:rPr>
        <w:t>ASK载波：ASK载波信号输入点。</w:t>
      </w:r>
    </w:p>
    <w:p>
      <w:pPr>
        <w:spacing w:line="360" w:lineRule="auto"/>
        <w:ind w:firstLine="525"/>
        <w:rPr>
          <w:rFonts w:hint="eastAsia"/>
          <w:kern w:val="0"/>
        </w:rPr>
      </w:pPr>
      <w:r>
        <w:rPr>
          <w:rFonts w:hint="eastAsia"/>
          <w:kern w:val="0"/>
        </w:rPr>
        <w:t>ASKIN：ASK调制信号输入点。</w:t>
      </w:r>
    </w:p>
    <w:p>
      <w:pPr>
        <w:spacing w:line="360" w:lineRule="auto"/>
        <w:ind w:firstLine="525"/>
        <w:rPr>
          <w:rFonts w:hint="eastAsia"/>
        </w:rPr>
      </w:pPr>
      <w:r>
        <w:rPr>
          <w:rFonts w:hint="eastAsia"/>
          <w:kern w:val="0"/>
        </w:rPr>
        <w:t>ASK-BS：ASK解调位同步时钟输入点。</w:t>
      </w:r>
    </w:p>
    <w:p>
      <w:pPr>
        <w:numPr>
          <w:ilvl w:val="0"/>
          <w:numId w:val="27"/>
        </w:numPr>
        <w:spacing w:line="360" w:lineRule="auto"/>
        <w:rPr>
          <w:rFonts w:hint="eastAsia"/>
          <w:kern w:val="0"/>
        </w:rPr>
      </w:pPr>
      <w:r>
        <w:rPr>
          <w:rFonts w:hint="eastAsia"/>
          <w:kern w:val="0"/>
        </w:rPr>
        <w:t>信号输出点参考说明</w:t>
      </w:r>
    </w:p>
    <w:p>
      <w:pPr>
        <w:spacing w:line="360" w:lineRule="auto"/>
        <w:ind w:firstLine="420" w:firstLineChars="200"/>
        <w:rPr>
          <w:rFonts w:hint="eastAsia"/>
          <w:kern w:val="0"/>
        </w:rPr>
      </w:pPr>
      <w:r>
        <w:rPr>
          <w:rFonts w:hint="eastAsia"/>
          <w:kern w:val="0"/>
        </w:rPr>
        <w:t>ASK-OUT：ASK调制信号输出点。</w:t>
      </w:r>
    </w:p>
    <w:p>
      <w:pPr>
        <w:spacing w:line="360" w:lineRule="auto"/>
        <w:ind w:firstLine="420" w:firstLineChars="200"/>
        <w:rPr>
          <w:rFonts w:hint="eastAsia"/>
          <w:kern w:val="0"/>
        </w:rPr>
      </w:pPr>
      <w:r>
        <w:rPr>
          <w:rFonts w:hint="eastAsia"/>
          <w:kern w:val="0"/>
        </w:rPr>
        <w:t>TH2：ASK信号经低通滤波器后的信号观测点。</w:t>
      </w:r>
    </w:p>
    <w:p>
      <w:pPr>
        <w:spacing w:line="360" w:lineRule="auto"/>
        <w:ind w:firstLine="420" w:firstLineChars="200"/>
        <w:rPr>
          <w:rFonts w:hint="eastAsia"/>
          <w:kern w:val="0"/>
        </w:rPr>
      </w:pPr>
      <w:r>
        <w:rPr>
          <w:rFonts w:hint="eastAsia"/>
          <w:kern w:val="0"/>
        </w:rPr>
        <w:t>ASK-DOUT：ASK解调信号经电压比较器后的信号输出点（未经同步判决）。</w:t>
      </w:r>
    </w:p>
    <w:p>
      <w:pPr>
        <w:spacing w:line="360" w:lineRule="auto"/>
        <w:ind w:firstLine="420" w:firstLineChars="200"/>
        <w:rPr>
          <w:rFonts w:hint="eastAsia"/>
          <w:kern w:val="0"/>
        </w:rPr>
      </w:pPr>
      <w:r>
        <w:rPr>
          <w:rFonts w:hint="eastAsia"/>
          <w:kern w:val="0"/>
        </w:rPr>
        <w:t>OUT1：ASK解调信号输出点。</w:t>
      </w:r>
    </w:p>
    <w:p>
      <w:pPr>
        <w:spacing w:line="360" w:lineRule="auto"/>
        <w:rPr>
          <w:rFonts w:hint="eastAsia"/>
          <w:kern w:val="0"/>
        </w:rPr>
      </w:pPr>
    </w:p>
    <w:p>
      <w:pPr>
        <w:numPr>
          <w:ilvl w:val="0"/>
          <w:numId w:val="21"/>
        </w:numPr>
        <w:spacing w:line="360" w:lineRule="auto"/>
        <w:outlineLvl w:val="3"/>
        <w:rPr>
          <w:rFonts w:hint="eastAsia"/>
          <w:b/>
          <w:bCs/>
          <w:sz w:val="24"/>
        </w:rPr>
      </w:pPr>
      <w:r>
        <w:rPr>
          <w:rFonts w:hint="eastAsia"/>
          <w:b/>
          <w:bCs/>
          <w:sz w:val="24"/>
        </w:rPr>
        <w:t>实验步骤</w:t>
      </w:r>
    </w:p>
    <w:p>
      <w:pPr>
        <w:spacing w:line="360" w:lineRule="auto"/>
        <w:rPr>
          <w:rFonts w:hint="eastAsia"/>
          <w:b/>
          <w:bCs/>
          <w:kern w:val="0"/>
        </w:rPr>
      </w:pPr>
      <w:r>
        <w:rPr>
          <w:rFonts w:hint="eastAsia"/>
          <w:b/>
          <w:bCs/>
          <w:kern w:val="0"/>
        </w:rPr>
        <w:t>（一）ASK调制实验</w:t>
      </w:r>
    </w:p>
    <w:p>
      <w:pPr>
        <w:numPr>
          <w:ilvl w:val="0"/>
          <w:numId w:val="28"/>
        </w:numPr>
        <w:spacing w:line="360" w:lineRule="auto"/>
        <w:rPr>
          <w:rFonts w:hint="eastAsia"/>
          <w:kern w:val="0"/>
        </w:rPr>
      </w:pPr>
      <w:r>
        <w:rPr>
          <w:rFonts w:hint="eastAsia"/>
        </w:rPr>
        <w:t>将信号源模块和模块3、4、7固定在主机箱上，将黑色塑封螺钉拧紧，确保电源接触良好。</w:t>
      </w:r>
    </w:p>
    <w:p>
      <w:pPr>
        <w:numPr>
          <w:ilvl w:val="0"/>
          <w:numId w:val="28"/>
        </w:numPr>
        <w:spacing w:line="360" w:lineRule="auto"/>
        <w:rPr>
          <w:rFonts w:hint="eastAsia"/>
        </w:rPr>
      </w:pPr>
      <w:r>
        <w:rPr>
          <w:rFonts w:hint="eastAsia"/>
        </w:rPr>
        <w:t>按照下表进行实验连线：</w:t>
      </w:r>
    </w:p>
    <w:tbl>
      <w:tblPr>
        <w:tblStyle w:val="7"/>
        <w:tblW w:w="82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8"/>
        <w:gridCol w:w="2080"/>
        <w:gridCol w:w="3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8" w:type="dxa"/>
            <w:vAlign w:val="top"/>
          </w:tcPr>
          <w:p>
            <w:pPr>
              <w:spacing w:line="360" w:lineRule="auto"/>
              <w:rPr>
                <w:rFonts w:hint="eastAsia"/>
                <w:b/>
                <w:bCs/>
              </w:rPr>
            </w:pPr>
            <w:r>
              <w:rPr>
                <w:rFonts w:hint="eastAsia"/>
                <w:b/>
                <w:bCs/>
              </w:rPr>
              <w:t>源端口</w:t>
            </w:r>
          </w:p>
        </w:tc>
        <w:tc>
          <w:tcPr>
            <w:tcW w:w="2080" w:type="dxa"/>
            <w:vAlign w:val="top"/>
          </w:tcPr>
          <w:p>
            <w:pPr>
              <w:spacing w:line="360" w:lineRule="auto"/>
              <w:rPr>
                <w:rFonts w:hint="eastAsia"/>
                <w:b/>
                <w:bCs/>
              </w:rPr>
            </w:pPr>
            <w:r>
              <w:rPr>
                <w:rFonts w:hint="eastAsia"/>
                <w:b/>
                <w:bCs/>
              </w:rPr>
              <w:t>目的端口</w:t>
            </w:r>
          </w:p>
        </w:tc>
        <w:tc>
          <w:tcPr>
            <w:tcW w:w="3695" w:type="dxa"/>
            <w:vAlign w:val="top"/>
          </w:tcPr>
          <w:p>
            <w:pPr>
              <w:spacing w:line="360" w:lineRule="auto"/>
              <w:rPr>
                <w:rFonts w:hint="eastAsia"/>
                <w:b/>
                <w:bCs/>
              </w:rPr>
            </w:pPr>
            <w:r>
              <w:rPr>
                <w:rFonts w:hint="eastAsia"/>
                <w:b/>
                <w:bCs/>
              </w:rPr>
              <w:t>连线说明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458" w:type="dxa"/>
            <w:vAlign w:val="top"/>
          </w:tcPr>
          <w:p>
            <w:pPr>
              <w:pStyle w:val="4"/>
              <w:spacing w:line="360" w:lineRule="auto"/>
              <w:rPr>
                <w:rFonts w:hint="eastAsia"/>
              </w:rPr>
            </w:pPr>
            <w:r>
              <w:rPr>
                <w:rFonts w:hint="eastAsia"/>
              </w:rPr>
              <w:t>信号源：PN（8K）</w:t>
            </w:r>
          </w:p>
        </w:tc>
        <w:tc>
          <w:tcPr>
            <w:tcW w:w="2080" w:type="dxa"/>
            <w:vAlign w:val="top"/>
          </w:tcPr>
          <w:p>
            <w:pPr>
              <w:spacing w:line="360" w:lineRule="auto"/>
              <w:rPr>
                <w:rFonts w:hint="eastAsia"/>
              </w:rPr>
            </w:pPr>
            <w:r>
              <w:rPr>
                <w:rFonts w:hint="eastAsia"/>
              </w:rPr>
              <w:t>模块3：</w:t>
            </w:r>
            <w:r>
              <w:rPr>
                <w:rFonts w:hint="eastAsia"/>
                <w:kern w:val="0"/>
              </w:rPr>
              <w:t>ASK-NRZ</w:t>
            </w:r>
          </w:p>
        </w:tc>
        <w:tc>
          <w:tcPr>
            <w:tcW w:w="3695" w:type="dxa"/>
            <w:vAlign w:val="top"/>
          </w:tcPr>
          <w:p>
            <w:pPr>
              <w:spacing w:line="360" w:lineRule="auto"/>
              <w:rPr>
                <w:rFonts w:hint="eastAsia"/>
              </w:rPr>
            </w:pPr>
            <w:r>
              <w:rPr>
                <w:rFonts w:hint="eastAsia"/>
                <w:kern w:val="0"/>
              </w:rPr>
              <w:t>S4拨为1100，PN是8K伪随机序列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8" w:type="dxa"/>
            <w:vAlign w:val="top"/>
          </w:tcPr>
          <w:p>
            <w:pPr>
              <w:spacing w:line="360" w:lineRule="auto"/>
              <w:rPr>
                <w:rFonts w:hint="eastAsia"/>
              </w:rPr>
            </w:pPr>
            <w:r>
              <w:rPr>
                <w:rFonts w:hint="eastAsia"/>
              </w:rPr>
              <w:t>信号源：64K同步正弦波</w:t>
            </w:r>
          </w:p>
        </w:tc>
        <w:tc>
          <w:tcPr>
            <w:tcW w:w="2080" w:type="dxa"/>
            <w:vAlign w:val="top"/>
          </w:tcPr>
          <w:p>
            <w:pPr>
              <w:spacing w:line="360" w:lineRule="auto"/>
              <w:rPr>
                <w:rFonts w:hint="eastAsia"/>
              </w:rPr>
            </w:pPr>
            <w:r>
              <w:rPr>
                <w:rFonts w:hint="eastAsia"/>
              </w:rPr>
              <w:t>模块3：</w:t>
            </w:r>
            <w:r>
              <w:rPr>
                <w:rFonts w:hint="eastAsia"/>
                <w:kern w:val="0"/>
              </w:rPr>
              <w:t>ASK载波</w:t>
            </w:r>
          </w:p>
        </w:tc>
        <w:tc>
          <w:tcPr>
            <w:tcW w:w="3695" w:type="dxa"/>
            <w:vAlign w:val="top"/>
          </w:tcPr>
          <w:p>
            <w:pPr>
              <w:spacing w:line="360" w:lineRule="auto"/>
              <w:rPr>
                <w:rFonts w:hint="eastAsia"/>
              </w:rPr>
            </w:pPr>
            <w:r>
              <w:rPr>
                <w:rFonts w:hint="eastAsia"/>
              </w:rPr>
              <w:t>提供ASK调制载波，幅度为4V</w:t>
            </w:r>
          </w:p>
        </w:tc>
      </w:tr>
    </w:tbl>
    <w:p>
      <w:pPr>
        <w:spacing w:line="360" w:lineRule="auto"/>
        <w:ind w:left="210"/>
        <w:rPr>
          <w:rFonts w:hint="eastAsia"/>
          <w:kern w:val="0"/>
        </w:rPr>
      </w:pPr>
      <w:r>
        <w:rPr>
          <w:rFonts w:hint="eastAsia"/>
          <w:b/>
          <w:bCs/>
          <w:sz w:val="28"/>
        </w:rPr>
        <w:t xml:space="preserve">* </w:t>
      </w:r>
      <w:r>
        <w:rPr>
          <w:rFonts w:hint="eastAsia"/>
          <w:b/>
          <w:bCs/>
        </w:rPr>
        <w:t>检查连线是否正确，检查无误后打开电源</w:t>
      </w:r>
    </w:p>
    <w:p>
      <w:pPr>
        <w:numPr>
          <w:ilvl w:val="0"/>
          <w:numId w:val="28"/>
        </w:numPr>
        <w:spacing w:line="360" w:lineRule="auto"/>
        <w:rPr>
          <w:rFonts w:hint="eastAsia"/>
          <w:kern w:val="0"/>
        </w:rPr>
      </w:pPr>
      <w:r>
        <w:rPr>
          <w:rFonts w:hint="eastAsia"/>
          <w:kern w:val="0"/>
        </w:rPr>
        <w:t>以信号输入点“ASK-NRZ”的信号为内触发源，用示波器观察点 “ASK-OUT”输出，即为PN码经过ASK调制后的波形。</w:t>
      </w:r>
    </w:p>
    <w:p>
      <w:pPr>
        <w:numPr>
          <w:ilvl w:val="0"/>
          <w:numId w:val="28"/>
        </w:numPr>
        <w:spacing w:line="360" w:lineRule="auto"/>
        <w:rPr>
          <w:rFonts w:hint="eastAsia"/>
          <w:kern w:val="0"/>
        </w:rPr>
      </w:pPr>
      <w:r>
        <w:rPr>
          <w:rFonts w:hint="eastAsia"/>
          <w:kern w:val="0"/>
        </w:rPr>
        <w:t>通过信号源模块上的拨码开关S4控制产生PN码的频率</w:t>
      </w:r>
      <w:r>
        <w:rPr>
          <w:rFonts w:hint="eastAsia"/>
          <w:kern w:val="0"/>
          <w:lang w:eastAsia="zh-CN"/>
        </w:rPr>
        <w:t>（</w:t>
      </w:r>
      <w:r>
        <w:rPr>
          <w:rFonts w:hint="eastAsia"/>
          <w:kern w:val="0"/>
          <w:highlight w:val="yellow"/>
          <w:lang w:val="en-US" w:eastAsia="zh-CN"/>
        </w:rPr>
        <w:t>改为32K</w:t>
      </w:r>
      <w:r>
        <w:rPr>
          <w:rFonts w:hint="eastAsia"/>
          <w:kern w:val="0"/>
          <w:lang w:eastAsia="zh-CN"/>
        </w:rPr>
        <w:t>）</w:t>
      </w:r>
      <w:r>
        <w:rPr>
          <w:rFonts w:hint="eastAsia"/>
          <w:kern w:val="0"/>
        </w:rPr>
        <w:t>，改变送入的基带信号，重复上述实验</w:t>
      </w:r>
      <w:r>
        <w:rPr>
          <w:rFonts w:hint="eastAsia"/>
          <w:kern w:val="0"/>
          <w:lang w:eastAsia="zh-CN"/>
        </w:rPr>
        <w:t>。</w:t>
      </w:r>
    </w:p>
    <w:p>
      <w:pPr>
        <w:numPr>
          <w:ilvl w:val="0"/>
          <w:numId w:val="28"/>
        </w:numPr>
        <w:spacing w:line="360" w:lineRule="auto"/>
        <w:rPr>
          <w:rFonts w:hint="eastAsia"/>
          <w:kern w:val="0"/>
        </w:rPr>
      </w:pPr>
      <w:r>
        <w:rPr>
          <w:rFonts w:hint="eastAsia"/>
          <w:kern w:val="0"/>
        </w:rPr>
        <w:t>实验结束关闭电源。</w:t>
      </w:r>
    </w:p>
    <w:p>
      <w:pPr>
        <w:spacing w:line="360" w:lineRule="auto"/>
        <w:rPr>
          <w:rFonts w:hint="eastAsia"/>
          <w:b/>
          <w:bCs/>
          <w:kern w:val="0"/>
        </w:rPr>
      </w:pPr>
      <w:r>
        <w:rPr>
          <w:rFonts w:hint="eastAsia"/>
          <w:b/>
          <w:bCs/>
          <w:kern w:val="0"/>
        </w:rPr>
        <w:t>（二）ASK解调实验</w:t>
      </w:r>
    </w:p>
    <w:p>
      <w:pPr>
        <w:numPr>
          <w:ilvl w:val="0"/>
          <w:numId w:val="29"/>
        </w:numPr>
        <w:tabs>
          <w:tab w:val="left" w:pos="1398"/>
        </w:tabs>
        <w:spacing w:line="360" w:lineRule="auto"/>
        <w:rPr>
          <w:rFonts w:hint="eastAsia"/>
          <w:kern w:val="0"/>
        </w:rPr>
      </w:pPr>
      <w:r>
        <w:rPr>
          <w:rFonts w:hint="eastAsia"/>
          <w:kern w:val="0"/>
        </w:rPr>
        <w:t>接着上面ASK调制实验继续连线：</w:t>
      </w:r>
    </w:p>
    <w:p>
      <w:pPr>
        <w:tabs>
          <w:tab w:val="left" w:pos="1398"/>
        </w:tabs>
        <w:spacing w:line="360" w:lineRule="auto"/>
        <w:ind w:left="210"/>
        <w:rPr>
          <w:rFonts w:hint="eastAsia"/>
          <w:kern w:val="0"/>
        </w:rPr>
      </w:pPr>
    </w:p>
    <w:tbl>
      <w:tblPr>
        <w:tblStyle w:val="7"/>
        <w:tblW w:w="82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8"/>
        <w:gridCol w:w="2080"/>
        <w:gridCol w:w="3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8" w:type="dxa"/>
            <w:vAlign w:val="top"/>
          </w:tcPr>
          <w:p>
            <w:pPr>
              <w:spacing w:line="360" w:lineRule="auto"/>
              <w:rPr>
                <w:rFonts w:hint="eastAsia"/>
                <w:b/>
                <w:bCs/>
              </w:rPr>
            </w:pPr>
            <w:r>
              <w:rPr>
                <w:rFonts w:hint="eastAsia"/>
                <w:b/>
                <w:bCs/>
              </w:rPr>
              <w:t>源端口</w:t>
            </w:r>
          </w:p>
        </w:tc>
        <w:tc>
          <w:tcPr>
            <w:tcW w:w="2080" w:type="dxa"/>
            <w:vAlign w:val="top"/>
          </w:tcPr>
          <w:p>
            <w:pPr>
              <w:spacing w:line="360" w:lineRule="auto"/>
              <w:rPr>
                <w:rFonts w:hint="eastAsia"/>
                <w:b/>
                <w:bCs/>
              </w:rPr>
            </w:pPr>
            <w:r>
              <w:rPr>
                <w:rFonts w:hint="eastAsia"/>
                <w:b/>
                <w:bCs/>
              </w:rPr>
              <w:t>目的端口</w:t>
            </w:r>
          </w:p>
        </w:tc>
        <w:tc>
          <w:tcPr>
            <w:tcW w:w="3695" w:type="dxa"/>
            <w:vAlign w:val="top"/>
          </w:tcPr>
          <w:p>
            <w:pPr>
              <w:spacing w:line="360" w:lineRule="auto"/>
              <w:rPr>
                <w:rFonts w:hint="eastAsia"/>
                <w:b/>
                <w:bCs/>
              </w:rPr>
            </w:pPr>
            <w:r>
              <w:rPr>
                <w:rFonts w:hint="eastAsia"/>
                <w:b/>
                <w:bCs/>
              </w:rPr>
              <w:t>连线说明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8" w:type="dxa"/>
            <w:vAlign w:val="top"/>
          </w:tcPr>
          <w:p>
            <w:pPr>
              <w:pStyle w:val="4"/>
              <w:spacing w:line="360" w:lineRule="auto"/>
              <w:rPr>
                <w:rFonts w:hint="eastAsia"/>
              </w:rPr>
            </w:pPr>
            <w:r>
              <w:rPr>
                <w:rFonts w:hint="eastAsia"/>
              </w:rPr>
              <w:t>模块3：</w:t>
            </w:r>
            <w:r>
              <w:rPr>
                <w:rFonts w:hint="eastAsia"/>
                <w:kern w:val="0"/>
              </w:rPr>
              <w:t>ASK-OUT</w:t>
            </w:r>
          </w:p>
        </w:tc>
        <w:tc>
          <w:tcPr>
            <w:tcW w:w="2080" w:type="dxa"/>
            <w:vAlign w:val="top"/>
          </w:tcPr>
          <w:p>
            <w:pPr>
              <w:spacing w:line="360" w:lineRule="auto"/>
              <w:rPr>
                <w:rFonts w:hint="eastAsia"/>
              </w:rPr>
            </w:pPr>
            <w:r>
              <w:rPr>
                <w:rFonts w:hint="eastAsia"/>
              </w:rPr>
              <w:t>模块4：</w:t>
            </w:r>
            <w:r>
              <w:rPr>
                <w:rFonts w:hint="eastAsia"/>
                <w:kern w:val="0"/>
              </w:rPr>
              <w:t>ASKIN</w:t>
            </w:r>
          </w:p>
        </w:tc>
        <w:tc>
          <w:tcPr>
            <w:tcW w:w="3695" w:type="dxa"/>
            <w:vAlign w:val="top"/>
          </w:tcPr>
          <w:p>
            <w:pPr>
              <w:spacing w:line="360" w:lineRule="auto"/>
              <w:rPr>
                <w:rFonts w:hint="eastAsia"/>
              </w:rPr>
            </w:pPr>
            <w:r>
              <w:rPr>
                <w:rFonts w:hint="eastAsia"/>
                <w:kern w:val="0"/>
              </w:rPr>
              <w:t>ASK解调输入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8" w:type="dxa"/>
            <w:vAlign w:val="top"/>
          </w:tcPr>
          <w:p>
            <w:pPr>
              <w:pStyle w:val="4"/>
              <w:spacing w:line="360" w:lineRule="auto"/>
              <w:rPr>
                <w:rFonts w:hint="eastAsia"/>
              </w:rPr>
            </w:pPr>
            <w:r>
              <w:rPr>
                <w:rFonts w:hint="eastAsia"/>
              </w:rPr>
              <w:t>模块4：</w:t>
            </w:r>
            <w:r>
              <w:rPr>
                <w:rFonts w:hint="eastAsia"/>
                <w:kern w:val="0"/>
              </w:rPr>
              <w:t>ASK-DOUT</w:t>
            </w:r>
          </w:p>
        </w:tc>
        <w:tc>
          <w:tcPr>
            <w:tcW w:w="2080" w:type="dxa"/>
            <w:vAlign w:val="top"/>
          </w:tcPr>
          <w:p>
            <w:pPr>
              <w:spacing w:line="360" w:lineRule="auto"/>
              <w:rPr>
                <w:rFonts w:hint="eastAsia"/>
              </w:rPr>
            </w:pPr>
            <w:r>
              <w:rPr>
                <w:rFonts w:hint="eastAsia"/>
              </w:rPr>
              <w:t>模块7：</w:t>
            </w:r>
            <w:r>
              <w:rPr>
                <w:rFonts w:hint="eastAsia"/>
                <w:kern w:val="0"/>
              </w:rPr>
              <w:t>DIN</w:t>
            </w:r>
          </w:p>
        </w:tc>
        <w:tc>
          <w:tcPr>
            <w:tcW w:w="3695" w:type="dxa"/>
            <w:vAlign w:val="top"/>
          </w:tcPr>
          <w:p>
            <w:pPr>
              <w:spacing w:line="360" w:lineRule="auto"/>
              <w:rPr>
                <w:rFonts w:hint="eastAsia"/>
              </w:rPr>
            </w:pPr>
            <w:r>
              <w:rPr>
                <w:rFonts w:hint="eastAsia"/>
              </w:rPr>
              <w:t>锁相环法位同步提取信号输入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8" w:type="dxa"/>
            <w:vAlign w:val="top"/>
          </w:tcPr>
          <w:p>
            <w:pPr>
              <w:pStyle w:val="4"/>
              <w:spacing w:line="360" w:lineRule="auto"/>
              <w:rPr>
                <w:rFonts w:hint="eastAsia"/>
              </w:rPr>
            </w:pPr>
            <w:r>
              <w:rPr>
                <w:rFonts w:hint="eastAsia"/>
              </w:rPr>
              <w:t>模块7：</w:t>
            </w:r>
            <w:r>
              <w:rPr>
                <w:rFonts w:hint="eastAsia"/>
                <w:kern w:val="0"/>
              </w:rPr>
              <w:t>BS</w:t>
            </w:r>
          </w:p>
        </w:tc>
        <w:tc>
          <w:tcPr>
            <w:tcW w:w="2080" w:type="dxa"/>
            <w:vAlign w:val="top"/>
          </w:tcPr>
          <w:p>
            <w:pPr>
              <w:spacing w:line="360" w:lineRule="auto"/>
              <w:rPr>
                <w:rFonts w:hint="eastAsia"/>
              </w:rPr>
            </w:pPr>
            <w:r>
              <w:rPr>
                <w:rFonts w:hint="eastAsia"/>
              </w:rPr>
              <w:t>模块3：</w:t>
            </w:r>
            <w:r>
              <w:rPr>
                <w:rFonts w:hint="eastAsia"/>
                <w:kern w:val="0"/>
              </w:rPr>
              <w:t>ASK-BS</w:t>
            </w:r>
          </w:p>
        </w:tc>
        <w:tc>
          <w:tcPr>
            <w:tcW w:w="3695" w:type="dxa"/>
            <w:vAlign w:val="top"/>
          </w:tcPr>
          <w:p>
            <w:pPr>
              <w:spacing w:line="360" w:lineRule="auto"/>
              <w:rPr>
                <w:rFonts w:hint="eastAsia"/>
              </w:rPr>
            </w:pPr>
            <w:r>
              <w:rPr>
                <w:rFonts w:hint="eastAsia"/>
              </w:rPr>
              <w:t>提取的位同步信号</w:t>
            </w:r>
          </w:p>
        </w:tc>
      </w:tr>
    </w:tbl>
    <w:p>
      <w:pPr>
        <w:tabs>
          <w:tab w:val="left" w:pos="1398"/>
        </w:tabs>
        <w:spacing w:line="360" w:lineRule="auto"/>
        <w:ind w:left="210"/>
        <w:rPr>
          <w:rFonts w:hint="eastAsia"/>
          <w:kern w:val="0"/>
        </w:rPr>
      </w:pPr>
      <w:r>
        <w:rPr>
          <w:rFonts w:hint="eastAsia"/>
          <w:b/>
          <w:bCs/>
          <w:sz w:val="28"/>
        </w:rPr>
        <w:t xml:space="preserve">* </w:t>
      </w:r>
      <w:r>
        <w:rPr>
          <w:rFonts w:hint="eastAsia"/>
          <w:b/>
          <w:bCs/>
        </w:rPr>
        <w:t>检查连线是否正确，检查无误后再次打开电源</w:t>
      </w:r>
    </w:p>
    <w:p>
      <w:pPr>
        <w:numPr>
          <w:ilvl w:val="0"/>
          <w:numId w:val="29"/>
        </w:numPr>
        <w:tabs>
          <w:tab w:val="left" w:pos="1398"/>
        </w:tabs>
        <w:spacing w:line="360" w:lineRule="auto"/>
        <w:rPr>
          <w:rFonts w:hint="eastAsia"/>
          <w:kern w:val="0"/>
        </w:rPr>
      </w:pPr>
      <w:r>
        <w:rPr>
          <w:rFonts w:hint="eastAsia"/>
          <w:szCs w:val="21"/>
        </w:rPr>
        <w:t>将模块7上的拨码开关S2拨为“ASK-NRZ”频率的16倍，如：“ASK-NRZ” 选8K时，S2选128K，即拨“1000”。</w:t>
      </w:r>
      <w:r>
        <w:rPr>
          <w:rFonts w:hint="eastAsia"/>
          <w:kern w:val="0"/>
        </w:rPr>
        <w:t>观察模块4上信号输出点“ASK-DOUT”处的波形，把电位器W3顺时针拧到最大，并调节的电位器W1（改变判决门限），直到在“ASK-DOUT”处观察到稳定的PN码。</w:t>
      </w:r>
    </w:p>
    <w:p>
      <w:pPr>
        <w:numPr>
          <w:ilvl w:val="0"/>
          <w:numId w:val="29"/>
        </w:numPr>
        <w:tabs>
          <w:tab w:val="left" w:pos="1398"/>
        </w:tabs>
        <w:spacing w:line="360" w:lineRule="auto"/>
        <w:rPr>
          <w:rFonts w:hint="eastAsia"/>
          <w:kern w:val="0"/>
        </w:rPr>
      </w:pPr>
      <w:r>
        <w:rPr>
          <w:rFonts w:hint="eastAsia"/>
          <w:kern w:val="0"/>
        </w:rPr>
        <w:t>观察ASK解调输出“OUT1”处波形，并与信号源产生的PN码进行比较。调制前的信号与解调后的信号形状一致，相位有一定偏移。</w:t>
      </w:r>
    </w:p>
    <w:p>
      <w:pPr>
        <w:numPr>
          <w:ilvl w:val="0"/>
          <w:numId w:val="29"/>
        </w:numPr>
        <w:tabs>
          <w:tab w:val="left" w:pos="1398"/>
        </w:tabs>
        <w:spacing w:line="360" w:lineRule="auto"/>
        <w:rPr>
          <w:rFonts w:hint="eastAsia"/>
          <w:kern w:val="0"/>
        </w:rPr>
      </w:pPr>
      <w:r>
        <w:rPr>
          <w:rFonts w:hint="eastAsia"/>
          <w:kern w:val="0"/>
        </w:rPr>
        <w:t>通过信号源模块上的拨码开关S4控制产生PN码</w:t>
      </w:r>
      <w:r>
        <w:rPr>
          <w:rFonts w:hint="eastAsia"/>
          <w:kern w:val="0"/>
          <w:lang w:eastAsia="zh-CN"/>
        </w:rPr>
        <w:t>（</w:t>
      </w:r>
      <w:r>
        <w:rPr>
          <w:rFonts w:hint="eastAsia"/>
          <w:kern w:val="0"/>
          <w:highlight w:val="yellow"/>
          <w:lang w:val="en-US" w:eastAsia="zh-CN"/>
        </w:rPr>
        <w:t>变为32K，与调制步骤4对应</w:t>
      </w:r>
      <w:r>
        <w:rPr>
          <w:rFonts w:hint="eastAsia"/>
          <w:kern w:val="0"/>
          <w:lang w:eastAsia="zh-CN"/>
        </w:rPr>
        <w:t>）</w:t>
      </w:r>
      <w:r>
        <w:rPr>
          <w:rFonts w:hint="eastAsia"/>
          <w:kern w:val="0"/>
        </w:rPr>
        <w:t>，改变送入的基带信号，重复上述实验。</w:t>
      </w:r>
    </w:p>
    <w:p>
      <w:pPr>
        <w:numPr>
          <w:ilvl w:val="0"/>
          <w:numId w:val="29"/>
        </w:numPr>
        <w:tabs>
          <w:tab w:val="left" w:pos="1398"/>
        </w:tabs>
        <w:spacing w:line="360" w:lineRule="auto"/>
        <w:rPr>
          <w:rFonts w:hint="eastAsia"/>
          <w:kern w:val="0"/>
        </w:rPr>
      </w:pPr>
      <w:r>
        <w:rPr>
          <w:rFonts w:hint="eastAsia"/>
          <w:kern w:val="0"/>
        </w:rPr>
        <w:t>实验结束关闭电源，拆除连线，整理实验数据</w:t>
      </w:r>
      <w:bookmarkStart w:id="7" w:name="_GoBack"/>
      <w:bookmarkEnd w:id="7"/>
      <w:r>
        <w:rPr>
          <w:rFonts w:hint="eastAsia"/>
          <w:kern w:val="0"/>
        </w:rPr>
        <w:t>与波形，完成实验报告。</w:t>
      </w:r>
    </w:p>
    <w:p>
      <w:pPr>
        <w:spacing w:line="360" w:lineRule="auto"/>
        <w:rPr>
          <w:rFonts w:hint="eastAsia"/>
        </w:rPr>
      </w:pPr>
    </w:p>
    <w:p>
      <w:pPr>
        <w:numPr>
          <w:ilvl w:val="0"/>
          <w:numId w:val="21"/>
        </w:numPr>
        <w:spacing w:line="360" w:lineRule="auto"/>
        <w:outlineLvl w:val="3"/>
        <w:rPr>
          <w:rFonts w:hint="eastAsia"/>
          <w:b/>
          <w:bCs/>
          <w:sz w:val="24"/>
        </w:rPr>
      </w:pPr>
      <w:r>
        <w:rPr>
          <w:rFonts w:hint="eastAsia"/>
          <w:b/>
          <w:bCs/>
          <w:sz w:val="24"/>
        </w:rPr>
        <w:t>实验报告要求</w:t>
      </w:r>
    </w:p>
    <w:p>
      <w:pPr>
        <w:numPr>
          <w:ilvl w:val="0"/>
          <w:numId w:val="30"/>
        </w:numPr>
        <w:spacing w:line="360" w:lineRule="auto"/>
        <w:rPr>
          <w:rFonts w:hint="eastAsia"/>
        </w:rPr>
      </w:pPr>
      <w:r>
        <w:rPr>
          <w:rFonts w:hint="eastAsia" w:ascii="宋体" w:hAnsi="宋体"/>
        </w:rPr>
        <w:t>根据实验测试记录，在</w:t>
      </w:r>
      <w:r>
        <w:rPr>
          <w:rFonts w:hint="eastAsia" w:ascii="宋体" w:hAnsi="宋体"/>
          <w:lang w:val="en-US" w:eastAsia="zh-CN"/>
        </w:rPr>
        <w:t>实验报告</w:t>
      </w:r>
      <w:r>
        <w:rPr>
          <w:rFonts w:hint="eastAsia" w:ascii="宋体" w:hAnsi="宋体"/>
        </w:rPr>
        <w:t>上画出各测量点的波形图，并分析实验现象。</w:t>
      </w:r>
    </w:p>
    <w:p>
      <w:pPr>
        <w:numPr>
          <w:ilvl w:val="0"/>
          <w:numId w:val="30"/>
        </w:numPr>
        <w:spacing w:line="360" w:lineRule="auto"/>
      </w:pPr>
      <w:r>
        <w:rPr>
          <w:rFonts w:hint="eastAsia"/>
        </w:rPr>
        <w:t>写出完成本次实验后的心得体会以及对本次实验的改进建议</w:t>
      </w:r>
      <w:r>
        <w:rPr>
          <w:rFonts w:hint="eastAsia"/>
          <w:lang w:eastAsia="zh-CN"/>
        </w:rPr>
        <w:t>。</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panose1 w:val="020B0604020202020204"/>
    <w:charset w:val="86"/>
    <w:family w:val="roman"/>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9"/>
        <w:rFonts w:hint="eastAsia"/>
      </w:rPr>
    </w:pPr>
  </w:p>
  <w:p>
    <w:pPr>
      <w:pStyle w:val="5"/>
      <w:pBdr>
        <w:top w:val="single" w:color="auto" w:sz="4" w:space="1"/>
      </w:pBdr>
      <w:jc w:val="center"/>
      <w:rPr>
        <w:rFonts w:hint="eastAsia"/>
      </w:rPr>
    </w:pP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209</w:t>
    </w:r>
    <w:r>
      <w:rPr>
        <w:kern w:val="0"/>
      </w:rPr>
      <w:fldChar w:fldCharType="end"/>
    </w:r>
    <w:r>
      <w:rPr>
        <w:rFonts w:hint="eastAsia"/>
        <w:kern w:val="0"/>
      </w:rPr>
      <w:t xml:space="preserve"> 页 共210页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rPr>
        <w:rFonts w:hint="eastAsia"/>
        <w:u w:val="single"/>
      </w:rPr>
    </w:pPr>
    <w:r>
      <w:rPr>
        <w:u w:val="single"/>
      </w:rPr>
      <w:drawing>
        <wp:inline distT="0" distB="0" distL="114300" distR="114300">
          <wp:extent cx="396240" cy="222885"/>
          <wp:effectExtent l="0" t="0" r="0" b="5715"/>
          <wp:docPr id="3" name="图片 9" descr="1"/>
          <wp:cNvGraphicFramePr/>
          <a:graphic xmlns:a="http://schemas.openxmlformats.org/drawingml/2006/main">
            <a:graphicData uri="http://schemas.openxmlformats.org/drawingml/2006/picture">
              <pic:pic xmlns:pic="http://schemas.openxmlformats.org/drawingml/2006/picture">
                <pic:nvPicPr>
                  <pic:cNvPr id="3" name="图片 9" descr="1"/>
                  <pic:cNvPicPr/>
                </pic:nvPicPr>
                <pic:blipFill>
                  <a:blip r:embed="rId1">
                    <a:biLevel thresh="50000"/>
                    <a:grayscl/>
                  </a:blip>
                  <a:stretch>
                    <a:fillRect/>
                  </a:stretch>
                </pic:blipFill>
                <pic:spPr>
                  <a:xfrm>
                    <a:off x="0" y="0"/>
                    <a:ext cx="396240" cy="222885"/>
                  </a:xfrm>
                  <a:prstGeom prst="rect">
                    <a:avLst/>
                  </a:prstGeom>
                  <a:noFill/>
                  <a:ln w="9525">
                    <a:noFill/>
                  </a:ln>
                </pic:spPr>
              </pic:pic>
            </a:graphicData>
          </a:graphic>
        </wp:inline>
      </w:drawing>
    </w:r>
    <w:r>
      <w:rPr>
        <w:rFonts w:hint="eastAsia"/>
        <w:u w:val="single"/>
      </w:rPr>
      <w:t>武汉凌特电子技术有限公司                               LTE-TX-02E型通信原理实验指导书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4006E"/>
    <w:multiLevelType w:val="multilevel"/>
    <w:tmpl w:val="0074006E"/>
    <w:lvl w:ilvl="0" w:tentative="0">
      <w:start w:val="1"/>
      <w:numFmt w:val="decimal"/>
      <w:lvlText w:val="%1、"/>
      <w:lvlJc w:val="left"/>
      <w:pPr>
        <w:tabs>
          <w:tab w:val="left" w:pos="630"/>
        </w:tabs>
        <w:ind w:left="630" w:hanging="420"/>
      </w:pPr>
      <w:rPr>
        <w:rFonts w:hint="eastAsia" w:ascii="Times New Roman" w:hAnsi="Times New Roman"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61E5084"/>
    <w:multiLevelType w:val="multilevel"/>
    <w:tmpl w:val="061E5084"/>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62F7769"/>
    <w:multiLevelType w:val="multilevel"/>
    <w:tmpl w:val="062F7769"/>
    <w:lvl w:ilvl="0" w:tentative="0">
      <w:start w:val="1"/>
      <w:numFmt w:val="decimal"/>
      <w:lvlText w:val="%1、"/>
      <w:lvlJc w:val="left"/>
      <w:pPr>
        <w:tabs>
          <w:tab w:val="left" w:pos="630"/>
        </w:tabs>
        <w:ind w:left="630" w:hanging="420"/>
      </w:pPr>
      <w:rPr>
        <w:rFonts w:hint="eastAsia" w:ascii="Times New Roman" w:hAnsi="Times New Roman"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EB32023"/>
    <w:multiLevelType w:val="multilevel"/>
    <w:tmpl w:val="0EB32023"/>
    <w:lvl w:ilvl="0" w:tentative="0">
      <w:start w:val="1"/>
      <w:numFmt w:val="chineseCountingThousand"/>
      <w:lvlText w:val="%1、"/>
      <w:lvlJc w:val="left"/>
      <w:pPr>
        <w:tabs>
          <w:tab w:val="left" w:pos="482"/>
        </w:tabs>
        <w:ind w:left="482" w:hanging="482"/>
      </w:pPr>
      <w:rPr>
        <w:rFonts w:hint="eastAsia"/>
        <w:lang w:val="en-US"/>
      </w:rPr>
    </w:lvl>
    <w:lvl w:ilvl="1" w:tentative="0">
      <w:start w:val="1"/>
      <w:numFmt w:val="decimal"/>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B1413B5"/>
    <w:multiLevelType w:val="multilevel"/>
    <w:tmpl w:val="1B1413B5"/>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5">
    <w:nsid w:val="1C232546"/>
    <w:multiLevelType w:val="multilevel"/>
    <w:tmpl w:val="1C232546"/>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6">
    <w:nsid w:val="1D544AF5"/>
    <w:multiLevelType w:val="multilevel"/>
    <w:tmpl w:val="1D544AF5"/>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7">
    <w:nsid w:val="1EB67467"/>
    <w:multiLevelType w:val="multilevel"/>
    <w:tmpl w:val="1EB67467"/>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238B3E3A"/>
    <w:multiLevelType w:val="multilevel"/>
    <w:tmpl w:val="238B3E3A"/>
    <w:lvl w:ilvl="0" w:tentative="0">
      <w:start w:val="1"/>
      <w:numFmt w:val="chineseCountingThousand"/>
      <w:lvlText w:val="%1、"/>
      <w:lvlJc w:val="left"/>
      <w:pPr>
        <w:tabs>
          <w:tab w:val="left" w:pos="482"/>
        </w:tabs>
        <w:ind w:left="482" w:hanging="482"/>
      </w:pPr>
      <w:rPr>
        <w:rFonts w:hint="eastAsia" w:ascii="宋体" w:eastAsia="宋体"/>
        <w:b/>
        <w:i w:val="0"/>
        <w:sz w:val="24"/>
      </w:rPr>
    </w:lvl>
    <w:lvl w:ilvl="1" w:tentative="0">
      <w:start w:val="1"/>
      <w:numFmt w:val="decimal"/>
      <w:lvlText w:val="%2."/>
      <w:lvlJc w:val="left"/>
      <w:pPr>
        <w:tabs>
          <w:tab w:val="left" w:pos="840"/>
        </w:tabs>
        <w:ind w:left="840" w:hanging="420"/>
      </w:pPr>
    </w:lvl>
    <w:lvl w:ilvl="2" w:tentative="0">
      <w:start w:val="6"/>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256A1EC3"/>
    <w:multiLevelType w:val="multilevel"/>
    <w:tmpl w:val="256A1EC3"/>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10">
    <w:nsid w:val="25781714"/>
    <w:multiLevelType w:val="multilevel"/>
    <w:tmpl w:val="25781714"/>
    <w:lvl w:ilvl="0" w:tentative="0">
      <w:start w:val="1"/>
      <w:numFmt w:val="decimal"/>
      <w:lvlText w:val="%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29724529"/>
    <w:multiLevelType w:val="multilevel"/>
    <w:tmpl w:val="29724529"/>
    <w:lvl w:ilvl="0" w:tentative="0">
      <w:start w:val="1"/>
      <w:numFmt w:val="decimal"/>
      <w:lvlText w:val="%1)"/>
      <w:lvlJc w:val="left"/>
      <w:pPr>
        <w:tabs>
          <w:tab w:val="left" w:pos="795"/>
        </w:tabs>
        <w:ind w:left="795" w:hanging="360"/>
      </w:pPr>
      <w:rPr>
        <w:rFonts w:hint="default"/>
      </w:rPr>
    </w:lvl>
    <w:lvl w:ilvl="1" w:tentative="0">
      <w:start w:val="1"/>
      <w:numFmt w:val="decimal"/>
      <w:lvlText w:val="%2．"/>
      <w:lvlJc w:val="left"/>
      <w:pPr>
        <w:tabs>
          <w:tab w:val="left" w:pos="1218"/>
        </w:tabs>
        <w:ind w:left="1218" w:hanging="363"/>
      </w:pPr>
      <w:rPr>
        <w:rFonts w:hint="eastAsia"/>
      </w:r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12">
    <w:nsid w:val="2A3276E8"/>
    <w:multiLevelType w:val="multilevel"/>
    <w:tmpl w:val="2A3276E8"/>
    <w:lvl w:ilvl="0" w:tentative="0">
      <w:start w:val="1"/>
      <w:numFmt w:val="decimal"/>
      <w:lvlText w:val="%1．"/>
      <w:lvlJc w:val="left"/>
      <w:pPr>
        <w:tabs>
          <w:tab w:val="left" w:pos="573"/>
        </w:tabs>
        <w:ind w:left="573" w:hanging="363"/>
      </w:pPr>
      <w:rPr>
        <w:rFonts w:hint="eastAsia"/>
      </w:rPr>
    </w:lvl>
    <w:lvl w:ilvl="1" w:tentative="0">
      <w:start w:val="1"/>
      <w:numFmt w:val="decimal"/>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2D683901"/>
    <w:multiLevelType w:val="multilevel"/>
    <w:tmpl w:val="2D683901"/>
    <w:lvl w:ilvl="0" w:tentative="0">
      <w:start w:val="1"/>
      <w:numFmt w:val="chineseCountingThousand"/>
      <w:lvlText w:val="%1、"/>
      <w:lvlJc w:val="left"/>
      <w:pPr>
        <w:tabs>
          <w:tab w:val="left" w:pos="482"/>
        </w:tabs>
        <w:ind w:left="482" w:hanging="482"/>
      </w:pPr>
      <w:rPr>
        <w:rFonts w:hint="eastAsia"/>
        <w:b/>
        <w:sz w:val="24"/>
        <w:szCs w:val="24"/>
      </w:rPr>
    </w:lvl>
    <w:lvl w:ilvl="1" w:tentative="0">
      <w:start w:val="1"/>
      <w:numFmt w:val="decimal"/>
      <w:lvlText w:val="%2．"/>
      <w:lvlJc w:val="left"/>
      <w:pPr>
        <w:tabs>
          <w:tab w:val="left" w:pos="780"/>
        </w:tabs>
        <w:ind w:left="780" w:hanging="360"/>
      </w:pPr>
      <w:rPr>
        <w:rFonts w:hint="eastAsia"/>
      </w:rPr>
    </w:lvl>
    <w:lvl w:ilvl="2" w:tentative="0">
      <w:start w:val="1"/>
      <w:numFmt w:val="japaneseCounting"/>
      <w:lvlText w:val="（%3）"/>
      <w:lvlJc w:val="left"/>
      <w:pPr>
        <w:tabs>
          <w:tab w:val="left" w:pos="1560"/>
        </w:tabs>
        <w:ind w:left="1560" w:hanging="72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3B0D2A07"/>
    <w:multiLevelType w:val="multilevel"/>
    <w:tmpl w:val="3B0D2A07"/>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15">
    <w:nsid w:val="3B7715B7"/>
    <w:multiLevelType w:val="multilevel"/>
    <w:tmpl w:val="3B7715B7"/>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16">
    <w:nsid w:val="3BDB025E"/>
    <w:multiLevelType w:val="multilevel"/>
    <w:tmpl w:val="3BDB025E"/>
    <w:lvl w:ilvl="0" w:tentative="0">
      <w:start w:val="1"/>
      <w:numFmt w:val="decimal"/>
      <w:lvlText w:val="%1、"/>
      <w:lvlJc w:val="left"/>
      <w:pPr>
        <w:tabs>
          <w:tab w:val="left" w:pos="630"/>
        </w:tabs>
        <w:ind w:left="630" w:hanging="420"/>
      </w:pPr>
      <w:rPr>
        <w:rFonts w:hint="eastAsia" w:ascii="Times New Roman" w:hAnsi="Times New Roman" w:eastAsia="宋体" w:cs="Times New Roman"/>
      </w:rPr>
    </w:lvl>
    <w:lvl w:ilvl="1" w:tentative="0">
      <w:start w:val="1"/>
      <w:numFmt w:val="decimal"/>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3D971712"/>
    <w:multiLevelType w:val="multilevel"/>
    <w:tmpl w:val="3D971712"/>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decimal"/>
      <w:lvlText w:val="%2）"/>
      <w:lvlJc w:val="left"/>
      <w:pPr>
        <w:tabs>
          <w:tab w:val="left" w:pos="570"/>
        </w:tabs>
        <w:ind w:left="570" w:hanging="360"/>
      </w:pPr>
      <w:rPr>
        <w:rFonts w:hint="eastAsia"/>
      </w:r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18">
    <w:nsid w:val="3E101D1E"/>
    <w:multiLevelType w:val="multilevel"/>
    <w:tmpl w:val="3E101D1E"/>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19">
    <w:nsid w:val="455F0F60"/>
    <w:multiLevelType w:val="multilevel"/>
    <w:tmpl w:val="455F0F60"/>
    <w:lvl w:ilvl="0" w:tentative="0">
      <w:start w:val="1"/>
      <w:numFmt w:val="decimal"/>
      <w:lvlText w:val="%1、"/>
      <w:lvlJc w:val="left"/>
      <w:pPr>
        <w:tabs>
          <w:tab w:val="left" w:pos="630"/>
        </w:tabs>
        <w:ind w:left="630" w:hanging="420"/>
      </w:pPr>
      <w:rPr>
        <w:rFonts w:hint="eastAsia" w:ascii="Times New Roman" w:hAnsi="Times New Roman"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EB2384A"/>
    <w:multiLevelType w:val="multilevel"/>
    <w:tmpl w:val="4EB2384A"/>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21">
    <w:nsid w:val="50092C36"/>
    <w:multiLevelType w:val="multilevel"/>
    <w:tmpl w:val="50092C36"/>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22">
    <w:nsid w:val="57EF4357"/>
    <w:multiLevelType w:val="multilevel"/>
    <w:tmpl w:val="57EF4357"/>
    <w:lvl w:ilvl="0" w:tentative="0">
      <w:start w:val="1"/>
      <w:numFmt w:val="decimal"/>
      <w:lvlText w:val="%1、"/>
      <w:lvlJc w:val="left"/>
      <w:pPr>
        <w:tabs>
          <w:tab w:val="left" w:pos="630"/>
        </w:tabs>
        <w:ind w:left="630" w:hanging="420"/>
      </w:pPr>
      <w:rPr>
        <w:rFonts w:hint="eastAsia" w:ascii="Times New Roman" w:hAnsi="Times New Roman" w:eastAsia="宋体" w:cs="Times New Roman"/>
      </w:rPr>
    </w:lvl>
    <w:lvl w:ilvl="1" w:tentative="0">
      <w:start w:val="1"/>
      <w:numFmt w:val="lowerLetter"/>
      <w:lvlText w:val="%2)"/>
      <w:lvlJc w:val="left"/>
      <w:pPr>
        <w:tabs>
          <w:tab w:val="left" w:pos="870"/>
        </w:tabs>
        <w:ind w:left="870" w:hanging="420"/>
      </w:pPr>
    </w:lvl>
    <w:lvl w:ilvl="2" w:tentative="0">
      <w:start w:val="1"/>
      <w:numFmt w:val="lowerRoman"/>
      <w:lvlText w:val="%3."/>
      <w:lvlJc w:val="right"/>
      <w:pPr>
        <w:tabs>
          <w:tab w:val="left" w:pos="1290"/>
        </w:tabs>
        <w:ind w:left="1290" w:hanging="420"/>
      </w:pPr>
    </w:lvl>
    <w:lvl w:ilvl="3" w:tentative="0">
      <w:start w:val="1"/>
      <w:numFmt w:val="decimal"/>
      <w:lvlText w:val="%4."/>
      <w:lvlJc w:val="left"/>
      <w:pPr>
        <w:tabs>
          <w:tab w:val="left" w:pos="1710"/>
        </w:tabs>
        <w:ind w:left="1710" w:hanging="420"/>
      </w:pPr>
    </w:lvl>
    <w:lvl w:ilvl="4" w:tentative="0">
      <w:start w:val="1"/>
      <w:numFmt w:val="lowerLetter"/>
      <w:lvlText w:val="%5)"/>
      <w:lvlJc w:val="left"/>
      <w:pPr>
        <w:tabs>
          <w:tab w:val="left" w:pos="2130"/>
        </w:tabs>
        <w:ind w:left="2130" w:hanging="420"/>
      </w:pPr>
    </w:lvl>
    <w:lvl w:ilvl="5" w:tentative="0">
      <w:start w:val="1"/>
      <w:numFmt w:val="lowerRoman"/>
      <w:lvlText w:val="%6."/>
      <w:lvlJc w:val="right"/>
      <w:pPr>
        <w:tabs>
          <w:tab w:val="left" w:pos="2550"/>
        </w:tabs>
        <w:ind w:left="2550" w:hanging="420"/>
      </w:pPr>
    </w:lvl>
    <w:lvl w:ilvl="6" w:tentative="0">
      <w:start w:val="1"/>
      <w:numFmt w:val="decimal"/>
      <w:lvlText w:val="%7."/>
      <w:lvlJc w:val="left"/>
      <w:pPr>
        <w:tabs>
          <w:tab w:val="left" w:pos="2970"/>
        </w:tabs>
        <w:ind w:left="2970" w:hanging="420"/>
      </w:pPr>
    </w:lvl>
    <w:lvl w:ilvl="7" w:tentative="0">
      <w:start w:val="1"/>
      <w:numFmt w:val="lowerLetter"/>
      <w:lvlText w:val="%8)"/>
      <w:lvlJc w:val="left"/>
      <w:pPr>
        <w:tabs>
          <w:tab w:val="left" w:pos="3390"/>
        </w:tabs>
        <w:ind w:left="3390" w:hanging="420"/>
      </w:pPr>
    </w:lvl>
    <w:lvl w:ilvl="8" w:tentative="0">
      <w:start w:val="1"/>
      <w:numFmt w:val="lowerRoman"/>
      <w:lvlText w:val="%9."/>
      <w:lvlJc w:val="right"/>
      <w:pPr>
        <w:tabs>
          <w:tab w:val="left" w:pos="3810"/>
        </w:tabs>
        <w:ind w:left="3810" w:hanging="420"/>
      </w:pPr>
    </w:lvl>
  </w:abstractNum>
  <w:abstractNum w:abstractNumId="23">
    <w:nsid w:val="5ABD3D8F"/>
    <w:multiLevelType w:val="multilevel"/>
    <w:tmpl w:val="5ABD3D8F"/>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24">
    <w:nsid w:val="5BB732B6"/>
    <w:multiLevelType w:val="multilevel"/>
    <w:tmpl w:val="5BB732B6"/>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25">
    <w:nsid w:val="5DC75E54"/>
    <w:multiLevelType w:val="multilevel"/>
    <w:tmpl w:val="5DC75E54"/>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26">
    <w:nsid w:val="6ED41C96"/>
    <w:multiLevelType w:val="multilevel"/>
    <w:tmpl w:val="6ED41C96"/>
    <w:lvl w:ilvl="0" w:tentative="0">
      <w:start w:val="1"/>
      <w:numFmt w:val="decimal"/>
      <w:lvlText w:val="%1、"/>
      <w:lvlJc w:val="left"/>
      <w:pPr>
        <w:tabs>
          <w:tab w:val="left" w:pos="630"/>
        </w:tabs>
        <w:ind w:left="630" w:hanging="420"/>
      </w:pPr>
      <w:rPr>
        <w:rFonts w:hint="eastAsia" w:ascii="Times New Roman" w:hAnsi="Times New Roman"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78D02299"/>
    <w:multiLevelType w:val="multilevel"/>
    <w:tmpl w:val="78D02299"/>
    <w:lvl w:ilvl="0" w:tentative="0">
      <w:start w:val="1"/>
      <w:numFmt w:val="decimal"/>
      <w:lvlText w:val="%1、"/>
      <w:lvlJc w:val="left"/>
      <w:pPr>
        <w:tabs>
          <w:tab w:val="left" w:pos="630"/>
        </w:tabs>
        <w:ind w:left="630" w:hanging="420"/>
      </w:pPr>
      <w:rPr>
        <w:rFonts w:hint="eastAsia" w:ascii="Times New Roman" w:hAnsi="Times New Roman"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7CAF1BF7"/>
    <w:multiLevelType w:val="multilevel"/>
    <w:tmpl w:val="7CAF1BF7"/>
    <w:lvl w:ilvl="0" w:tentative="0">
      <w:start w:val="1"/>
      <w:numFmt w:val="decimal"/>
      <w:lvlText w:val="%1、"/>
      <w:lvlJc w:val="left"/>
      <w:pPr>
        <w:tabs>
          <w:tab w:val="left" w:pos="630"/>
        </w:tabs>
        <w:ind w:left="630" w:hanging="420"/>
      </w:pPr>
      <w:rPr>
        <w:rFonts w:ascii="Times New Roman" w:hAnsi="Times New Roman" w:eastAsia="宋体" w:cs="Times New Roman"/>
      </w:rPr>
    </w:lvl>
    <w:lvl w:ilvl="1" w:tentative="0">
      <w:start w:val="1"/>
      <w:numFmt w:val="lowerLetter"/>
      <w:lvlText w:val="%2)"/>
      <w:lvlJc w:val="left"/>
      <w:pPr>
        <w:tabs>
          <w:tab w:val="left" w:pos="630"/>
        </w:tabs>
        <w:ind w:left="630" w:hanging="420"/>
      </w:pPr>
    </w:lvl>
    <w:lvl w:ilvl="2" w:tentative="0">
      <w:start w:val="1"/>
      <w:numFmt w:val="lowerRoman"/>
      <w:lvlText w:val="%3."/>
      <w:lvlJc w:val="right"/>
      <w:pPr>
        <w:tabs>
          <w:tab w:val="left" w:pos="1050"/>
        </w:tabs>
        <w:ind w:left="1050" w:hanging="420"/>
      </w:pPr>
    </w:lvl>
    <w:lvl w:ilvl="3" w:tentative="0">
      <w:start w:val="1"/>
      <w:numFmt w:val="decimal"/>
      <w:lvlText w:val="%4."/>
      <w:lvlJc w:val="left"/>
      <w:pPr>
        <w:tabs>
          <w:tab w:val="left" w:pos="1470"/>
        </w:tabs>
        <w:ind w:left="1470" w:hanging="420"/>
      </w:pPr>
    </w:lvl>
    <w:lvl w:ilvl="4" w:tentative="0">
      <w:start w:val="1"/>
      <w:numFmt w:val="lowerLetter"/>
      <w:lvlText w:val="%5)"/>
      <w:lvlJc w:val="left"/>
      <w:pPr>
        <w:tabs>
          <w:tab w:val="left" w:pos="1890"/>
        </w:tabs>
        <w:ind w:left="1890" w:hanging="420"/>
      </w:pPr>
    </w:lvl>
    <w:lvl w:ilvl="5" w:tentative="0">
      <w:start w:val="1"/>
      <w:numFmt w:val="lowerRoman"/>
      <w:lvlText w:val="%6."/>
      <w:lvlJc w:val="right"/>
      <w:pPr>
        <w:tabs>
          <w:tab w:val="left" w:pos="2310"/>
        </w:tabs>
        <w:ind w:left="2310" w:hanging="420"/>
      </w:pPr>
    </w:lvl>
    <w:lvl w:ilvl="6" w:tentative="0">
      <w:start w:val="1"/>
      <w:numFmt w:val="decimal"/>
      <w:lvlText w:val="%7."/>
      <w:lvlJc w:val="left"/>
      <w:pPr>
        <w:tabs>
          <w:tab w:val="left" w:pos="2730"/>
        </w:tabs>
        <w:ind w:left="2730" w:hanging="420"/>
      </w:pPr>
    </w:lvl>
    <w:lvl w:ilvl="7" w:tentative="0">
      <w:start w:val="1"/>
      <w:numFmt w:val="lowerLetter"/>
      <w:lvlText w:val="%8)"/>
      <w:lvlJc w:val="left"/>
      <w:pPr>
        <w:tabs>
          <w:tab w:val="left" w:pos="3150"/>
        </w:tabs>
        <w:ind w:left="3150" w:hanging="420"/>
      </w:pPr>
    </w:lvl>
    <w:lvl w:ilvl="8" w:tentative="0">
      <w:start w:val="1"/>
      <w:numFmt w:val="lowerRoman"/>
      <w:lvlText w:val="%9."/>
      <w:lvlJc w:val="right"/>
      <w:pPr>
        <w:tabs>
          <w:tab w:val="left" w:pos="3570"/>
        </w:tabs>
        <w:ind w:left="3570" w:hanging="420"/>
      </w:pPr>
    </w:lvl>
  </w:abstractNum>
  <w:abstractNum w:abstractNumId="29">
    <w:nsid w:val="7DDB1561"/>
    <w:multiLevelType w:val="multilevel"/>
    <w:tmpl w:val="7DDB1561"/>
    <w:lvl w:ilvl="0" w:tentative="0">
      <w:start w:val="2"/>
      <w:numFmt w:val="decimal"/>
      <w:lvlText w:val="%1、"/>
      <w:lvlJc w:val="left"/>
      <w:pPr>
        <w:tabs>
          <w:tab w:val="left" w:pos="630"/>
        </w:tabs>
        <w:ind w:left="630" w:hanging="420"/>
      </w:pPr>
      <w:rPr>
        <w:rFonts w:hint="eastAsia" w:ascii="Times New Roman" w:hAnsi="Times New Roman" w:eastAsia="宋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22"/>
  </w:num>
  <w:num w:numId="4">
    <w:abstractNumId w:val="29"/>
  </w:num>
  <w:num w:numId="5">
    <w:abstractNumId w:val="0"/>
  </w:num>
  <w:num w:numId="6">
    <w:abstractNumId w:val="26"/>
  </w:num>
  <w:num w:numId="7">
    <w:abstractNumId w:val="11"/>
  </w:num>
  <w:num w:numId="8">
    <w:abstractNumId w:val="12"/>
  </w:num>
  <w:num w:numId="9">
    <w:abstractNumId w:val="16"/>
  </w:num>
  <w:num w:numId="10">
    <w:abstractNumId w:val="19"/>
  </w:num>
  <w:num w:numId="11">
    <w:abstractNumId w:val="8"/>
  </w:num>
  <w:num w:numId="12">
    <w:abstractNumId w:val="6"/>
  </w:num>
  <w:num w:numId="13">
    <w:abstractNumId w:val="9"/>
  </w:num>
  <w:num w:numId="14">
    <w:abstractNumId w:val="23"/>
  </w:num>
  <w:num w:numId="15">
    <w:abstractNumId w:val="4"/>
  </w:num>
  <w:num w:numId="16">
    <w:abstractNumId w:val="28"/>
  </w:num>
  <w:num w:numId="17">
    <w:abstractNumId w:val="27"/>
  </w:num>
  <w:num w:numId="18">
    <w:abstractNumId w:val="17"/>
  </w:num>
  <w:num w:numId="19">
    <w:abstractNumId w:val="10"/>
  </w:num>
  <w:num w:numId="20">
    <w:abstractNumId w:val="14"/>
  </w:num>
  <w:num w:numId="21">
    <w:abstractNumId w:val="13"/>
  </w:num>
  <w:num w:numId="22">
    <w:abstractNumId w:val="5"/>
  </w:num>
  <w:num w:numId="23">
    <w:abstractNumId w:val="25"/>
  </w:num>
  <w:num w:numId="24">
    <w:abstractNumId w:val="24"/>
  </w:num>
  <w:num w:numId="25">
    <w:abstractNumId w:val="15"/>
  </w:num>
  <w:num w:numId="26">
    <w:abstractNumId w:val="7"/>
  </w:num>
  <w:num w:numId="27">
    <w:abstractNumId w:val="20"/>
  </w:num>
  <w:num w:numId="28">
    <w:abstractNumId w:val="21"/>
  </w:num>
  <w:num w:numId="29">
    <w:abstractNumId w:val="1"/>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3057E"/>
    <w:rsid w:val="08DC0FF0"/>
    <w:rsid w:val="14B24A67"/>
    <w:rsid w:val="14F92717"/>
    <w:rsid w:val="161F106B"/>
    <w:rsid w:val="16215037"/>
    <w:rsid w:val="1A351898"/>
    <w:rsid w:val="265A4A6B"/>
    <w:rsid w:val="3AAC0329"/>
    <w:rsid w:val="4DFA18DF"/>
    <w:rsid w:val="51704817"/>
    <w:rsid w:val="5DE80339"/>
    <w:rsid w:val="60A66EC6"/>
    <w:rsid w:val="677C5AA8"/>
    <w:rsid w:val="67B0535E"/>
    <w:rsid w:val="73F64CD5"/>
    <w:rsid w:val="77A95A9D"/>
    <w:rsid w:val="7D8353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Salutation"/>
    <w:basedOn w:val="1"/>
    <w:next w:val="1"/>
    <w:qFormat/>
    <w:uiPriority w:val="0"/>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2.bin"/><Relationship Id="rId7" Type="http://schemas.openxmlformats.org/officeDocument/2006/relationships/image" Target="media/image2.wmf"/><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oleObject" Target="embeddings/oleObject1.bin"/><Relationship Id="rId59" Type="http://schemas.openxmlformats.org/officeDocument/2006/relationships/customXml" Target="../customXml/item1.xml"/><Relationship Id="rId58" Type="http://schemas.openxmlformats.org/officeDocument/2006/relationships/image" Target="media/image27.e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image" Target="media/image25.emf"/><Relationship Id="rId54" Type="http://schemas.openxmlformats.org/officeDocument/2006/relationships/oleObject" Target="embeddings/oleObject26.bin"/><Relationship Id="rId53" Type="http://schemas.openxmlformats.org/officeDocument/2006/relationships/image" Target="media/image24.wmf"/><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oleObject" Target="embeddings/oleObject22.bin"/><Relationship Id="rId47" Type="http://schemas.openxmlformats.org/officeDocument/2006/relationships/oleObject" Target="embeddings/oleObject21.bin"/><Relationship Id="rId46" Type="http://schemas.openxmlformats.org/officeDocument/2006/relationships/image" Target="media/image22.wmf"/><Relationship Id="rId45" Type="http://schemas.openxmlformats.org/officeDocument/2006/relationships/oleObject" Target="embeddings/oleObject20.bin"/><Relationship Id="rId44" Type="http://schemas.openxmlformats.org/officeDocument/2006/relationships/image" Target="media/image21.wmf"/><Relationship Id="rId43" Type="http://schemas.openxmlformats.org/officeDocument/2006/relationships/oleObject" Target="embeddings/oleObject19.bin"/><Relationship Id="rId42" Type="http://schemas.openxmlformats.org/officeDocument/2006/relationships/image" Target="media/image20.wmf"/><Relationship Id="rId41" Type="http://schemas.openxmlformats.org/officeDocument/2006/relationships/oleObject" Target="embeddings/oleObject18.bin"/><Relationship Id="rId40" Type="http://schemas.openxmlformats.org/officeDocument/2006/relationships/image" Target="media/image19.w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emf"/><Relationship Id="rId25" Type="http://schemas.openxmlformats.org/officeDocument/2006/relationships/oleObject" Target="embeddings/oleObject10.bin"/><Relationship Id="rId24" Type="http://schemas.openxmlformats.org/officeDocument/2006/relationships/image" Target="media/image11.e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oleObject" Target="embeddings/oleObject7.bin"/><Relationship Id="rId17" Type="http://schemas.openxmlformats.org/officeDocument/2006/relationships/image" Target="media/image7.wmf"/><Relationship Id="rId16" Type="http://schemas.openxmlformats.org/officeDocument/2006/relationships/oleObject" Target="embeddings/oleObject6.bin"/><Relationship Id="rId15" Type="http://schemas.openxmlformats.org/officeDocument/2006/relationships/image" Target="media/image6.wmf"/><Relationship Id="rId14" Type="http://schemas.openxmlformats.org/officeDocument/2006/relationships/oleObject" Target="embeddings/oleObject5.bin"/><Relationship Id="rId13" Type="http://schemas.openxmlformats.org/officeDocument/2006/relationships/image" Target="media/image5.wmf"/><Relationship Id="rId12" Type="http://schemas.openxmlformats.org/officeDocument/2006/relationships/oleObject" Target="embeddings/oleObject4.bin"/><Relationship Id="rId11" Type="http://schemas.openxmlformats.org/officeDocument/2006/relationships/image" Target="media/image4.wmf"/><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pc</dc:creator>
  <cp:lastModifiedBy>jy</cp:lastModifiedBy>
  <dcterms:modified xsi:type="dcterms:W3CDTF">2026-05-26T08:38:20Z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