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30" w:rsidRDefault="00002B30" w:rsidP="00002B30">
      <w:pPr>
        <w:pStyle w:val="Title"/>
      </w:pPr>
      <w:r>
        <w:t>Public Annotations</w:t>
      </w:r>
    </w:p>
    <w:p w:rsidR="00002B30" w:rsidRDefault="00002B30"/>
    <w:p w:rsidR="00C55BB2" w:rsidRDefault="00002B30">
      <w:r>
        <w:t xml:space="preserve">Code is data that communicates your intent. If you have no special relationship with your compiler, you don’t need any special data to communicate additional intent. </w:t>
      </w:r>
    </w:p>
    <w:p w:rsidR="00002B30" w:rsidRDefault="00002B30"/>
    <w:p w:rsidR="00002B30" w:rsidRDefault="00002B30">
      <w:r>
        <w:t xml:space="preserve">Once you’re in an open compiler world, you may need to communicate with your compiler. This features has been called “design time attributes” and “annotations.” </w:t>
      </w:r>
      <w:r w:rsidR="00A9449D">
        <w:t xml:space="preserve">I’m adding this feature to </w:t>
      </w:r>
      <w:proofErr w:type="spellStart"/>
      <w:r w:rsidR="00A9449D">
        <w:t>RoslynDom</w:t>
      </w:r>
      <w:proofErr w:type="spellEnd"/>
      <w:r w:rsidR="00A9449D">
        <w:t xml:space="preserve"> and calling it “</w:t>
      </w:r>
      <w:proofErr w:type="spellStart"/>
      <w:r w:rsidR="00A9449D">
        <w:t>PublicAnnotations</w:t>
      </w:r>
      <w:proofErr w:type="spellEnd"/>
      <w:r w:rsidR="00C374EE">
        <w:t>.</w:t>
      </w:r>
      <w:r w:rsidR="00A9449D">
        <w:t>”</w:t>
      </w:r>
    </w:p>
    <w:p w:rsidR="00C374EE" w:rsidRDefault="00C374EE"/>
    <w:p w:rsidR="00C374EE" w:rsidRDefault="00C374EE">
      <w:r>
        <w:t>I’ll try to always remember to say “public annotations” to differentiate it from Roslyn private annotations.</w:t>
      </w:r>
    </w:p>
    <w:p w:rsidR="00002B30" w:rsidRDefault="00002B30"/>
    <w:p w:rsidR="00A9449D" w:rsidRDefault="00A9449D" w:rsidP="00A9449D">
      <w:pPr>
        <w:pStyle w:val="Heading1"/>
      </w:pPr>
      <w:r>
        <w:t>Why not just use attributes?</w:t>
      </w:r>
    </w:p>
    <w:p w:rsidR="00A9449D" w:rsidRDefault="00A9449D" w:rsidP="00A9449D">
      <w:r>
        <w:t>Attributes do not work very well to communicate with the compiler for at least these reasons:</w:t>
      </w:r>
    </w:p>
    <w:p w:rsidR="00A9449D" w:rsidRDefault="00A9449D" w:rsidP="00A9449D"/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Can’t tell what’s available at runtime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If design attributes are visible at runtime, they become a contract</w:t>
      </w:r>
    </w:p>
    <w:p w:rsidR="00A9449D" w:rsidRPr="00002B30" w:rsidRDefault="00A9449D" w:rsidP="00A9449D">
      <w:pPr>
        <w:numPr>
          <w:ilvl w:val="0"/>
          <w:numId w:val="1"/>
        </w:numPr>
      </w:pPr>
      <w:r>
        <w:rPr>
          <w:bCs/>
        </w:rPr>
        <w:t xml:space="preserve">Can result in build dependency 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 xml:space="preserve">If one </w:t>
      </w:r>
      <w:r>
        <w:t xml:space="preserve">player </w:t>
      </w:r>
      <w:r w:rsidRPr="00002B30">
        <w:t>removes attributes it’s done with</w:t>
      </w:r>
      <w:r>
        <w:t xml:space="preserve"> to avoid runtime contracts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Must follow attribute syntax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Only constants allowed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 lambda expressions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 generic types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 expressions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Can’t be placed in all desired locations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Not on namespaces, files, or in random locations inside or outside methods</w:t>
      </w:r>
    </w:p>
    <w:p w:rsidR="00A9449D" w:rsidRDefault="00A9449D" w:rsidP="00A9449D"/>
    <w:p w:rsidR="00A9449D" w:rsidRDefault="00A9449D" w:rsidP="00A9449D">
      <w:r>
        <w:t xml:space="preserve">I think the first is actually the biggest issue. I think it’s important to differentiate communications with the compiler pipeline, including design time with the Visual Studio/Roslyn linkage, and runtime attributes. But even if you disagree with that, attributes simply don’t work because of limitations in attribute content and attribute location. </w:t>
      </w:r>
    </w:p>
    <w:p w:rsidR="00A9449D" w:rsidRDefault="00A9449D" w:rsidP="00A9449D"/>
    <w:p w:rsidR="00A9449D" w:rsidRDefault="00A9449D" w:rsidP="00A9449D">
      <w:pPr>
        <w:pStyle w:val="Heading1"/>
      </w:pPr>
      <w:r>
        <w:t>The Syntax</w:t>
      </w:r>
    </w:p>
    <w:p w:rsidR="00A9449D" w:rsidRDefault="00A9449D" w:rsidP="00A9449D">
      <w:r>
        <w:t xml:space="preserve">Eventually there will be enough examples of public annotations that an obvious syntax can be included in the languages. I’m not willing to wait as I need public annotations right now, like today. </w:t>
      </w:r>
    </w:p>
    <w:p w:rsidR="00A9449D" w:rsidRDefault="00A9449D" w:rsidP="00A9449D"/>
    <w:p w:rsidR="00A9449D" w:rsidRDefault="00A9449D" w:rsidP="00A9449D">
      <w:r>
        <w:t>The</w:t>
      </w:r>
      <w:r w:rsidR="00176C2D">
        <w:t xml:space="preserve"> current</w:t>
      </w:r>
      <w:r>
        <w:t xml:space="preserve"> syntax has to reside inside a comment. That’s the only way to solve the content and location limitations of attributes without changing the compiler. </w:t>
      </w:r>
    </w:p>
    <w:p w:rsidR="00A9449D" w:rsidRDefault="00A9449D" w:rsidP="00A9449D"/>
    <w:p w:rsidR="00A9449D" w:rsidRDefault="00A9449D" w:rsidP="00A9449D">
      <w:r>
        <w:lastRenderedPageBreak/>
        <w:t xml:space="preserve">The syntax should be clearly differentiated from all other lines of code to </w:t>
      </w:r>
      <w:r w:rsidR="00222464">
        <w:t xml:space="preserve">allow easy recognition by human, parser/loader and later IDE colorization. The syntax should also be easily found via </w:t>
      </w:r>
      <w:proofErr w:type="spellStart"/>
      <w:r w:rsidR="00222464">
        <w:t>RegEx</w:t>
      </w:r>
      <w:proofErr w:type="spellEnd"/>
      <w:r w:rsidR="00222464">
        <w:t xml:space="preserve"> to allow updates </w:t>
      </w:r>
      <w:r w:rsidR="00573DF5">
        <w:t>if we get</w:t>
      </w:r>
      <w:r w:rsidR="00222464">
        <w:t xml:space="preserve"> language support.</w:t>
      </w:r>
    </w:p>
    <w:p w:rsidR="00222464" w:rsidRDefault="00222464" w:rsidP="00A9449D"/>
    <w:p w:rsidR="00222464" w:rsidRDefault="00222464" w:rsidP="00A9449D">
      <w:proofErr w:type="spellStart"/>
      <w:r>
        <w:t>RoslynDom</w:t>
      </w:r>
      <w:proofErr w:type="spellEnd"/>
      <w:r>
        <w:t xml:space="preserve"> </w:t>
      </w:r>
      <w:r w:rsidR="00176C2D">
        <w:t xml:space="preserve">now </w:t>
      </w:r>
      <w:r>
        <w:t xml:space="preserve">supports the following, with any desired whitespace within the line. </w:t>
      </w:r>
    </w:p>
    <w:p w:rsidR="00222464" w:rsidRDefault="00222464" w:rsidP="00A9449D"/>
    <w:p w:rsidR="00222464" w:rsidRDefault="00573DF5" w:rsidP="00A9449D">
      <w:r>
        <w:t>/</w:t>
      </w:r>
      <w:proofErr w:type="gramStart"/>
      <w:r>
        <w:t>/[</w:t>
      </w:r>
      <w:proofErr w:type="gramEnd"/>
      <w:r>
        <w:t xml:space="preserve">[ </w:t>
      </w:r>
      <w:proofErr w:type="spellStart"/>
      <w:r>
        <w:t>NameOfAnnotation</w:t>
      </w:r>
      <w:proofErr w:type="spellEnd"/>
      <w:r>
        <w:t>(</w:t>
      </w:r>
      <w:r w:rsidR="00222464">
        <w:t>stuff) ]]</w:t>
      </w:r>
    </w:p>
    <w:p w:rsidR="00222464" w:rsidRDefault="00222464" w:rsidP="00A9449D"/>
    <w:p w:rsidR="00222464" w:rsidRDefault="00222464" w:rsidP="00222464">
      <w:r>
        <w:t xml:space="preserve">This </w:t>
      </w:r>
      <w:r w:rsidR="00573DF5">
        <w:t xml:space="preserve">currently </w:t>
      </w:r>
      <w:r>
        <w:t>requires the annotation appear on a single line</w:t>
      </w:r>
      <w:r w:rsidR="00573DF5">
        <w:t xml:space="preserve"> and I’m not currently supporting end of line comments</w:t>
      </w:r>
      <w:r>
        <w:t xml:space="preserve">. </w:t>
      </w:r>
    </w:p>
    <w:p w:rsidR="00222464" w:rsidRDefault="00222464" w:rsidP="00222464"/>
    <w:p w:rsidR="00573DF5" w:rsidRDefault="00573DF5" w:rsidP="00222464">
      <w:r>
        <w:t>Because it’s familiar to you, the annotation look</w:t>
      </w:r>
      <w:r w:rsidR="00C374EE">
        <w:t>s</w:t>
      </w:r>
      <w:r>
        <w:t xml:space="preserve"> like an attribute, except for that funny double square bracket. It does not need an attribute class to exist anywhere, </w:t>
      </w:r>
      <w:r w:rsidR="00C374EE">
        <w:t xml:space="preserve">and </w:t>
      </w:r>
      <w:r>
        <w:t xml:space="preserve">one generally will not exist. </w:t>
      </w:r>
    </w:p>
    <w:p w:rsidR="00573DF5" w:rsidRDefault="00573DF5" w:rsidP="00222464"/>
    <w:p w:rsidR="00573DF5" w:rsidRDefault="00573DF5" w:rsidP="00222464">
      <w:r>
        <w:t>Just like attributes, the following variations are all supported, along with the logical combinations:</w:t>
      </w:r>
    </w:p>
    <w:p w:rsidR="00573DF5" w:rsidRDefault="00573DF5" w:rsidP="00222464"/>
    <w:p w:rsidR="00573DF5" w:rsidRDefault="00573DF5" w:rsidP="00573DF5">
      <w:r>
        <w:t>/</w:t>
      </w:r>
      <w:proofErr w:type="gramStart"/>
      <w:r>
        <w:t>/[</w:t>
      </w:r>
      <w:proofErr w:type="gramEnd"/>
      <w:r>
        <w:t xml:space="preserve">[ </w:t>
      </w:r>
      <w:proofErr w:type="spellStart"/>
      <w:r>
        <w:t>NameOfAnnotation</w:t>
      </w:r>
      <w:proofErr w:type="spellEnd"/>
      <w:r>
        <w:t>() ]]</w:t>
      </w:r>
    </w:p>
    <w:p w:rsidR="00573DF5" w:rsidRDefault="00573DF5" w:rsidP="00573DF5">
      <w:r>
        <w:t>/</w:t>
      </w:r>
      <w:proofErr w:type="gramStart"/>
      <w:r>
        <w:t>/[</w:t>
      </w:r>
      <w:proofErr w:type="gramEnd"/>
      <w:r>
        <w:t xml:space="preserve">[ </w:t>
      </w:r>
      <w:proofErr w:type="spellStart"/>
      <w:r>
        <w:t>NameOfAnnotation</w:t>
      </w:r>
      <w:proofErr w:type="spellEnd"/>
      <w:r>
        <w:t>(stuff) ]]</w:t>
      </w:r>
    </w:p>
    <w:p w:rsidR="00573DF5" w:rsidRDefault="00573DF5" w:rsidP="00573DF5">
      <w:r>
        <w:t>/</w:t>
      </w:r>
      <w:proofErr w:type="gramStart"/>
      <w:r>
        <w:t>/[</w:t>
      </w:r>
      <w:proofErr w:type="gramEnd"/>
      <w:r>
        <w:t xml:space="preserve">[ </w:t>
      </w:r>
      <w:proofErr w:type="spellStart"/>
      <w:r>
        <w:t>NameOfAnnotation</w:t>
      </w:r>
      <w:proofErr w:type="spellEnd"/>
      <w:r>
        <w:t>(</w:t>
      </w:r>
      <w:proofErr w:type="spellStart"/>
      <w:r>
        <w:t>name:</w:t>
      </w:r>
      <w:r>
        <w:t>stuff</w:t>
      </w:r>
      <w:proofErr w:type="spellEnd"/>
      <w:r>
        <w:t>, name2 : stuff)</w:t>
      </w:r>
      <w:r>
        <w:t xml:space="preserve"> ]]</w:t>
      </w:r>
    </w:p>
    <w:p w:rsidR="00573DF5" w:rsidRDefault="00573DF5" w:rsidP="00573DF5">
      <w:r>
        <w:t>/</w:t>
      </w:r>
      <w:proofErr w:type="gramStart"/>
      <w:r>
        <w:t>/[</w:t>
      </w:r>
      <w:proofErr w:type="gramEnd"/>
      <w:r>
        <w:t xml:space="preserve">[ </w:t>
      </w:r>
      <w:proofErr w:type="spellStart"/>
      <w:r>
        <w:t>NameOfAnnotation</w:t>
      </w:r>
      <w:proofErr w:type="spellEnd"/>
      <w:r>
        <w:t>(</w:t>
      </w:r>
      <w:r>
        <w:t>name=</w:t>
      </w:r>
      <w:r>
        <w:t>stuff</w:t>
      </w:r>
      <w:r>
        <w:t>, name2 =</w:t>
      </w:r>
      <w:r>
        <w:t xml:space="preserve"> stuff) ]]</w:t>
      </w:r>
    </w:p>
    <w:p w:rsidR="00573DF5" w:rsidRDefault="00573DF5" w:rsidP="00222464"/>
    <w:p w:rsidR="00C374EE" w:rsidRDefault="00C374EE" w:rsidP="00C374EE">
      <w:r>
        <w:t xml:space="preserve">The common way to add annotations will be to include them in your source code. You can also add annotations explicitly with the </w:t>
      </w:r>
      <w:proofErr w:type="spellStart"/>
      <w:proofErr w:type="gramStart"/>
      <w:r w:rsidRPr="00C374EE">
        <w:t>AddPublicAnnotationValue</w:t>
      </w:r>
      <w:proofErr w:type="spellEnd"/>
      <w:r>
        <w:t>(</w:t>
      </w:r>
      <w:proofErr w:type="gramEnd"/>
      <w:r>
        <w:t xml:space="preserve">string name, object value) and </w:t>
      </w:r>
      <w:r>
        <w:t xml:space="preserve">the </w:t>
      </w:r>
      <w:proofErr w:type="spellStart"/>
      <w:r w:rsidRPr="00C374EE">
        <w:t>AddPublicAnnotationValue</w:t>
      </w:r>
      <w:proofErr w:type="spellEnd"/>
      <w:r>
        <w:t xml:space="preserve">(string name, </w:t>
      </w:r>
      <w:r>
        <w:t xml:space="preserve">string key, </w:t>
      </w:r>
      <w:r>
        <w:t>object value)</w:t>
      </w:r>
      <w:r>
        <w:t xml:space="preserve"> methods. </w:t>
      </w:r>
    </w:p>
    <w:p w:rsidR="00C374EE" w:rsidRDefault="00C374EE" w:rsidP="00C374EE"/>
    <w:p w:rsidR="00C374EE" w:rsidRDefault="00C374EE" w:rsidP="00C374EE">
      <w:r>
        <w:t>Public annotations with no parameters are just accessed to see if the public annotation exists via its name.</w:t>
      </w:r>
    </w:p>
    <w:p w:rsidR="00C374EE" w:rsidRDefault="00C374EE" w:rsidP="00C374EE"/>
    <w:p w:rsidR="00C374EE" w:rsidRDefault="00C374EE" w:rsidP="00C374EE">
      <w:r>
        <w:t xml:space="preserve">A single positional value is supported and is accessed via the public annotation name. </w:t>
      </w:r>
    </w:p>
    <w:p w:rsidR="00C374EE" w:rsidRDefault="00C374EE" w:rsidP="00C374EE"/>
    <w:p w:rsidR="00C374EE" w:rsidRDefault="00C374EE" w:rsidP="00C374EE">
      <w:r>
        <w:t xml:space="preserve">Named values are accessed by the public annotation name and the </w:t>
      </w:r>
      <w:r w:rsidR="00FA1FA7">
        <w:t>value name as a key.</w:t>
      </w:r>
    </w:p>
    <w:p w:rsidR="00C374EE" w:rsidRDefault="00C374EE" w:rsidP="00222464"/>
    <w:p w:rsidR="0060526C" w:rsidRDefault="0060526C" w:rsidP="00573DF5">
      <w:pPr>
        <w:pStyle w:val="Heading1"/>
      </w:pPr>
      <w:r>
        <w:t>Legal locations for public annotations</w:t>
      </w:r>
    </w:p>
    <w:p w:rsidR="0060526C" w:rsidRDefault="0060526C" w:rsidP="0060526C">
      <w:r>
        <w:t xml:space="preserve">Annotations are currently legal on using statements, namespaces, types and members. They are also legal at the file or root level. </w:t>
      </w:r>
    </w:p>
    <w:p w:rsidR="0060526C" w:rsidRDefault="0060526C" w:rsidP="0060526C"/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yellow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]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Can_get_and_retrieve_public_annotations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()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{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csharpCode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  <w:highlight w:val="yellow"/>
        </w:rPr>
        <w:t>@"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file: kad_Test4(val1 = ""George"", val2 = 43) ]]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kad_Test1(val1 : ""Fred"", val2 : 40) ]]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using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Foo;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lastRenderedPageBreak/>
        <w:t xml:space="preserve">                     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kad_Test2(""Bill"", val2 : 41) ]]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kad_Test3(val1 =""Percy"", val2 : 42) ]]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public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class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yellow"/>
        </w:rPr>
        <w:t>MyClass</w:t>
      </w:r>
      <w:proofErr w:type="spellEnd"/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{ }</w:t>
      </w:r>
    </w:p>
    <w:p w:rsid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;</w:t>
      </w:r>
    </w:p>
    <w:p w:rsidR="0060526C" w:rsidRPr="0060526C" w:rsidRDefault="0060526C" w:rsidP="006052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0526C" w:rsidRPr="0060526C" w:rsidRDefault="0060526C" w:rsidP="0060526C">
      <w:r w:rsidRPr="0060526C">
        <w:t xml:space="preserve">This </w:t>
      </w:r>
      <w:r>
        <w:t xml:space="preserve">illustrates a challenge. A likely location for public annotations is the file level. But I then need to distinguish between the file or root level public annotation and annotations on the first item in the file. I decided to do this by prefixing the </w:t>
      </w:r>
      <w:r w:rsidR="00176C2D">
        <w:t xml:space="preserve">file </w:t>
      </w:r>
      <w:r>
        <w:t xml:space="preserve">public annotation. I am currently supporting both file and root. </w:t>
      </w:r>
      <w:bookmarkStart w:id="0" w:name="_GoBack"/>
      <w:bookmarkEnd w:id="0"/>
    </w:p>
    <w:p w:rsidR="00573DF5" w:rsidRDefault="00573DF5" w:rsidP="00573DF5">
      <w:pPr>
        <w:pStyle w:val="Heading1"/>
      </w:pPr>
      <w:r>
        <w:t>Accessing your values</w:t>
      </w:r>
    </w:p>
    <w:p w:rsidR="00C374EE" w:rsidRPr="00C374EE" w:rsidRDefault="00C374EE" w:rsidP="00C374EE">
      <w:r>
        <w:t>The following methods are available for accessing public annotations</w:t>
      </w:r>
    </w:p>
    <w:p w:rsidR="00C374EE" w:rsidRDefault="00C374EE" w:rsidP="00C374EE"/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HasPublicAnnotation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name);</w:t>
      </w: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AddPublicAnnotationValue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name,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key,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object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value);</w:t>
      </w: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AddPublicAnnotationValue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name,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object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value);</w:t>
      </w: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object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GetPublicAnnotationValue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name,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key);</w:t>
      </w: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object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GetPublicAnnotationValue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name);</w:t>
      </w:r>
    </w:p>
    <w:p w:rsidR="00C374EE" w:rsidRDefault="00C374EE" w:rsidP="00C374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2B91AF"/>
          <w:sz w:val="24"/>
          <w:szCs w:val="24"/>
          <w:highlight w:val="yellow"/>
        </w:rPr>
        <w:t>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GetPublicAnnotationValue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B91AF"/>
          <w:sz w:val="24"/>
          <w:szCs w:val="24"/>
          <w:highlight w:val="yellow"/>
        </w:rPr>
        <w:t>T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yellow"/>
        </w:rPr>
        <w:t>&gt;(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name);</w:t>
      </w:r>
    </w:p>
    <w:p w:rsidR="00C374EE" w:rsidRPr="00C374EE" w:rsidRDefault="00C374EE" w:rsidP="00C374EE">
      <w:r>
        <w:rPr>
          <w:rFonts w:ascii="Consolas" w:hAnsi="Consolas" w:cs="Consolas"/>
          <w:color w:val="2B91AF"/>
          <w:sz w:val="24"/>
          <w:szCs w:val="24"/>
          <w:highlight w:val="yellow"/>
        </w:rPr>
        <w:t>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GetPublicAnnotationValue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B91AF"/>
          <w:sz w:val="24"/>
          <w:szCs w:val="24"/>
          <w:highlight w:val="yellow"/>
        </w:rPr>
        <w:t>T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yellow"/>
        </w:rPr>
        <w:t>&gt;(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name,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key);</w:t>
      </w:r>
    </w:p>
    <w:p w:rsidR="00C374EE" w:rsidRDefault="00C374EE" w:rsidP="00C374EE"/>
    <w:p w:rsidR="00C374EE" w:rsidRDefault="00FA1FA7" w:rsidP="00C374EE">
      <w:r>
        <w:t xml:space="preserve">These methods are available on all items via the </w:t>
      </w:r>
      <w:proofErr w:type="spellStart"/>
      <w:r>
        <w:t>IDom</w:t>
      </w:r>
      <w:proofErr w:type="spellEnd"/>
      <w:r>
        <w:t xml:space="preserve"> interface.</w:t>
      </w:r>
      <w:r w:rsidR="00C374EE">
        <w:t xml:space="preserve"> </w:t>
      </w:r>
    </w:p>
    <w:p w:rsidR="00002B30" w:rsidRDefault="00002B30"/>
    <w:p w:rsidR="00FA1FA7" w:rsidRDefault="00FA1FA7" w:rsidP="00FA1FA7">
      <w:pPr>
        <w:pStyle w:val="Heading1"/>
      </w:pPr>
      <w:r>
        <w:t>Full example</w:t>
      </w:r>
    </w:p>
    <w:p w:rsidR="00FA1FA7" w:rsidRDefault="00FA1FA7" w:rsidP="00FA1FA7">
      <w:pPr>
        <w:rPr>
          <w:rFonts w:ascii="Consolas" w:hAnsi="Consolas" w:cs="Consolas"/>
          <w:color w:val="2B91AF"/>
          <w:sz w:val="24"/>
          <w:szCs w:val="24"/>
        </w:rPr>
      </w:pPr>
      <w:r>
        <w:t xml:space="preserve">Here’s the full example from the </w:t>
      </w:r>
      <w:proofErr w:type="spellStart"/>
      <w:r w:rsidRPr="00FA1FA7">
        <w:t>Scenario_PatternMatchingSelection</w:t>
      </w:r>
      <w:proofErr w:type="spellEnd"/>
      <w:r w:rsidRPr="00FA1FA7">
        <w:t xml:space="preserve"> class of the </w:t>
      </w:r>
      <w:proofErr w:type="spellStart"/>
      <w:r w:rsidRPr="00FA1FA7">
        <w:t>RoslynDomExampleTests</w:t>
      </w:r>
      <w:proofErr w:type="spellEnd"/>
      <w:r>
        <w:t xml:space="preserve"> project</w:t>
      </w:r>
      <w:r>
        <w:rPr>
          <w:rFonts w:ascii="Consolas" w:hAnsi="Consolas" w:cs="Consolas"/>
          <w:color w:val="2B91AF"/>
          <w:sz w:val="24"/>
          <w:szCs w:val="24"/>
        </w:rPr>
        <w:t>.</w:t>
      </w:r>
    </w:p>
    <w:p w:rsidR="00FA1FA7" w:rsidRDefault="00FA1FA7" w:rsidP="00FA1FA7">
      <w:pPr>
        <w:rPr>
          <w:rFonts w:ascii="Consolas" w:hAnsi="Consolas" w:cs="Consolas"/>
          <w:color w:val="2B91AF"/>
          <w:sz w:val="24"/>
          <w:szCs w:val="24"/>
        </w:rPr>
      </w:pP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[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yellow"/>
        </w:rPr>
        <w:t>TestMethod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]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Can_get_and_retrieve_public_annotations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()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{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csharpCode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= </w:t>
      </w:r>
      <w:r>
        <w:rPr>
          <w:rFonts w:ascii="Consolas" w:hAnsi="Consolas" w:cs="Consolas"/>
          <w:color w:val="800000"/>
          <w:sz w:val="24"/>
          <w:szCs w:val="24"/>
          <w:highlight w:val="yellow"/>
        </w:rPr>
        <w:t>@"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file: kad_Test4(val1 = ""George"", val2 = 43) ]]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kad_Test1(val1 : ""Fred"", val2 : 40) ]]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using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Foo;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         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kad_Test2(""Bill"", val2 : 41) ]]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/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/[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>[ kad_Test3(val1 =""Percy"", val2 : 42) ]]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yellow"/>
        </w:rPr>
        <w:t>public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class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yellow"/>
        </w:rPr>
        <w:t>MyClass</w:t>
      </w:r>
      <w:proofErr w:type="spellEnd"/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{ }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800000"/>
          <w:sz w:val="24"/>
          <w:szCs w:val="24"/>
          <w:highlight w:val="yellow"/>
        </w:rPr>
        <w:t xml:space="preserve">            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root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yellow"/>
        </w:rPr>
        <w:t>RDomFactory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.GetRootFromString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csharpCode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using1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root.Usings.First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yellow"/>
        </w:rPr>
        <w:t>"Fred"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,using1.GetPublicAnnotationValue &lt;</w:t>
      </w:r>
      <w:r>
        <w:rPr>
          <w:rFonts w:ascii="Consolas" w:hAnsi="Consolas" w:cs="Consolas"/>
          <w:color w:val="0000FF"/>
          <w:sz w:val="24"/>
          <w:szCs w:val="24"/>
          <w:highlight w:val="yellow"/>
        </w:rPr>
        <w:t>string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&gt;(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yellow"/>
        </w:rPr>
        <w:t>"Fred"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,using1.GetPublicAnnotationValue(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>40,    using1.GetPublicAnnotationValue &lt;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yellow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&gt;(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>40,    using1.GetPublicAnnotationValue(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class1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root.RootClasses.First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yellow"/>
        </w:rPr>
        <w:t>"Bill"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 class1.GetPublicAnnotationValue( 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>41,      class1.GetPublicAnnotationValue(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yellow"/>
        </w:rPr>
        <w:t>"Percy"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, class1.GetPublicAnnotationValue(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"kad_Test3"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>42,      class1.GetPublicAnnotationValue(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"kad_Test3"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yellow"/>
        </w:rPr>
        <w:t>"George"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root.GetPublicAnnotationValue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"kad_Test4"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"val1"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yellow"/>
        </w:rPr>
        <w:t>Assert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.AreEqual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43,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root.GetPublicAnnotationValue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"kad_Test4"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yellow"/>
        </w:rPr>
        <w:t>"val2"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));</w:t>
      </w:r>
    </w:p>
    <w:p w:rsidR="00FA1FA7" w:rsidRDefault="00FA1FA7" w:rsidP="00FA1F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</w:p>
    <w:p w:rsidR="00FA1FA7" w:rsidRPr="00FA1FA7" w:rsidRDefault="00FA1FA7" w:rsidP="00FA1FA7"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       }</w:t>
      </w:r>
    </w:p>
    <w:sectPr w:rsidR="00FA1FA7" w:rsidRPr="00FA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32C8"/>
    <w:multiLevelType w:val="hybridMultilevel"/>
    <w:tmpl w:val="BB9E3ADA"/>
    <w:lvl w:ilvl="0" w:tplc="2F96E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E658E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6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6D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3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C4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29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20F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8D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B2"/>
    <w:rsid w:val="00002B30"/>
    <w:rsid w:val="00020803"/>
    <w:rsid w:val="00176C2D"/>
    <w:rsid w:val="00222464"/>
    <w:rsid w:val="003524D3"/>
    <w:rsid w:val="003C0508"/>
    <w:rsid w:val="00573DF5"/>
    <w:rsid w:val="0060526C"/>
    <w:rsid w:val="006B4E73"/>
    <w:rsid w:val="007068B4"/>
    <w:rsid w:val="0077594F"/>
    <w:rsid w:val="00A9449D"/>
    <w:rsid w:val="00AA5A1B"/>
    <w:rsid w:val="00C374EE"/>
    <w:rsid w:val="00C55BB2"/>
    <w:rsid w:val="00C87024"/>
    <w:rsid w:val="00CB6A6B"/>
    <w:rsid w:val="00F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AA173-16CD-4023-B1DF-8DFDF00E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4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B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00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275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837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379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416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708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412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774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031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132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206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5</cp:revision>
  <dcterms:created xsi:type="dcterms:W3CDTF">2014-06-27T19:11:00Z</dcterms:created>
  <dcterms:modified xsi:type="dcterms:W3CDTF">2014-06-28T23:33:00Z</dcterms:modified>
</cp:coreProperties>
</file>