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rPr>
          <w:rFonts w:ascii="Times New Roman" w:hAnsi="Times New Roman" w:eastAsia="Times New Roman" w:cs="Times New Roman"/>
          <w:b/>
          <w:color w:val="000000"/>
          <w:sz w:val="32"/>
        </w:rPr>
        <w:t>Практическая работа № 1</w:t>
      </w:r>
    </w:p>
    <w:p>
      <w:pPr>
        <w:pStyle w:val="Title"/>
        <w:spacing w:after="160"/>
        <w:jc w:val="center"/>
      </w:pPr>
      <w:r>
        <w:rPr>
          <w:rFonts w:ascii="Times New Roman" w:hAnsi="Times New Roman" w:eastAsia="Times New Roman" w:cs="Times New Roman"/>
          <w:b/>
          <w:color w:val="000000"/>
          <w:sz w:val="32"/>
        </w:rPr>
        <w:t>Классификация изображений: CNN и ResNet18</w:t>
      </w:r>
    </w:p>
    <w:p>
      <w:pPr>
        <w:pStyle w:val="Metadata"/>
      </w:pPr>
      <w:r>
        <w:rPr>
          <w:rFonts w:ascii="Times New Roman" w:hAnsi="Times New Roman" w:eastAsia="Times New Roman" w:cs="Times New Roman"/>
          <w:b w:val="0"/>
          <w:color w:val="000000"/>
          <w:sz w:val="28"/>
        </w:rPr>
        <w:t>Дисциплина: «Прикладной искусственный интеллект»</w:t>
      </w:r>
    </w:p>
    <w:p>
      <w:pPr>
        <w:pStyle w:val="Metadata"/>
      </w:pPr>
      <w:r>
        <w:rPr>
          <w:rFonts w:ascii="Times New Roman" w:hAnsi="Times New Roman" w:eastAsia="Times New Roman" w:cs="Times New Roman"/>
          <w:b w:val="0"/>
          <w:color w:val="000000"/>
          <w:sz w:val="28"/>
        </w:rPr>
        <w:t>Студентка: Бахорина Ольга Александровна</w:t>
      </w:r>
    </w:p>
    <w:p>
      <w:pPr>
        <w:pStyle w:val="Metadata"/>
        <w:keepNext w:val="0"/>
        <w:spacing w:after="200"/>
      </w:pPr>
      <w:r>
        <w:rPr>
          <w:rFonts w:ascii="Times New Roman" w:hAnsi="Times New Roman" w:eastAsia="Times New Roman" w:cs="Times New Roman"/>
          <w:b w:val="0"/>
          <w:color w:val="000000"/>
          <w:sz w:val="28"/>
        </w:rPr>
        <w:t>Группа: R4176c · Курс: 1 курс магистратуры</w:t>
      </w:r>
    </w:p>
    <w:p>
      <w:pPr>
        <w:widowControl/>
        <w:spacing w:after="0" w:line="360" w:lineRule="auto" w:before="0"/>
        <w:ind w:left="0" w:firstLine="709"/>
        <w:jc w:val="both"/>
      </w:pPr>
    </w:p>
    <w:p>
      <w:pPr>
        <w:pStyle w:val="Heading1"/>
      </w:pPr>
      <w:r>
        <w:rPr>
          <w:rFonts w:ascii="Times New Roman" w:hAnsi="Times New Roman" w:eastAsia="Times New Roman" w:cs="Times New Roman"/>
          <w:b/>
          <w:color w:val="000000"/>
          <w:sz w:val="28"/>
        </w:rPr>
        <w:t>1. Цель работы</w:t>
      </w:r>
    </w:p>
    <w:p>
      <w:pPr>
        <w:widowControl/>
        <w:spacing w:before="0" w:after="0" w:line="360" w:lineRule="auto"/>
        <w:ind w:left="0" w:firstLine="709"/>
        <w:jc w:val="both"/>
      </w:pPr>
      <w:r>
        <w:rPr>
          <w:rFonts w:ascii="Times New Roman" w:hAnsi="Times New Roman" w:eastAsia="Times New Roman" w:cs="Times New Roman"/>
          <w:b w:val="0"/>
          <w:color w:val="000000"/>
          <w:sz w:val="28"/>
        </w:rPr>
        <w:t>Сравнить собственную свёрточную нейронную сеть и ResNet18 при классификации изображений овощей. Все численные результаты получены в завершённых запусках Kaggle; подбор конфигураций проводился только по validation, а test использовался для независимой итоговой оценки.</w:t>
      </w:r>
    </w:p>
    <w:p>
      <w:pPr>
        <w:pStyle w:val="Heading1"/>
      </w:pPr>
      <w:r>
        <w:rPr>
          <w:rFonts w:ascii="Times New Roman" w:hAnsi="Times New Roman" w:eastAsia="Times New Roman" w:cs="Times New Roman"/>
          <w:b/>
          <w:color w:val="000000"/>
          <w:sz w:val="28"/>
        </w:rPr>
        <w:t>2. Постановка задачи, данные и источник</w:t>
      </w:r>
    </w:p>
    <w:p>
      <w:pPr>
        <w:widowControl/>
        <w:spacing w:before="0" w:after="0" w:line="360" w:lineRule="auto"/>
        <w:ind w:left="0" w:firstLine="709"/>
        <w:jc w:val="both"/>
      </w:pPr>
      <w:r>
        <w:rPr>
          <w:rFonts w:ascii="Times New Roman" w:hAnsi="Times New Roman" w:eastAsia="Times New Roman" w:cs="Times New Roman"/>
          <w:b w:val="0"/>
          <w:color w:val="000000"/>
          <w:sz w:val="28"/>
        </w:rPr>
        <w:t>Задача — классифицировать изображения овощей по 15 классам. Использован Vegetable Image Dataset v1 (CC BY-SA 4.0). Исходное разбиение сохранено: train — 14 996 изображений, validation — 3 000, test — 3 000. Разбиение поставляется источником и не перестраивается в ходе эксперимента.</w:t>
      </w:r>
    </w:p>
    <w:p>
      <w:pPr>
        <w:widowControl/>
        <w:spacing w:before="0" w:after="0" w:line="360" w:lineRule="auto"/>
        <w:ind w:left="0" w:firstLine="709"/>
        <w:jc w:val="left"/>
      </w:pPr>
      <w:r>
        <w:t>Исходное разбиение данных и параметры преобразований зафиксированы и используются одинаково во всех сравниваемых конфигурациях.</w:t>
      </w:r>
    </w:p>
    <w:p>
      <w:pPr>
        <w:widowControl/>
        <w:spacing w:before="0" w:after="0" w:line="360" w:lineRule="auto"/>
        <w:ind w:left="0" w:firstLine="709"/>
        <w:jc w:val="left"/>
      </w:pPr>
      <w:r>
        <w:t>Полное обучение выполнено на Kaggle GPU T4×2. Независимая финальная оценка проводилась отдельно после выбора конфигураций по validation.</w:t>
      </w:r>
    </w:p>
    <w:p>
      <w:pPr>
        <w:pStyle w:val="Heading1"/>
      </w:pPr>
      <w:r>
        <w:rPr>
          <w:rFonts w:ascii="Times New Roman" w:hAnsi="Times New Roman" w:eastAsia="Times New Roman" w:cs="Times New Roman"/>
          <w:b/>
          <w:color w:val="000000"/>
          <w:sz w:val="28"/>
        </w:rPr>
        <w:t>3. Методика и протокол эксперимента</w:t>
      </w:r>
    </w:p>
    <w:p>
      <w:pPr>
        <w:pStyle w:val="Heading2"/>
      </w:pPr>
      <w:r>
        <w:rPr>
          <w:rFonts w:ascii="Times New Roman" w:hAnsi="Times New Roman" w:eastAsia="Times New Roman" w:cs="Times New Roman"/>
          <w:b/>
          <w:color w:val="000000"/>
          <w:sz w:val="28"/>
        </w:rPr>
        <w:t>3.1. Архитектуры</w:t>
      </w:r>
    </w:p>
    <w:p>
      <w:pPr>
        <w:widowControl/>
        <w:spacing w:before="0" w:after="0" w:line="360" w:lineRule="auto"/>
        <w:ind w:left="0" w:firstLine="709"/>
        <w:jc w:val="both"/>
      </w:pPr>
      <w:r>
        <w:rPr>
          <w:rFonts w:ascii="Times New Roman" w:hAnsi="Times New Roman" w:eastAsia="Times New Roman" w:cs="Times New Roman"/>
          <w:b w:val="0"/>
          <w:color w:val="000000"/>
          <w:sz w:val="28"/>
        </w:rPr>
        <w:t>В полном запуске сравнивались две конфигурации собственной CNN, обучаемой с нуля, и две конфигурации ResNet18. Последний классификатор ResNet18 адаптирован к 15 классам. Остаточные блоки используют shortcut-соединения, которые передают вход блока дальше и облегчают распространение градиента в глубокой сети.</w:t>
      </w:r>
    </w:p>
    <w:p>
      <w:pPr>
        <w:widowControl/>
        <w:spacing w:before="0" w:after="0" w:line="360" w:lineRule="auto"/>
        <w:ind w:left="0" w:firstLine="709"/>
        <w:jc w:val="both"/>
      </w:pPr>
      <w:r>
        <w:t>Свёрточные слои извлекают локальные признаки с совместным использованием весов. Residual-блоки ResNet18 суммируют преобразованный вход с shortcut, а глобальное усреднение и линейный слой формируют 15 логитов. Режим fine-tuning и параметры запуска фиксировались одинаково для воспроизводимости эксперимента.</w:t>
      </w:r>
    </w:p>
    <w:p>
      <w:pPr>
        <w:pStyle w:val="Heading2"/>
      </w:pPr>
      <w:r>
        <w:rPr>
          <w:rFonts w:ascii="Times New Roman" w:hAnsi="Times New Roman" w:eastAsia="Times New Roman" w:cs="Times New Roman"/>
          <w:b/>
          <w:color w:val="000000"/>
          <w:sz w:val="28"/>
        </w:rPr>
        <w:t>3.2. Разделение данных и выбор модели</w:t>
      </w:r>
    </w:p>
    <w:p>
      <w:pPr>
        <w:widowControl/>
        <w:spacing w:before="0" w:after="0" w:line="360" w:lineRule="auto"/>
        <w:ind w:left="0" w:firstLine="709"/>
        <w:jc w:val="both"/>
      </w:pPr>
      <w:r>
        <w:rPr>
          <w:rFonts w:ascii="Times New Roman" w:hAnsi="Times New Roman" w:eastAsia="Times New Roman" w:cs="Times New Roman"/>
          <w:b w:val="0"/>
          <w:color w:val="000000"/>
          <w:sz w:val="28"/>
        </w:rPr>
        <w:t>Train, validation и test используются раздельно. Конфигурация выбирается только по validation, поэтому test остаётся независимой выборкой для итоговой оценки. Все сравнения выполняются на исходном разбиении данных и по одному протоколу.</w:t>
      </w:r>
    </w:p>
    <w:p>
      <w:pPr>
        <w:pStyle w:val="Heading2"/>
      </w:pPr>
      <w:r>
        <w:rPr>
          <w:rFonts w:ascii="Times New Roman" w:hAnsi="Times New Roman" w:eastAsia="Times New Roman" w:cs="Times New Roman"/>
          <w:b/>
          <w:color w:val="000000"/>
          <w:sz w:val="28"/>
        </w:rPr>
        <w:t>3.3. Метрики качества</w:t>
      </w:r>
    </w:p>
    <w:p>
      <w:pPr>
        <w:widowControl/>
        <w:spacing w:before="0" w:after="0" w:line="360" w:lineRule="auto"/>
        <w:ind w:left="0" w:firstLine="709"/>
        <w:jc w:val="both"/>
      </w:pPr>
      <w:r>
        <w:rPr>
          <w:rFonts w:ascii="Times New Roman" w:hAnsi="Times New Roman" w:eastAsia="Times New Roman" w:cs="Times New Roman"/>
          <w:b w:val="0"/>
          <w:color w:val="000000"/>
          <w:sz w:val="28"/>
        </w:rPr>
        <w:t>Для оценки качества используются accuracy и macro-F1 для validation и test. Accuracy показывает долю правильных классификаций. Macro-F1 сначала вычисляется отдельно для каждого класса, а затем усредняется с одинаковым весом классов; поэтому метрика позволяет оценивать качество классификации без доминирования отдельных классов.</w:t>
      </w:r>
    </w:p>
    <w:p>
      <w:pPr>
        <w:pStyle w:val="Heading1"/>
      </w:pPr>
      <w:r>
        <w:rPr>
          <w:rFonts w:ascii="Times New Roman" w:hAnsi="Times New Roman" w:eastAsia="Times New Roman" w:cs="Times New Roman"/>
          <w:b/>
          <w:color w:val="000000"/>
          <w:sz w:val="28"/>
        </w:rPr>
        <w:t>4. Экспериментальная матрица и итоговые метрики</w:t>
      </w:r>
    </w:p>
    <w:p>
      <w:pPr>
        <w:widowControl/>
        <w:spacing w:before="0" w:after="0" w:line="360" w:lineRule="auto"/>
        <w:ind w:left="0" w:firstLine="709"/>
        <w:jc w:val="both"/>
      </w:pPr>
      <w:r>
        <w:rPr>
          <w:rFonts w:ascii="Times New Roman" w:hAnsi="Times New Roman" w:eastAsia="Times New Roman" w:cs="Times New Roman"/>
          <w:b w:val="0"/>
          <w:color w:val="000000"/>
          <w:sz w:val="28"/>
        </w:rPr>
        <w:t>В таблице приведены показатели сохранённых checkpoint, выбранных по validation. Точность значений оставлена такой же, как в результатах эксперимента.</w:t>
      </w:r>
    </w:p>
    <w:tbl>
      <w:tblPr>
        <w:tblStyle w:val="TableGrid"/>
        <w:tblW w:type="auto" w:w="0"/>
        <w:tblLayout w:type="autofit"/>
        <w:tblLook w:firstColumn="1" w:firstRow="1" w:lastColumn="0" w:lastRow="0" w:noHBand="0" w:noVBand="1" w:val="04A0"/>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871"/>
        <w:gridCol w:w="1871"/>
        <w:gridCol w:w="1871"/>
        <w:gridCol w:w="1871"/>
        <w:gridCol w:w="1871"/>
      </w:tblGrid>
      <w:tr>
        <w:trPr>
          <w:tblHeader w:val="true"/>
          <w:cantSplit/>
        </w:trPr>
        <w:tc>
          <w:tcPr>
            <w:tcW w:type="dxa" w:w="1871"/>
            <w:tcMar>
              <w:top w:w="70" w:type="dxa"/>
              <w:start w:w="80" w:type="dxa"/>
              <w:bottom w:w="7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40" w:lineRule="auto" w:before="0"/>
              <w:ind w:firstLine="0" w:left="0" w:right="0"/>
              <w:jc w:val="center"/>
            </w:pPr>
            <w:r>
              <w:rPr>
                <w:rFonts w:ascii="Times New Roman" w:hAnsi="Times New Roman" w:eastAsia="Times New Roman" w:cs="Times New Roman"/>
                <w:b/>
                <w:color w:val="000000"/>
                <w:sz w:val="22"/>
              </w:rPr>
              <w:t>Модель</w:t>
            </w:r>
          </w:p>
        </w:tc>
        <w:tc>
          <w:tcPr>
            <w:tcW w:type="dxa" w:w="1871"/>
            <w:tcMar>
              <w:top w:w="70" w:type="dxa"/>
              <w:start w:w="80" w:type="dxa"/>
              <w:bottom w:w="7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40" w:lineRule="auto" w:before="0"/>
              <w:ind w:firstLine="0" w:left="0" w:right="0"/>
              <w:jc w:val="center"/>
            </w:pPr>
            <w:r>
              <w:rPr>
                <w:rFonts w:ascii="Times New Roman" w:hAnsi="Times New Roman" w:eastAsia="Times New Roman" w:cs="Times New Roman"/>
                <w:b/>
                <w:color w:val="000000"/>
                <w:sz w:val="22"/>
              </w:rPr>
              <w:t>Val accuracy</w:t>
            </w:r>
          </w:p>
        </w:tc>
        <w:tc>
          <w:tcPr>
            <w:tcW w:type="dxa" w:w="1871"/>
            <w:tcMar>
              <w:top w:w="70" w:type="dxa"/>
              <w:start w:w="80" w:type="dxa"/>
              <w:bottom w:w="7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40" w:lineRule="auto" w:before="0"/>
              <w:ind w:firstLine="0" w:left="0" w:right="0"/>
              <w:jc w:val="center"/>
            </w:pPr>
            <w:r>
              <w:rPr>
                <w:rFonts w:ascii="Times New Roman" w:hAnsi="Times New Roman" w:eastAsia="Times New Roman" w:cs="Times New Roman"/>
                <w:b/>
                <w:color w:val="000000"/>
                <w:sz w:val="22"/>
              </w:rPr>
              <w:t>Val macro-F1</w:t>
            </w:r>
          </w:p>
        </w:tc>
        <w:tc>
          <w:tcPr>
            <w:tcW w:type="dxa" w:w="1871"/>
            <w:tcMar>
              <w:top w:w="70" w:type="dxa"/>
              <w:start w:w="80" w:type="dxa"/>
              <w:bottom w:w="7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40" w:lineRule="auto" w:before="0"/>
              <w:ind w:firstLine="0" w:left="0" w:right="0"/>
              <w:jc w:val="center"/>
            </w:pPr>
            <w:r>
              <w:rPr>
                <w:rFonts w:ascii="Times New Roman" w:hAnsi="Times New Roman" w:eastAsia="Times New Roman" w:cs="Times New Roman"/>
                <w:b/>
                <w:color w:val="000000"/>
                <w:sz w:val="22"/>
              </w:rPr>
              <w:t>Test accuracy</w:t>
            </w:r>
          </w:p>
        </w:tc>
        <w:tc>
          <w:tcPr>
            <w:tcW w:type="dxa" w:w="1871"/>
            <w:tcMar>
              <w:top w:w="70" w:type="dxa"/>
              <w:start w:w="80" w:type="dxa"/>
              <w:bottom w:w="7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40" w:lineRule="auto" w:before="0"/>
              <w:ind w:firstLine="0" w:left="0" w:right="0"/>
              <w:jc w:val="center"/>
            </w:pPr>
            <w:r>
              <w:rPr>
                <w:rFonts w:ascii="Times New Roman" w:hAnsi="Times New Roman" w:eastAsia="Times New Roman" w:cs="Times New Roman"/>
                <w:b/>
                <w:color w:val="000000"/>
                <w:sz w:val="22"/>
              </w:rPr>
              <w:t>Test macro-F1</w:t>
            </w:r>
          </w:p>
        </w:tc>
      </w:tr>
      <w:tr>
        <w:trPr>
          <w:cantSplit/>
        </w:trPr>
        <w:tc>
          <w:tcPr>
            <w:tcW w:type="dxa" w:w="1871"/>
            <w:tcMar>
              <w:top w:w="70" w:type="dxa"/>
              <w:start w:w="80" w:type="dxa"/>
              <w:bottom w:w="7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40" w:lineRule="auto" w:before="0"/>
              <w:ind w:firstLine="0" w:left="0" w:right="0"/>
              <w:jc w:val="left"/>
            </w:pPr>
            <w:r>
              <w:rPr>
                <w:rFonts w:ascii="Times New Roman" w:hAnsi="Times New Roman" w:eastAsia="Times New Roman" w:cs="Times New Roman"/>
                <w:color w:val="000000"/>
                <w:sz w:val="22"/>
              </w:rPr>
              <w:t>CNN</w:t>
            </w:r>
          </w:p>
        </w:tc>
        <w:tc>
          <w:tcPr>
            <w:tcW w:type="dxa" w:w="1871"/>
            <w:tcMar>
              <w:top w:w="70" w:type="dxa"/>
              <w:start w:w="80" w:type="dxa"/>
              <w:bottom w:w="7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40" w:lineRule="auto" w:before="0"/>
              <w:ind w:firstLine="0" w:left="0" w:right="0"/>
              <w:jc w:val="left"/>
            </w:pPr>
            <w:r>
              <w:rPr>
                <w:rFonts w:ascii="Times New Roman" w:hAnsi="Times New Roman" w:eastAsia="Times New Roman" w:cs="Times New Roman"/>
                <w:color w:val="000000"/>
                <w:sz w:val="22"/>
              </w:rPr>
              <w:t>0.936333</w:t>
            </w:r>
          </w:p>
        </w:tc>
        <w:tc>
          <w:tcPr>
            <w:tcW w:type="dxa" w:w="1871"/>
            <w:tcMar>
              <w:top w:w="70" w:type="dxa"/>
              <w:start w:w="80" w:type="dxa"/>
              <w:bottom w:w="7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40" w:lineRule="auto" w:before="0"/>
              <w:ind w:firstLine="0" w:left="0" w:right="0"/>
              <w:jc w:val="left"/>
            </w:pPr>
            <w:r>
              <w:rPr>
                <w:rFonts w:ascii="Times New Roman" w:hAnsi="Times New Roman" w:eastAsia="Times New Roman" w:cs="Times New Roman"/>
                <w:color w:val="000000"/>
                <w:sz w:val="22"/>
              </w:rPr>
              <w:t>0.936319</w:t>
            </w:r>
          </w:p>
        </w:tc>
        <w:tc>
          <w:tcPr>
            <w:tcW w:type="dxa" w:w="1871"/>
            <w:tcMar>
              <w:top w:w="70" w:type="dxa"/>
              <w:start w:w="80" w:type="dxa"/>
              <w:bottom w:w="7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40" w:lineRule="auto" w:before="0"/>
              <w:ind w:firstLine="0" w:left="0" w:right="0"/>
              <w:jc w:val="left"/>
            </w:pPr>
            <w:r>
              <w:rPr>
                <w:rFonts w:ascii="Times New Roman" w:hAnsi="Times New Roman" w:eastAsia="Times New Roman" w:cs="Times New Roman"/>
                <w:color w:val="000000"/>
                <w:sz w:val="22"/>
              </w:rPr>
              <w:t>0.937667</w:t>
            </w:r>
          </w:p>
        </w:tc>
        <w:tc>
          <w:tcPr>
            <w:tcW w:type="dxa" w:w="1871"/>
            <w:tcMar>
              <w:top w:w="70" w:type="dxa"/>
              <w:start w:w="80" w:type="dxa"/>
              <w:bottom w:w="7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40" w:lineRule="auto" w:before="0"/>
              <w:ind w:firstLine="0" w:left="0" w:right="0"/>
              <w:jc w:val="left"/>
            </w:pPr>
            <w:r>
              <w:rPr>
                <w:rFonts w:ascii="Times New Roman" w:hAnsi="Times New Roman" w:eastAsia="Times New Roman" w:cs="Times New Roman"/>
                <w:color w:val="000000"/>
                <w:sz w:val="22"/>
              </w:rPr>
              <w:t>0.937451</w:t>
            </w:r>
          </w:p>
        </w:tc>
      </w:tr>
      <w:tr>
        <w:trPr>
          <w:cantSplit/>
        </w:trPr>
        <w:tc>
          <w:tcPr>
            <w:tcW w:type="dxa" w:w="1871"/>
            <w:tcMar>
              <w:top w:w="70" w:type="dxa"/>
              <w:start w:w="80" w:type="dxa"/>
              <w:bottom w:w="7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40" w:lineRule="auto" w:before="0"/>
              <w:ind w:firstLine="0" w:left="0" w:right="0"/>
              <w:jc w:val="left"/>
            </w:pPr>
            <w:r>
              <w:rPr>
                <w:rFonts w:ascii="Times New Roman" w:hAnsi="Times New Roman" w:eastAsia="Times New Roman" w:cs="Times New Roman"/>
                <w:color w:val="000000"/>
                <w:sz w:val="22"/>
              </w:rPr>
              <w:t>ResNet18</w:t>
            </w:r>
          </w:p>
        </w:tc>
        <w:tc>
          <w:tcPr>
            <w:tcW w:type="dxa" w:w="1871"/>
            <w:tcMar>
              <w:top w:w="70" w:type="dxa"/>
              <w:start w:w="80" w:type="dxa"/>
              <w:bottom w:w="7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40" w:lineRule="auto" w:before="0"/>
              <w:ind w:firstLine="0" w:left="0" w:right="0"/>
              <w:jc w:val="left"/>
            </w:pPr>
            <w:r>
              <w:rPr>
                <w:rFonts w:ascii="Times New Roman" w:hAnsi="Times New Roman" w:eastAsia="Times New Roman" w:cs="Times New Roman"/>
                <w:color w:val="000000"/>
                <w:sz w:val="22"/>
              </w:rPr>
              <w:t>0.999667</w:t>
            </w:r>
          </w:p>
        </w:tc>
        <w:tc>
          <w:tcPr>
            <w:tcW w:type="dxa" w:w="1871"/>
            <w:tcMar>
              <w:top w:w="70" w:type="dxa"/>
              <w:start w:w="80" w:type="dxa"/>
              <w:bottom w:w="7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40" w:lineRule="auto" w:before="0"/>
              <w:ind w:firstLine="0" w:left="0" w:right="0"/>
              <w:jc w:val="left"/>
            </w:pPr>
            <w:r>
              <w:rPr>
                <w:rFonts w:ascii="Times New Roman" w:hAnsi="Times New Roman" w:eastAsia="Times New Roman" w:cs="Times New Roman"/>
                <w:color w:val="000000"/>
                <w:sz w:val="22"/>
              </w:rPr>
              <w:t>0.999667</w:t>
            </w:r>
          </w:p>
        </w:tc>
        <w:tc>
          <w:tcPr>
            <w:tcW w:type="dxa" w:w="1871"/>
            <w:tcMar>
              <w:top w:w="70" w:type="dxa"/>
              <w:start w:w="80" w:type="dxa"/>
              <w:bottom w:w="7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40" w:lineRule="auto" w:before="0"/>
              <w:ind w:firstLine="0" w:left="0" w:right="0"/>
              <w:jc w:val="left"/>
            </w:pPr>
            <w:r>
              <w:rPr>
                <w:rFonts w:ascii="Times New Roman" w:hAnsi="Times New Roman" w:eastAsia="Times New Roman" w:cs="Times New Roman"/>
                <w:color w:val="000000"/>
                <w:sz w:val="22"/>
              </w:rPr>
              <w:t>0.999000</w:t>
            </w:r>
          </w:p>
        </w:tc>
        <w:tc>
          <w:tcPr>
            <w:tcW w:type="dxa" w:w="1871"/>
            <w:tcMar>
              <w:top w:w="70" w:type="dxa"/>
              <w:start w:w="80" w:type="dxa"/>
              <w:bottom w:w="70" w:type="dxa"/>
              <w:end w:w="80" w:type="dxa"/>
            </w:tcMar>
            <w:vAlign w:val="center"/>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after="0" w:line="240" w:lineRule="auto" w:before="0"/>
              <w:ind w:firstLine="0" w:left="0" w:right="0"/>
              <w:jc w:val="left"/>
            </w:pPr>
            <w:r>
              <w:rPr>
                <w:rFonts w:ascii="Times New Roman" w:hAnsi="Times New Roman" w:eastAsia="Times New Roman" w:cs="Times New Roman"/>
                <w:color w:val="000000"/>
                <w:sz w:val="22"/>
              </w:rPr>
              <w:t>0.998999</w:t>
            </w:r>
          </w:p>
        </w:tc>
      </w:tr>
    </w:tbl>
    <w:p>
      <w:pPr>
        <w:widowControl/>
        <w:spacing w:after="0" w:line="360" w:lineRule="auto" w:before="0"/>
        <w:ind w:left="0" w:firstLine="709"/>
        <w:jc w:val="both"/>
      </w:pPr>
    </w:p>
    <w:p>
      <w:pPr>
        <w:pStyle w:val="Caption"/>
        <w:jc w:val="center"/>
      </w:pPr>
      <w:r>
        <w:rPr>
          <w:rFonts w:ascii="Times New Roman" w:hAnsi="Times New Roman" w:eastAsia="Times New Roman" w:cs="Times New Roman"/>
          <w:b w:val="0"/>
          <w:color w:val="000000"/>
          <w:sz w:val="24"/>
        </w:rPr>
        <w:t>Таблица 1 — Итоговые метрики моделей на validation и test</w:t>
      </w:r>
    </w:p>
    <w:p>
      <w:pPr>
        <w:widowControl/>
        <w:spacing w:before="0" w:after="0" w:line="360" w:lineRule="auto"/>
        <w:ind w:left="0" w:firstLine="709"/>
        <w:jc w:val="both"/>
      </w:pPr>
      <w:r>
        <w:rPr>
          <w:rFonts w:ascii="Times New Roman" w:hAnsi="Times New Roman" w:eastAsia="Times New Roman" w:cs="Times New Roman"/>
          <w:b w:val="0"/>
          <w:color w:val="000000"/>
          <w:sz w:val="28"/>
        </w:rPr>
        <w:t>Финальная проверка включала контроль SHA-256 выбранных checkpoint и воспроизведение результатов CNN и ResNet18 на validation и test; все четыре проверки завершились со статусом passed. На test собственная CNN получила accuracy 0.937667 и macro-F1 0.937451, а ResNet18 — accuracy 0.999000 и macro-F1 0.998999.</w:t>
      </w:r>
    </w:p>
    <w:p>
      <w:pPr>
        <w:pStyle w:val="Heading1"/>
      </w:pPr>
      <w:r>
        <w:rPr>
          <w:rFonts w:ascii="Times New Roman" w:hAnsi="Times New Roman" w:eastAsia="Times New Roman" w:cs="Times New Roman"/>
          <w:b/>
          <w:color w:val="000000"/>
          <w:sz w:val="28"/>
        </w:rPr>
        <w:t>5. Обучение и анализ результатов</w:t>
      </w:r>
    </w:p>
    <w:p>
      <w:pPr>
        <w:spacing w:after="60" w:before="120" w:line="240" w:lineRule="auto"/>
        <w:ind w:firstLine="0" w:left="0" w:right="0"/>
        <w:jc w:val="center"/>
      </w:pPr>
      <w:r>
        <w:rPr>
          <w:rFonts w:ascii="Times New Roman" w:hAnsi="Times New Roman" w:eastAsia="Times New Roman" w:cs="Times New Roman"/>
          <w:color w:val="000000"/>
          <w:sz w:val="28"/>
        </w:rPr>
        <w:drawing>
          <wp:inline xmlns:a="http://schemas.openxmlformats.org/drawingml/2006/main" xmlns:pic="http://schemas.openxmlformats.org/drawingml/2006/picture">
            <wp:extent cx="5580000" cy="2747077"/>
            <wp:docPr id="1" name="Picture 1"/>
            <wp:cNvGraphicFramePr>
              <a:graphicFrameLocks noChangeAspect="1"/>
            </wp:cNvGraphicFramePr>
            <a:graphic>
              <a:graphicData uri="http://schemas.openxmlformats.org/drawingml/2006/picture">
                <pic:pic>
                  <pic:nvPicPr>
                    <pic:cNvPr id="0" name="lab1_p3_1.png"/>
                    <pic:cNvPicPr/>
                  </pic:nvPicPr>
                  <pic:blipFill>
                    <a:blip r:embed="rId10"/>
                    <a:stretch>
                      <a:fillRect/>
                    </a:stretch>
                  </pic:blipFill>
                  <pic:spPr>
                    <a:xfrm>
                      <a:off x="0" y="0"/>
                      <a:ext cx="5580000" cy="2747077"/>
                    </a:xfrm>
                    <a:prstGeom prst="rect"/>
                  </pic:spPr>
                </pic:pic>
              </a:graphicData>
            </a:graphic>
          </wp:inline>
        </w:drawing>
      </w:r>
    </w:p>
    <w:p>
      <w:pPr>
        <w:pStyle w:val="Caption"/>
        <w:jc w:val="center"/>
      </w:pPr>
      <w:r>
        <w:rPr>
          <w:rFonts w:ascii="Times New Roman" w:hAnsi="Times New Roman" w:eastAsia="Times New Roman" w:cs="Times New Roman"/>
          <w:b w:val="0"/>
          <w:color w:val="000000"/>
          <w:sz w:val="24"/>
        </w:rPr>
        <w:t>Рисунок 1 — Динамика качества CNN и ResNet18 по эпохам</w:t>
      </w:r>
    </w:p>
    <w:p>
      <w:pPr>
        <w:widowControl/>
        <w:spacing w:before="0" w:after="0" w:line="360" w:lineRule="auto"/>
        <w:ind w:left="0" w:firstLine="709"/>
        <w:jc w:val="both"/>
      </w:pPr>
      <w:r>
        <w:rPr>
          <w:rFonts w:ascii="Times New Roman" w:hAnsi="Times New Roman" w:eastAsia="Times New Roman" w:cs="Times New Roman"/>
          <w:b w:val="0"/>
          <w:color w:val="000000"/>
          <w:sz w:val="28"/>
        </w:rPr>
        <w:t>На графике верхняя кривая соответствует ResNet18, нижняя — CNN. ResNet18 на протяжении показанных эпох сохраняет качество около единицы, тогда как собственная CNN постепенно улучшает результат и к последней отображённой эпохе приближается к 0,94. Итоговые численные показатели приведены в таблице 1.</w:t>
      </w:r>
    </w:p>
    <w:p>
      <w:pPr>
        <w:pStyle w:val="Heading1"/>
      </w:pPr>
      <w:r>
        <w:rPr>
          <w:rFonts w:ascii="Times New Roman" w:hAnsi="Times New Roman" w:eastAsia="Times New Roman" w:cs="Times New Roman"/>
          <w:b/>
          <w:color w:val="000000"/>
          <w:sz w:val="28"/>
        </w:rPr>
        <w:t>6. Анализ ошибок и ограничения</w:t>
      </w:r>
    </w:p>
    <w:p>
      <w:pPr>
        <w:widowControl/>
        <w:spacing w:before="0" w:after="0" w:line="360" w:lineRule="auto"/>
        <w:ind w:left="0" w:firstLine="709"/>
        <w:jc w:val="both"/>
      </w:pPr>
      <w:r>
        <w:rPr>
          <w:rFonts w:ascii="Times New Roman" w:hAnsi="Times New Roman" w:eastAsia="Times New Roman" w:cs="Times New Roman"/>
          <w:b w:val="0"/>
          <w:color w:val="000000"/>
          <w:sz w:val="28"/>
        </w:rPr>
        <w:t>У собственной CNN ошибки чаще возникают на визуально близких классах. ResNet18 ошибается значительно реже, однако результат на данном тестовом наборе сам по себе не показывает, как модель поведёт себя на изображениях из другого источника.</w:t>
      </w:r>
    </w:p>
    <w:p>
      <w:pPr>
        <w:widowControl/>
        <w:spacing w:before="0" w:after="0" w:line="360" w:lineRule="auto"/>
        <w:ind w:left="0" w:firstLine="709"/>
        <w:jc w:val="both"/>
      </w:pPr>
      <w:r>
        <w:rPr>
          <w:rFonts w:ascii="Times New Roman" w:hAnsi="Times New Roman" w:eastAsia="Times New Roman" w:cs="Times New Roman"/>
          <w:b w:val="0"/>
          <w:color w:val="000000"/>
          <w:sz w:val="28"/>
        </w:rPr>
        <w:t>Поэтому полученные значения следует относить к конкретному датасету, разбиению и условиям эксперимента. Для оценки обобщающей способности нужна отдельная проверка при другом освещении, фоне, ракурсе и качестве съёмки.</w:t>
      </w:r>
    </w:p>
    <w:p>
      <w:pPr>
        <w:pStyle w:val="Heading1"/>
      </w:pPr>
      <w:r>
        <w:rPr>
          <w:rFonts w:ascii="Times New Roman" w:hAnsi="Times New Roman" w:eastAsia="Times New Roman" w:cs="Times New Roman"/>
          <w:b/>
          <w:color w:val="000000"/>
          <w:sz w:val="28"/>
        </w:rPr>
        <w:t>7. Ответы на дополнительные вопросы</w:t>
      </w:r>
    </w:p>
    <w:p>
      <w:pPr>
        <w:pStyle w:val="Heading2"/>
      </w:pPr>
      <w:r>
        <w:rPr>
          <w:rFonts w:ascii="Times New Roman" w:hAnsi="Times New Roman" w:eastAsia="Times New Roman" w:cs="Times New Roman"/>
          <w:b/>
          <w:color w:val="000000"/>
          <w:sz w:val="28"/>
        </w:rPr>
        <w:t>7.1. ResNet18: архитектура</w:t>
      </w:r>
    </w:p>
    <w:p>
      <w:pPr>
        <w:widowControl/>
        <w:spacing w:before="0" w:after="0" w:line="360" w:lineRule="auto"/>
        <w:ind w:left="0" w:firstLine="709"/>
        <w:jc w:val="both"/>
      </w:pPr>
      <w:r>
        <w:rPr>
          <w:rFonts w:ascii="Times New Roman" w:hAnsi="Times New Roman" w:eastAsia="Times New Roman" w:cs="Times New Roman"/>
          <w:b w:val="0"/>
          <w:color w:val="000000"/>
          <w:sz w:val="28"/>
        </w:rPr>
        <w:t>ResNet18 — свёрточная нейронная сеть с остаточными блоками. Shortcut-соединения передают вход блока в обход части преобразований и суммируют его с преобразованным представлением. Такая схема облегчает распространение градиента через глубокую сеть и делает обучение устойчивее. В этой работе классификатор адаптирован к 15 классам.</w:t>
      </w:r>
    </w:p>
    <w:p>
      <w:pPr>
        <w:pStyle w:val="Heading2"/>
      </w:pPr>
      <w:r>
        <w:rPr>
          <w:rFonts w:ascii="Times New Roman" w:hAnsi="Times New Roman" w:eastAsia="Times New Roman" w:cs="Times New Roman"/>
          <w:b/>
          <w:color w:val="000000"/>
          <w:sz w:val="28"/>
        </w:rPr>
        <w:t>7.2. Принцип работы и параметры</w:t>
      </w:r>
    </w:p>
    <w:p>
      <w:pPr>
        <w:widowControl/>
        <w:spacing w:before="0" w:after="0" w:line="360" w:lineRule="auto"/>
        <w:ind w:left="0" w:firstLine="709"/>
        <w:jc w:val="both"/>
      </w:pPr>
      <w:r>
        <w:rPr>
          <w:rFonts w:ascii="Times New Roman" w:hAnsi="Times New Roman" w:eastAsia="Times New Roman" w:cs="Times New Roman"/>
          <w:b w:val="0"/>
          <w:color w:val="000000"/>
          <w:sz w:val="28"/>
        </w:rPr>
        <w:t>Свёртки извлекают локальные признаки с общими весами; residual-блоки последовательно формируют более сложные представления; после глобального усреднения линейный слой выдаёт 15 логитов. Число параметров, режим fine-tuning и конфигурация запуска фиксируются в артефактах эксперимента.</w:t>
      </w:r>
    </w:p>
    <w:p>
      <w:pPr>
        <w:pStyle w:val="Heading2"/>
      </w:pPr>
      <w:r>
        <w:rPr>
          <w:rFonts w:ascii="Times New Roman" w:hAnsi="Times New Roman" w:eastAsia="Times New Roman" w:cs="Times New Roman"/>
          <w:b/>
          <w:color w:val="000000"/>
          <w:sz w:val="28"/>
        </w:rPr>
        <w:t>7.3. CNN и MLP</w:t>
      </w:r>
    </w:p>
    <w:p>
      <w:pPr>
        <w:widowControl/>
        <w:spacing w:before="0" w:after="0" w:line="360" w:lineRule="auto"/>
        <w:ind w:left="0" w:firstLine="709"/>
        <w:jc w:val="both"/>
      </w:pPr>
      <w:r>
        <w:rPr>
          <w:rFonts w:ascii="Times New Roman" w:hAnsi="Times New Roman" w:eastAsia="Times New Roman" w:cs="Times New Roman"/>
          <w:b w:val="0"/>
          <w:color w:val="000000"/>
          <w:sz w:val="28"/>
        </w:rPr>
        <w:t>CNN сохраняет пространственную структуру изображения и использует совместное использование весов. MLP после развёртывания пикселей теряет эту индуктивную предпосылку и обычно требует существенно больше параметров. Поэтому основное сравнение выполнено между CNN с нуля и ResNet18 с transfer learning, а MLP не рассматривается как равноправный итоговый кандидат.</w:t>
      </w:r>
    </w:p>
    <w:p>
      <w:pPr>
        <w:pStyle w:val="Heading1"/>
      </w:pPr>
      <w:r>
        <w:rPr>
          <w:rFonts w:ascii="Times New Roman" w:hAnsi="Times New Roman" w:eastAsia="Times New Roman" w:cs="Times New Roman"/>
          <w:b/>
          <w:color w:val="000000"/>
          <w:sz w:val="28"/>
        </w:rPr>
        <w:t>8. Вывод</w:t>
      </w:r>
    </w:p>
    <w:p>
      <w:pPr>
        <w:widowControl/>
        <w:spacing w:before="0" w:after="0" w:line="360" w:lineRule="auto"/>
        <w:ind w:left="0" w:firstLine="709"/>
        <w:jc w:val="both"/>
      </w:pPr>
      <w:r>
        <w:rPr>
          <w:rFonts w:ascii="Times New Roman" w:hAnsi="Times New Roman" w:eastAsia="Times New Roman" w:cs="Times New Roman"/>
          <w:b w:val="0"/>
          <w:color w:val="000000"/>
          <w:sz w:val="28"/>
        </w:rPr>
        <w:t>ResNet18 показала лучшее качество на validation и независимом test. Собственная CNN получила test accuracy 0.937667 и macro-F1 0.937451, а ResNet18 — test accuracy 0.999000 и macro-F1 0.998999. По результатам этого эксперимента ResNet18 точнее собственной CNN на выбранном наборе данных. Проверка на внешних изображениях остаётся отдельной задачей.</w:t>
      </w:r>
    </w:p>
    <w:p>
      <w:pPr>
        <w:pStyle w:val="Heading1"/>
      </w:pPr>
      <w:r>
        <w:rPr>
          <w:rFonts w:ascii="Times New Roman" w:hAnsi="Times New Roman" w:eastAsia="Times New Roman" w:cs="Times New Roman"/>
          <w:b/>
          <w:color w:val="000000"/>
          <w:sz w:val="28"/>
        </w:rPr>
        <w:t>9. Источники и программное обеспечение</w:t>
      </w:r>
    </w:p>
    <w:p>
      <w:pPr>
        <w:widowControl/>
        <w:spacing w:before="0" w:after="0" w:line="360" w:lineRule="auto"/>
        <w:ind w:left="0" w:firstLine="709"/>
        <w:jc w:val="both"/>
      </w:pPr>
      <w:r>
        <w:t>Для воспроизводимости были сохранены конфигурации запуска, история обучения и итоговые веса моделей. Независимая test-оценка проводилась после завершения выбора конфигураций.</w:t>
      </w:r>
    </w:p>
    <w:p>
      <w:pPr>
        <w:widowControl/>
        <w:spacing w:before="0" w:after="0" w:line="360" w:lineRule="auto"/>
        <w:ind w:left="0" w:firstLine="709"/>
        <w:jc w:val="left"/>
      </w:pPr>
      <w:r>
        <w:t>Данные: Vegetable Image Dataset, Kaggle.</w:t>
        <w:br/>
        <w:t>Среда выполнения: Kaggle GPU T4×2.</w:t>
        <w:br/>
        <w:t>ПО: Python, PyTorch, torchvision, scikit-learn, NumPy, pandas, matplotlib.</w:t>
      </w:r>
    </w:p>
    <w:sectPr w:rsidR="00FC693F" w:rsidRPr="0006063C" w:rsidSect="00034616">
      <w:footerReference w:type="default" r:id="rId9"/>
      <w:headerReference w:type="default" r:id="rId11"/>
      <w:pgSz w:w="11906" w:h="16838"/>
      <w:pgMar w:top="1134" w:right="850"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cs="Times New Roman"/>
        <w:color w:val="000000"/>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before="0"/>
      <w:ind w:firstLine="709" w:left="0" w:right="0"/>
      <w:jc w:val="both"/>
    </w:pPr>
    <w:rPr>
      <w:rFonts w:ascii="Times New Roman" w:hAnsi="Times New Roman" w:eastAsia="Times New Roman" w:cs="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40" w:lineRule="auto"/>
      <w:ind w:firstLine="0" w:left="0"/>
      <w:jc w:val="left"/>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20" w:after="60" w:line="240" w:lineRule="auto"/>
      <w:ind w:firstLine="0" w:left="0"/>
      <w:jc w:val="left"/>
      <w:outlineLvl w:val="1"/>
    </w:pPr>
    <w:rPr>
      <w:rFonts w:asciiTheme="majorHAnsi" w:eastAsiaTheme="majorEastAsia" w:hAnsiTheme="majorHAnsi"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0"/>
      <w:ind w:firstLine="0"/>
      <w:contextualSpacing/>
      <w:jc w:val="center"/>
    </w:pPr>
    <w:rPr>
      <w:rFonts w:asciiTheme="majorHAnsi" w:eastAsiaTheme="majorEastAsia" w:hAnsiTheme="majorHAnsi"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20"/>
      <w:ind w:firstLine="0"/>
      <w:jc w:val="center"/>
    </w:pPr>
    <w:rPr>
      <w:rFonts w:ascii="Times New Roman" w:hAnsi="Times New Roman" w:eastAsia="Times New Roman" w:cs="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keepNext/>
      <w:spacing w:line="240" w:lineRule="auto" w:after="0" w:before="0"/>
      <w:ind w:firstLine="0"/>
      <w:jc w:val="center"/>
    </w:pPr>
    <w:rPr>
      <w:rFonts w:ascii="Times New Roman" w:hAnsi="Times New Roman" w:eastAsia="Times New Roman" w:cs="Times New Roman"/>
      <w:color w:val="000000"/>
      <w:sz w:val="28"/>
    </w:rPr>
  </w:style>
  <w:style w:type="paragraph" w:customStyle="1" w:styleId="CodeBlock">
    <w:name w:val="Code Block"/>
    <w:pPr>
      <w:keepLines/>
      <w:spacing w:line="240" w:lineRule="auto" w:before="60" w:after="60"/>
      <w:ind w:left="283" w:right="283" w:firstLine="0"/>
      <w:jc w:val="left"/>
    </w:pPr>
    <w:rPr>
      <w:rFonts w:ascii="Consolas" w:hAnsi="Consolas" w:eastAsia="Consolas" w:cs="Consolas"/>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Практическая работа 01 Бахорина ОА</dc:title>
  <dc:subject>Практическая работа по дисциплине «Прикладной искусственный интеллект»</dc:subject>
  <dc:creator>Бахорина Ольга Александровна</dc:creator>
  <ns0:keywords/>
  <dc:description>generated by python-docx</dc:description>
  <ns0:lastModifiedBy>Бахорина Ольга Александровна</ns0:lastModifiedBy>
  <ns0:revision>1</ns0:revision>
  <ns2:created xsi:type="dcterms:W3CDTF">2013-12-23T23:15:00Z</ns2:created>
  <ns2:modified xsi:type="dcterms:W3CDTF">2013-12-23T23:15:00Z</ns2:modified>
  <ns0:category/>
</ns0:coreProperties>
</file>