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b w:val="1"/>
          <w:color w:val="ff00ff"/>
          <w:sz w:val="60"/>
          <w:szCs w:val="60"/>
          <w:rtl w:val="0"/>
        </w:rPr>
        <w:t xml:space="preserve">Fabrique simplon.AUF@Dakar</w:t>
      </w:r>
      <w:r w:rsidDel="00000000" w:rsidR="00000000" w:rsidRPr="00000000">
        <w:rPr>
          <w:b w:val="1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Pour le 01 Mai 2018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 1: Gestion de stock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Télécharger le framework samane MVC par composer (ne faites pas le téléchargement directe à partir du github)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Modifier les droits  sur le dossier téléchargé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Autoriser apache à travailler avec les fichiers .htaccess sous ubuntu.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Créer une base de donnés de gestion de produits : Produit(refP varchar(10), libP varchar(150), qtStock int, #idC) et categorie(idC int, libC varchar(200))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Gérer le CRUD des produits et des catégories avec le framework samaneMVC.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https://www.youtube.com/watch?v=m1kdmDQ81yE&amp;list=PLzT281RbfHAayB3Suyd1cibyViw8REuFz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 2: 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Créer un site wordPress avec un menu, des articles et des contenus de votre choix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 3: </w:t>
      </w:r>
    </w:p>
    <w:p w:rsidR="00000000" w:rsidDel="00000000" w:rsidP="00000000" w:rsidRDefault="00000000" w:rsidRPr="00000000" w14:paraId="0000000E">
      <w:pPr>
        <w:ind w:left="720" w:firstLine="72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Créer un site wordPress avec un menu et des contenus de votre choix en y intégrant un formulaire de contact et un formulaire google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 4: Site de publication d’information pour SenInfo (structure virtuelle)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Télécharger et créer un projet wordPress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Changer le thème par défaut.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Créer et publier des articles en considérant ces menus: Sport (sous menu: foot, lutte, handball, etc.), Economie (Finance, Economie numérique, Investissement au Sénégal), Contact avec un formulaire, médias (sous menu: image de présentation et vidéos (liés à votre chaîne youtube)).</w:t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1kdmDQ81yE&amp;list=PLzT281RbfHAayB3Suyd1cibyViw8REuFz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