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C8B9" w14:textId="389511D2" w:rsidR="00BB1C14" w:rsidRDefault="009A4B4D">
      <w:pPr>
        <w:rPr>
          <w:b/>
          <w:bCs/>
          <w:sz w:val="36"/>
          <w:szCs w:val="36"/>
        </w:rPr>
      </w:pPr>
      <w:r w:rsidRPr="00B866A6">
        <w:rPr>
          <w:b/>
          <w:bCs/>
          <w:sz w:val="36"/>
          <w:szCs w:val="36"/>
        </w:rPr>
        <w:t>Ivernia Project Sequencing</w:t>
      </w:r>
    </w:p>
    <w:p w14:paraId="6AAA20E5" w14:textId="7F914C71" w:rsidR="0082664F" w:rsidRDefault="0082664F">
      <w:pPr>
        <w:pBdr>
          <w:bottom w:val="single" w:sz="12" w:space="1" w:color="auto"/>
        </w:pBdr>
        <w:rPr>
          <w:sz w:val="28"/>
          <w:szCs w:val="28"/>
        </w:rPr>
      </w:pPr>
      <w:r w:rsidRPr="0082664F">
        <w:rPr>
          <w:sz w:val="28"/>
          <w:szCs w:val="28"/>
        </w:rPr>
        <w:t>v1 - 21</w:t>
      </w:r>
      <w:r w:rsidRPr="0082664F">
        <w:rPr>
          <w:sz w:val="28"/>
          <w:szCs w:val="28"/>
          <w:vertAlign w:val="superscript"/>
        </w:rPr>
        <w:t>st</w:t>
      </w:r>
      <w:r w:rsidRPr="0082664F">
        <w:rPr>
          <w:sz w:val="28"/>
          <w:szCs w:val="28"/>
        </w:rPr>
        <w:t xml:space="preserve"> July 2023</w:t>
      </w:r>
    </w:p>
    <w:p w14:paraId="338122C6" w14:textId="77777777" w:rsidR="0082664F" w:rsidRPr="0082664F" w:rsidRDefault="0082664F">
      <w:pPr>
        <w:pBdr>
          <w:bottom w:val="single" w:sz="12" w:space="1" w:color="auto"/>
        </w:pBdr>
        <w:rPr>
          <w:sz w:val="28"/>
          <w:szCs w:val="28"/>
        </w:rPr>
      </w:pPr>
    </w:p>
    <w:p w14:paraId="0A1E58D9" w14:textId="77777777" w:rsidR="0082664F" w:rsidRDefault="0082664F"/>
    <w:p w14:paraId="495DAAA4" w14:textId="7ECF9168" w:rsidR="009A4B4D" w:rsidRPr="008C2748" w:rsidRDefault="009A4B4D">
      <w:pPr>
        <w:rPr>
          <w:b/>
          <w:bCs/>
          <w:sz w:val="24"/>
          <w:szCs w:val="24"/>
        </w:rPr>
      </w:pPr>
      <w:r w:rsidRPr="008C2748">
        <w:rPr>
          <w:b/>
          <w:bCs/>
          <w:sz w:val="24"/>
          <w:szCs w:val="24"/>
        </w:rPr>
        <w:t>Key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</w:tblGrid>
      <w:tr w:rsidR="008C2748" w:rsidRPr="008C2748" w14:paraId="4F91EE09" w14:textId="77777777" w:rsidTr="00BF1AB3">
        <w:tc>
          <w:tcPr>
            <w:tcW w:w="4111" w:type="dxa"/>
            <w:shd w:val="clear" w:color="auto" w:fill="FFE599" w:themeFill="accent4" w:themeFillTint="66"/>
          </w:tcPr>
          <w:p w14:paraId="097B0595" w14:textId="77777777" w:rsidR="008C2748" w:rsidRPr="00BF1AB3" w:rsidRDefault="008C2748" w:rsidP="008C2748">
            <w:pPr>
              <w:rPr>
                <w:color w:val="000000" w:themeColor="text1"/>
              </w:rPr>
            </w:pPr>
            <w:r w:rsidRPr="00BF1AB3">
              <w:rPr>
                <w:color w:val="000000" w:themeColor="text1"/>
              </w:rPr>
              <w:t>APPLIED RISKHANDLER ACTIVITY</w:t>
            </w:r>
          </w:p>
        </w:tc>
      </w:tr>
      <w:tr w:rsidR="008C2748" w:rsidRPr="008C2748" w14:paraId="51915A4D" w14:textId="77777777" w:rsidTr="00E36FA4">
        <w:tc>
          <w:tcPr>
            <w:tcW w:w="4111" w:type="dxa"/>
            <w:shd w:val="clear" w:color="auto" w:fill="E9C5C5"/>
          </w:tcPr>
          <w:p w14:paraId="2C659EFF" w14:textId="77777777" w:rsidR="008C2748" w:rsidRPr="00BF1AB3" w:rsidRDefault="008C2748" w:rsidP="008C2748">
            <w:pPr>
              <w:rPr>
                <w:color w:val="000000" w:themeColor="text1"/>
              </w:rPr>
            </w:pPr>
            <w:r w:rsidRPr="00BF1AB3">
              <w:rPr>
                <w:color w:val="000000" w:themeColor="text1"/>
              </w:rPr>
              <w:t>APPLIED HOME ACTIVITY</w:t>
            </w:r>
          </w:p>
        </w:tc>
      </w:tr>
      <w:tr w:rsidR="008C2748" w:rsidRPr="008C2748" w14:paraId="151D1DC7" w14:textId="77777777" w:rsidTr="00BF1AB3">
        <w:tc>
          <w:tcPr>
            <w:tcW w:w="4111" w:type="dxa"/>
            <w:shd w:val="clear" w:color="auto" w:fill="33CCCC"/>
          </w:tcPr>
          <w:p w14:paraId="5042289E" w14:textId="77777777" w:rsidR="008C2748" w:rsidRPr="00BF1AB3" w:rsidRDefault="008C2748" w:rsidP="008C2748">
            <w:pPr>
              <w:rPr>
                <w:color w:val="000000" w:themeColor="text1"/>
              </w:rPr>
            </w:pPr>
            <w:r w:rsidRPr="00BF1AB3">
              <w:rPr>
                <w:color w:val="000000" w:themeColor="text1"/>
              </w:rPr>
              <w:t>IVERNIA ACTIVITY</w:t>
            </w:r>
          </w:p>
        </w:tc>
      </w:tr>
    </w:tbl>
    <w:p w14:paraId="75A87DA8" w14:textId="11D3A0AE" w:rsidR="009A4B4D" w:rsidRDefault="009A4B4D" w:rsidP="009A4B4D"/>
    <w:p w14:paraId="558399AF" w14:textId="6C9BE410" w:rsidR="009A4B4D" w:rsidRPr="008C2748" w:rsidRDefault="009A4B4D" w:rsidP="009A4B4D">
      <w:pPr>
        <w:rPr>
          <w:b/>
          <w:bCs/>
          <w:sz w:val="24"/>
          <w:szCs w:val="24"/>
        </w:rPr>
      </w:pPr>
      <w:r w:rsidRPr="008C2748">
        <w:rPr>
          <w:b/>
          <w:bCs/>
          <w:sz w:val="24"/>
          <w:szCs w:val="24"/>
        </w:rPr>
        <w:t>Phases of work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6"/>
        <w:gridCol w:w="9519"/>
      </w:tblGrid>
      <w:tr w:rsidR="00B866A6" w:rsidRPr="00B866A6" w14:paraId="206517BE" w14:textId="77777777" w:rsidTr="00B866A6">
        <w:tc>
          <w:tcPr>
            <w:tcW w:w="1276" w:type="dxa"/>
            <w:shd w:val="clear" w:color="auto" w:fill="D9D9D9" w:themeFill="background1" w:themeFillShade="D9"/>
          </w:tcPr>
          <w:p w14:paraId="222A630E" w14:textId="14D004AE" w:rsidR="00B866A6" w:rsidRPr="00B866A6" w:rsidRDefault="00B866A6" w:rsidP="00B866A6">
            <w:pPr>
              <w:rPr>
                <w:b/>
                <w:bCs/>
                <w:sz w:val="24"/>
                <w:szCs w:val="24"/>
              </w:rPr>
            </w:pPr>
            <w:r w:rsidRPr="00B866A6">
              <w:rPr>
                <w:b/>
                <w:bCs/>
                <w:sz w:val="24"/>
                <w:szCs w:val="24"/>
              </w:rPr>
              <w:t>Progress</w:t>
            </w:r>
          </w:p>
        </w:tc>
        <w:tc>
          <w:tcPr>
            <w:tcW w:w="9519" w:type="dxa"/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4F26D924" w14:textId="5D2D1BAE" w:rsidR="00B866A6" w:rsidRPr="00B866A6" w:rsidRDefault="00B866A6" w:rsidP="00B866A6">
            <w:pPr>
              <w:rPr>
                <w:b/>
                <w:bCs/>
                <w:sz w:val="24"/>
                <w:szCs w:val="24"/>
              </w:rPr>
            </w:pPr>
            <w:r w:rsidRPr="00B866A6">
              <w:rPr>
                <w:b/>
                <w:bCs/>
                <w:sz w:val="24"/>
                <w:szCs w:val="24"/>
              </w:rPr>
              <w:t>Phase of work</w:t>
            </w:r>
          </w:p>
        </w:tc>
      </w:tr>
      <w:tr w:rsidR="00B866A6" w:rsidRPr="008C2748" w14:paraId="7B3F36CC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3B52936E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42EC3878" w14:textId="1F6D3337" w:rsidR="00B866A6" w:rsidRPr="008C2748" w:rsidRDefault="00B866A6" w:rsidP="000E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Establish the question set for the product on Riskhandler</w:t>
            </w:r>
          </w:p>
        </w:tc>
      </w:tr>
      <w:tr w:rsidR="00B866A6" w:rsidRPr="008C2748" w14:paraId="2A54C79B" w14:textId="77777777" w:rsidTr="00B866A6">
        <w:tc>
          <w:tcPr>
            <w:tcW w:w="1276" w:type="dxa"/>
            <w:shd w:val="clear" w:color="auto" w:fill="FFFFFF" w:themeFill="background1"/>
          </w:tcPr>
          <w:p w14:paraId="07D36A61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43262B37" w14:textId="69EEC39E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Assess Ivernia received specification.</w:t>
            </w:r>
          </w:p>
        </w:tc>
      </w:tr>
      <w:tr w:rsidR="00B866A6" w:rsidRPr="008C2748" w14:paraId="1B9BC945" w14:textId="77777777" w:rsidTr="00B866A6">
        <w:tc>
          <w:tcPr>
            <w:tcW w:w="1276" w:type="dxa"/>
            <w:shd w:val="clear" w:color="auto" w:fill="FFFFFF" w:themeFill="background1"/>
          </w:tcPr>
          <w:p w14:paraId="506E960E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117A4AFF" w14:textId="54A4C6E1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Extract from that specification:</w:t>
            </w:r>
          </w:p>
        </w:tc>
      </w:tr>
      <w:tr w:rsidR="00B866A6" w:rsidRPr="008C2748" w14:paraId="050880CD" w14:textId="77777777" w:rsidTr="00B866A6">
        <w:tc>
          <w:tcPr>
            <w:tcW w:w="1276" w:type="dxa"/>
            <w:shd w:val="clear" w:color="auto" w:fill="FFFFFF" w:themeFill="background1"/>
          </w:tcPr>
          <w:p w14:paraId="5EB71346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42850B1F" w14:textId="3D7F7BA4" w:rsidR="00B866A6" w:rsidRPr="008C2748" w:rsidRDefault="00B866A6" w:rsidP="000E24B2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The question set for the product,</w:t>
            </w:r>
          </w:p>
        </w:tc>
      </w:tr>
      <w:tr w:rsidR="00B866A6" w:rsidRPr="008C2748" w14:paraId="27E5A55B" w14:textId="77777777" w:rsidTr="00B866A6">
        <w:tc>
          <w:tcPr>
            <w:tcW w:w="1276" w:type="dxa"/>
            <w:shd w:val="clear" w:color="auto" w:fill="FFFFFF" w:themeFill="background1"/>
          </w:tcPr>
          <w:p w14:paraId="20DB653A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3241F876" w14:textId="306B5652" w:rsidR="00B866A6" w:rsidRPr="008C2748" w:rsidRDefault="00B866A6" w:rsidP="000E24B2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The rating steps and logic,</w:t>
            </w:r>
          </w:p>
        </w:tc>
      </w:tr>
      <w:tr w:rsidR="00B866A6" w:rsidRPr="008C2748" w14:paraId="55DE0135" w14:textId="77777777" w:rsidTr="00B866A6">
        <w:tc>
          <w:tcPr>
            <w:tcW w:w="1276" w:type="dxa"/>
            <w:shd w:val="clear" w:color="auto" w:fill="FFFFFF" w:themeFill="background1"/>
          </w:tcPr>
          <w:p w14:paraId="427AEC09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30054969" w14:textId="1BC728F4" w:rsidR="00B866A6" w:rsidRPr="008C2748" w:rsidRDefault="00B866A6" w:rsidP="000E24B2">
            <w:pPr>
              <w:pStyle w:val="ListParagraph"/>
              <w:numPr>
                <w:ilvl w:val="2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The rating tables.</w:t>
            </w:r>
          </w:p>
        </w:tc>
      </w:tr>
      <w:tr w:rsidR="00B866A6" w:rsidRPr="008C2748" w14:paraId="1A897E59" w14:textId="77777777" w:rsidTr="0082664F">
        <w:tc>
          <w:tcPr>
            <w:tcW w:w="1276" w:type="dxa"/>
            <w:shd w:val="clear" w:color="auto" w:fill="33CCCC"/>
          </w:tcPr>
          <w:p w14:paraId="127F2BDB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40E133B5" w14:textId="00BDF57B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 xml:space="preserve">Clarify and refine with Ivernia where </w:t>
            </w:r>
            <w:r>
              <w:rPr>
                <w:sz w:val="24"/>
                <w:szCs w:val="24"/>
              </w:rPr>
              <w:t xml:space="preserve">anything is </w:t>
            </w:r>
            <w:r w:rsidRPr="008C2748">
              <w:rPr>
                <w:sz w:val="24"/>
                <w:szCs w:val="24"/>
              </w:rPr>
              <w:t>unclear</w:t>
            </w:r>
            <w:r>
              <w:rPr>
                <w:sz w:val="24"/>
                <w:szCs w:val="24"/>
              </w:rPr>
              <w:t>, there are gaps</w:t>
            </w:r>
            <w:r w:rsidRPr="008C274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we have </w:t>
            </w:r>
            <w:r w:rsidRPr="008C2748">
              <w:rPr>
                <w:sz w:val="24"/>
                <w:szCs w:val="24"/>
              </w:rPr>
              <w:t>recommendations</w:t>
            </w:r>
          </w:p>
        </w:tc>
      </w:tr>
      <w:tr w:rsidR="00B866A6" w:rsidRPr="008C2748" w14:paraId="2CE25380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391B73E2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27C0DCC6" w14:textId="33C21E91" w:rsidR="00B866A6" w:rsidRPr="008C2748" w:rsidRDefault="00B866A6" w:rsidP="000E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Build an empty UAT instance of Riskhandler</w:t>
            </w:r>
          </w:p>
        </w:tc>
      </w:tr>
      <w:tr w:rsidR="00B866A6" w:rsidRPr="008C2748" w14:paraId="757A35B8" w14:textId="77777777" w:rsidTr="00B866A6">
        <w:tc>
          <w:tcPr>
            <w:tcW w:w="1276" w:type="dxa"/>
            <w:shd w:val="clear" w:color="auto" w:fill="FFFFFF" w:themeFill="background1"/>
          </w:tcPr>
          <w:p w14:paraId="52FF9727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01AA187D" w14:textId="6D398711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It will be hosted at “iverniatest.riskhandler.com”</w:t>
            </w:r>
          </w:p>
        </w:tc>
      </w:tr>
      <w:tr w:rsidR="00B866A6" w:rsidRPr="008C2748" w14:paraId="7E459DFE" w14:textId="77777777" w:rsidTr="00B866A6">
        <w:tc>
          <w:tcPr>
            <w:tcW w:w="1276" w:type="dxa"/>
            <w:shd w:val="clear" w:color="auto" w:fill="FFFFFF" w:themeFill="background1"/>
          </w:tcPr>
          <w:p w14:paraId="3ED0C75D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6C6BCA87" w14:textId="3256964D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This is where your new product will be constructed by Riskhandler</w:t>
            </w:r>
            <w:r>
              <w:rPr>
                <w:sz w:val="24"/>
                <w:szCs w:val="24"/>
              </w:rPr>
              <w:t xml:space="preserve"> and where you will test and ultimately sign off for go-live</w:t>
            </w:r>
          </w:p>
        </w:tc>
      </w:tr>
      <w:tr w:rsidR="00B866A6" w:rsidRPr="008C2748" w14:paraId="3B588931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59A465C8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4FCB0A57" w14:textId="6A7D07E2" w:rsidR="00B866A6" w:rsidRPr="008C2748" w:rsidRDefault="00B866A6" w:rsidP="000E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Present to Ivernia a draft 1 functioning data capture on Riskhandler</w:t>
            </w:r>
          </w:p>
        </w:tc>
      </w:tr>
      <w:tr w:rsidR="00B866A6" w:rsidRPr="008C2748" w14:paraId="1CA92BEB" w14:textId="77777777" w:rsidTr="00B866A6">
        <w:tc>
          <w:tcPr>
            <w:tcW w:w="1276" w:type="dxa"/>
            <w:shd w:val="clear" w:color="auto" w:fill="FFFFFF" w:themeFill="background1"/>
          </w:tcPr>
          <w:p w14:paraId="71EE6041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4E93F19E" w14:textId="12E18D17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The functionality at this stage will be restricted only to the question set.</w:t>
            </w:r>
          </w:p>
        </w:tc>
      </w:tr>
      <w:tr w:rsidR="00B866A6" w:rsidRPr="008C2748" w14:paraId="13F42F39" w14:textId="77777777" w:rsidTr="00B866A6">
        <w:tc>
          <w:tcPr>
            <w:tcW w:w="1276" w:type="dxa"/>
            <w:shd w:val="clear" w:color="auto" w:fill="FFFFFF" w:themeFill="background1"/>
          </w:tcPr>
          <w:p w14:paraId="5F251F1C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210690F8" w14:textId="60EF8098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There will be no quoting, documents etc available</w:t>
            </w:r>
          </w:p>
        </w:tc>
      </w:tr>
      <w:tr w:rsidR="00B866A6" w:rsidRPr="008C2748" w14:paraId="02DF094F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356DD37F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4025BD61" w14:textId="2E27517C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 t</w:t>
            </w:r>
            <w:r>
              <w:rPr>
                <w:sz w:val="24"/>
                <w:szCs w:val="24"/>
              </w:rPr>
              <w:t>raining session for Ivernia</w:t>
            </w:r>
          </w:p>
        </w:tc>
      </w:tr>
      <w:tr w:rsidR="00B866A6" w:rsidRPr="008C2748" w14:paraId="1B55A849" w14:textId="77777777" w:rsidTr="00B866A6">
        <w:tc>
          <w:tcPr>
            <w:tcW w:w="1276" w:type="dxa"/>
            <w:shd w:val="clear" w:color="auto" w:fill="FFFFFF" w:themeFill="background1"/>
          </w:tcPr>
          <w:p w14:paraId="22FB755A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5EEB09CC" w14:textId="5157739F" w:rsidR="00B866A6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Logging in, creating users, starting quotes on Riskhandler</w:t>
            </w:r>
          </w:p>
          <w:p w14:paraId="0B140D7A" w14:textId="54AD073C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 won’t progress beyond starting a quote and working through the question set</w:t>
            </w:r>
          </w:p>
        </w:tc>
      </w:tr>
      <w:tr w:rsidR="00B866A6" w:rsidRPr="008C2748" w14:paraId="1A2C381B" w14:textId="77777777" w:rsidTr="00B866A6">
        <w:tc>
          <w:tcPr>
            <w:tcW w:w="1276" w:type="dxa"/>
            <w:shd w:val="clear" w:color="auto" w:fill="33CCCC"/>
          </w:tcPr>
          <w:p w14:paraId="41FEEEB2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19C448DE" w14:textId="23D1C853" w:rsidR="00B866A6" w:rsidRPr="008C2748" w:rsidRDefault="00B866A6" w:rsidP="000E24B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Question set testing and sign-off by Ivernia</w:t>
            </w:r>
          </w:p>
        </w:tc>
      </w:tr>
      <w:tr w:rsidR="00B866A6" w:rsidRPr="008C2748" w14:paraId="6615C302" w14:textId="77777777" w:rsidTr="00B866A6">
        <w:tc>
          <w:tcPr>
            <w:tcW w:w="1276" w:type="dxa"/>
            <w:shd w:val="clear" w:color="auto" w:fill="FFFFFF" w:themeFill="background1"/>
          </w:tcPr>
          <w:p w14:paraId="6E10E01D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2D7113EA" w14:textId="6C17F4A2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Ivernia to test the data capture question set</w:t>
            </w:r>
          </w:p>
        </w:tc>
      </w:tr>
      <w:tr w:rsidR="00B866A6" w:rsidRPr="008C2748" w14:paraId="1C549EE7" w14:textId="77777777" w:rsidTr="00B866A6">
        <w:tc>
          <w:tcPr>
            <w:tcW w:w="1276" w:type="dxa"/>
            <w:shd w:val="clear" w:color="auto" w:fill="FFFFFF" w:themeFill="background1"/>
          </w:tcPr>
          <w:p w14:paraId="7FF2ECC5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6BE71D1C" w14:textId="18729CB8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Only the question set will be available for testing at this stage</w:t>
            </w:r>
          </w:p>
        </w:tc>
      </w:tr>
      <w:tr w:rsidR="00B866A6" w:rsidRPr="008C2748" w14:paraId="1ECF3CAB" w14:textId="77777777" w:rsidTr="00B866A6">
        <w:tc>
          <w:tcPr>
            <w:tcW w:w="1276" w:type="dxa"/>
            <w:shd w:val="clear" w:color="auto" w:fill="FFFFFF" w:themeFill="background1"/>
          </w:tcPr>
          <w:p w14:paraId="2D4EBD59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7560D4C3" w14:textId="25724F08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No quotes, documents or other functionality will be available</w:t>
            </w:r>
          </w:p>
        </w:tc>
      </w:tr>
      <w:tr w:rsidR="00B866A6" w:rsidRPr="008C2748" w14:paraId="217747CD" w14:textId="77777777" w:rsidTr="00B866A6">
        <w:tc>
          <w:tcPr>
            <w:tcW w:w="1276" w:type="dxa"/>
            <w:shd w:val="clear" w:color="auto" w:fill="FFFFFF" w:themeFill="background1"/>
          </w:tcPr>
          <w:p w14:paraId="0DECE057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0F574178" w14:textId="40C2D832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>Ivernia and Riskhandler to refine and re-test the question set until it is agreed that it is complete and correct – at which point Ivernia will sign-off on that stage of the build.</w:t>
            </w:r>
          </w:p>
        </w:tc>
      </w:tr>
      <w:tr w:rsidR="00B866A6" w:rsidRPr="008C2748" w14:paraId="3D68FD3D" w14:textId="77777777" w:rsidTr="00B866A6">
        <w:tc>
          <w:tcPr>
            <w:tcW w:w="1276" w:type="dxa"/>
            <w:shd w:val="clear" w:color="auto" w:fill="FFFFFF" w:themeFill="background1"/>
          </w:tcPr>
          <w:p w14:paraId="3809C6D3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780A4794" w14:textId="53672BD7" w:rsidR="00B866A6" w:rsidRPr="008C2748" w:rsidRDefault="00B866A6" w:rsidP="000E24B2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C2748">
              <w:rPr>
                <w:sz w:val="24"/>
                <w:szCs w:val="24"/>
              </w:rPr>
              <w:t xml:space="preserve">This testing and sign-off before other functionality exists is very important because the question set is the foundation for the rest of the product’s functionality. The rating routine, the document generation, any </w:t>
            </w:r>
            <w:proofErr w:type="gramStart"/>
            <w:r w:rsidRPr="008C2748">
              <w:rPr>
                <w:sz w:val="24"/>
                <w:szCs w:val="24"/>
              </w:rPr>
              <w:t>reporting</w:t>
            </w:r>
            <w:proofErr w:type="gramEnd"/>
            <w:r w:rsidRPr="008C2748">
              <w:rPr>
                <w:sz w:val="24"/>
                <w:szCs w:val="24"/>
              </w:rPr>
              <w:t xml:space="preserve"> and API documentation are all built on top of that question set data. Therefore, any requests to change that data capture later in the project would result in re-work of the items above, which causes delay. So that’s why we stop, test and sign-off on the question set as a break point in the project. </w:t>
            </w:r>
          </w:p>
        </w:tc>
      </w:tr>
      <w:tr w:rsidR="00B866A6" w:rsidRPr="008C2748" w14:paraId="11ABA96A" w14:textId="77777777" w:rsidTr="00B866A6">
        <w:tc>
          <w:tcPr>
            <w:tcW w:w="1276" w:type="dxa"/>
            <w:shd w:val="clear" w:color="auto" w:fill="33CCCC"/>
          </w:tcPr>
          <w:p w14:paraId="03F1ECF6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38EDB0FD" w14:textId="6A1D5FD2" w:rsidR="00B866A6" w:rsidRPr="009C103B" w:rsidRDefault="00B866A6" w:rsidP="009C103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Ivernia to provide document specifications for</w:t>
            </w:r>
          </w:p>
        </w:tc>
      </w:tr>
      <w:tr w:rsidR="00B866A6" w:rsidRPr="008C2748" w14:paraId="1F179C6B" w14:textId="77777777" w:rsidTr="00B866A6">
        <w:tc>
          <w:tcPr>
            <w:tcW w:w="1276" w:type="dxa"/>
            <w:shd w:val="clear" w:color="auto" w:fill="FFFFFF" w:themeFill="background1"/>
          </w:tcPr>
          <w:p w14:paraId="1D24CA04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39878575" w14:textId="731C3B88" w:rsidR="00B866A6" w:rsidRPr="008C2748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Statement of Fact, Schedule, Indemnity Letter</w:t>
            </w:r>
          </w:p>
        </w:tc>
      </w:tr>
      <w:tr w:rsidR="00B866A6" w:rsidRPr="008C2748" w14:paraId="1AC28722" w14:textId="77777777" w:rsidTr="00B866A6">
        <w:tc>
          <w:tcPr>
            <w:tcW w:w="1276" w:type="dxa"/>
            <w:shd w:val="clear" w:color="auto" w:fill="33CCCC"/>
          </w:tcPr>
          <w:p w14:paraId="2DF1FCDA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382912C9" w14:textId="2766CDCD" w:rsidR="00B866A6" w:rsidRDefault="00B866A6" w:rsidP="009C103B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Ivernia to provide static PDF files for</w:t>
            </w:r>
          </w:p>
        </w:tc>
      </w:tr>
      <w:tr w:rsidR="00B866A6" w:rsidRPr="008C2748" w14:paraId="13056C1E" w14:textId="77777777" w:rsidTr="00B866A6">
        <w:tc>
          <w:tcPr>
            <w:tcW w:w="1276" w:type="dxa"/>
            <w:shd w:val="clear" w:color="auto" w:fill="FFFFFF" w:themeFill="background1"/>
          </w:tcPr>
          <w:p w14:paraId="78D3A9C9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5B20C3D3" w14:textId="377E06B2" w:rsidR="00B866A6" w:rsidRPr="008C2748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IPID, Policy Wording</w:t>
            </w:r>
          </w:p>
        </w:tc>
      </w:tr>
      <w:tr w:rsidR="00B866A6" w:rsidRPr="008C2748" w14:paraId="0FB18FCF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183A5CDF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23019B5A" w14:textId="6B257D07" w:rsidR="00B866A6" w:rsidRPr="00BF1AB3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rating and deploy to UAT</w:t>
            </w:r>
          </w:p>
        </w:tc>
      </w:tr>
      <w:tr w:rsidR="00B866A6" w:rsidRPr="008C2748" w14:paraId="0318B37F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15DB8F03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56B1EE88" w14:textId="12099D13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Lexis Nexis peril checking and deploy to UAT</w:t>
            </w:r>
          </w:p>
        </w:tc>
      </w:tr>
      <w:tr w:rsidR="00B866A6" w:rsidRPr="008C2748" w14:paraId="4FD4E38E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57834A54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3FAFA189" w14:textId="230A26E8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policy document generation and deploy to UAT. The following will be built.</w:t>
            </w:r>
          </w:p>
        </w:tc>
      </w:tr>
      <w:tr w:rsidR="00B866A6" w:rsidRPr="008C2748" w14:paraId="457F4E38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12EBC787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13D74BB0" w14:textId="78A8F2A9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the data export API and deploy to UAT</w:t>
            </w:r>
          </w:p>
        </w:tc>
      </w:tr>
      <w:tr w:rsidR="00B866A6" w:rsidRPr="008C2748" w14:paraId="0980A16D" w14:textId="77777777" w:rsidTr="00B866A6">
        <w:tc>
          <w:tcPr>
            <w:tcW w:w="1276" w:type="dxa"/>
            <w:shd w:val="clear" w:color="auto" w:fill="FFFFFF" w:themeFill="background1"/>
          </w:tcPr>
          <w:p w14:paraId="4124A197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39BC57CA" w14:textId="7A5244C1" w:rsidR="00B866A6" w:rsidRPr="008C2748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Produce API documentation including API end point, connection methodology, data payload specification</w:t>
            </w:r>
          </w:p>
        </w:tc>
      </w:tr>
      <w:tr w:rsidR="00B866A6" w:rsidRPr="008C2748" w14:paraId="24330610" w14:textId="77777777" w:rsidTr="00B866A6">
        <w:tc>
          <w:tcPr>
            <w:tcW w:w="1276" w:type="dxa"/>
            <w:shd w:val="clear" w:color="auto" w:fill="FFFFFF" w:themeFill="background1"/>
          </w:tcPr>
          <w:p w14:paraId="0A0E419E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42F74C33" w14:textId="3557F2E6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credentials, API key for connection</w:t>
            </w:r>
          </w:p>
        </w:tc>
      </w:tr>
      <w:tr w:rsidR="00B866A6" w:rsidRPr="008C2748" w14:paraId="08766BBC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470A1519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6AA9A045" w14:textId="5FF7F8A1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transacted business report (a starter MI report) to UAT</w:t>
            </w:r>
          </w:p>
        </w:tc>
      </w:tr>
      <w:tr w:rsidR="00B866A6" w:rsidRPr="008C2748" w14:paraId="45DB087A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4D1E42C8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183BB6A8" w14:textId="16702299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session for Ivernia</w:t>
            </w:r>
            <w:r w:rsidR="0082664F">
              <w:rPr>
                <w:sz w:val="24"/>
                <w:szCs w:val="24"/>
              </w:rPr>
              <w:t xml:space="preserve"> (UAT)</w:t>
            </w:r>
          </w:p>
        </w:tc>
      </w:tr>
      <w:tr w:rsidR="00B866A6" w:rsidRPr="008C2748" w14:paraId="66B4E914" w14:textId="77777777" w:rsidTr="00B866A6">
        <w:tc>
          <w:tcPr>
            <w:tcW w:w="1276" w:type="dxa"/>
            <w:shd w:val="clear" w:color="auto" w:fill="FFFFFF" w:themeFill="background1"/>
          </w:tcPr>
          <w:p w14:paraId="76AC31ED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5B9B9953" w14:textId="1CF4CEBF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Chill as a broker. User access. Commissions. Etc</w:t>
            </w:r>
          </w:p>
          <w:p w14:paraId="35C76ADE" w14:textId="77777777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perform quotes, deal with referrals, use accounting (if that’s the chosen option)</w:t>
            </w:r>
          </w:p>
          <w:p w14:paraId="4A3293BA" w14:textId="7E9625FE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and manage system rules for referring, </w:t>
            </w:r>
            <w:proofErr w:type="gramStart"/>
            <w:r>
              <w:rPr>
                <w:sz w:val="24"/>
                <w:szCs w:val="24"/>
              </w:rPr>
              <w:t>endorsing</w:t>
            </w:r>
            <w:proofErr w:type="gramEnd"/>
          </w:p>
          <w:p w14:paraId="45B5B386" w14:textId="134BDE33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Endorsement library maintenance</w:t>
            </w:r>
          </w:p>
        </w:tc>
      </w:tr>
      <w:tr w:rsidR="00B866A6" w:rsidRPr="008C2748" w14:paraId="21CE3929" w14:textId="77777777" w:rsidTr="00B866A6">
        <w:tc>
          <w:tcPr>
            <w:tcW w:w="1276" w:type="dxa"/>
            <w:shd w:val="clear" w:color="auto" w:fill="33CCCC"/>
          </w:tcPr>
          <w:p w14:paraId="0A56D83E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5A3441D4" w14:textId="4704484F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Ivernia </w:t>
            </w:r>
            <w:r>
              <w:rPr>
                <w:sz w:val="24"/>
                <w:szCs w:val="24"/>
              </w:rPr>
              <w:t>testing begins of the complete home product functionality on Riskhandler</w:t>
            </w:r>
          </w:p>
        </w:tc>
      </w:tr>
      <w:tr w:rsidR="00B866A6" w:rsidRPr="008C2748" w14:paraId="26C4F3A9" w14:textId="77777777" w:rsidTr="00B866A6">
        <w:tc>
          <w:tcPr>
            <w:tcW w:w="1276" w:type="dxa"/>
            <w:shd w:val="clear" w:color="auto" w:fill="FFFFFF" w:themeFill="background1"/>
          </w:tcPr>
          <w:p w14:paraId="19BECBAA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6EC56BC9" w14:textId="40B27852" w:rsidR="00B866A6" w:rsidRPr="008C2748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business, MTA, Referral, Cancellation, VOID/NTU</w:t>
            </w:r>
          </w:p>
        </w:tc>
      </w:tr>
      <w:tr w:rsidR="00B866A6" w:rsidRPr="008C2748" w14:paraId="2B2983B9" w14:textId="77777777" w:rsidTr="00B866A6">
        <w:tc>
          <w:tcPr>
            <w:tcW w:w="1276" w:type="dxa"/>
            <w:shd w:val="clear" w:color="auto" w:fill="FFFFFF" w:themeFill="background1"/>
          </w:tcPr>
          <w:p w14:paraId="2E173FE3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3BA7B076" w14:textId="4798057C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 acceptance rules for go live</w:t>
            </w:r>
          </w:p>
        </w:tc>
      </w:tr>
      <w:tr w:rsidR="00B866A6" w:rsidRPr="008C2748" w14:paraId="4246FB61" w14:textId="77777777" w:rsidTr="00B866A6">
        <w:tc>
          <w:tcPr>
            <w:tcW w:w="1276" w:type="dxa"/>
            <w:shd w:val="clear" w:color="auto" w:fill="FFFFFF" w:themeFill="background1"/>
          </w:tcPr>
          <w:p w14:paraId="499D4D1B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0B010C71" w14:textId="4CFAB923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Endorsement wordings and rules for go-live</w:t>
            </w:r>
          </w:p>
        </w:tc>
      </w:tr>
      <w:tr w:rsidR="00B866A6" w:rsidRPr="008C2748" w14:paraId="50327C40" w14:textId="77777777" w:rsidTr="00B866A6">
        <w:tc>
          <w:tcPr>
            <w:tcW w:w="1276" w:type="dxa"/>
            <w:shd w:val="clear" w:color="auto" w:fill="FFFFFF" w:themeFill="background1"/>
          </w:tcPr>
          <w:p w14:paraId="51E3CC05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39A6D47C" w14:textId="32A3D309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Generated document output</w:t>
            </w:r>
          </w:p>
        </w:tc>
      </w:tr>
      <w:tr w:rsidR="00B866A6" w:rsidRPr="008C2748" w14:paraId="3F22620E" w14:textId="77777777" w:rsidTr="00B866A6">
        <w:tc>
          <w:tcPr>
            <w:tcW w:w="1276" w:type="dxa"/>
            <w:shd w:val="clear" w:color="auto" w:fill="FFFFFF" w:themeFill="background1"/>
          </w:tcPr>
          <w:p w14:paraId="24EFB56A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42F4A9C9" w14:textId="2B16CE29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</w:tr>
      <w:tr w:rsidR="00B866A6" w:rsidRPr="008C2748" w14:paraId="116C3BEF" w14:textId="77777777" w:rsidTr="00B866A6">
        <w:tc>
          <w:tcPr>
            <w:tcW w:w="1276" w:type="dxa"/>
            <w:shd w:val="clear" w:color="auto" w:fill="33CCCC"/>
          </w:tcPr>
          <w:p w14:paraId="3B7C7A30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55935D39" w14:textId="1B0F7808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Ivernia </w:t>
            </w:r>
            <w:r>
              <w:rPr>
                <w:sz w:val="24"/>
                <w:szCs w:val="24"/>
              </w:rPr>
              <w:t>to provide all text notes that need to appear inside Applied Home at quote time</w:t>
            </w:r>
          </w:p>
        </w:tc>
      </w:tr>
      <w:tr w:rsidR="00B866A6" w:rsidRPr="008C2748" w14:paraId="515E7863" w14:textId="77777777" w:rsidTr="00B866A6">
        <w:tc>
          <w:tcPr>
            <w:tcW w:w="1276" w:type="dxa"/>
            <w:shd w:val="clear" w:color="auto" w:fill="FFFFFF" w:themeFill="background1"/>
          </w:tcPr>
          <w:p w14:paraId="0998F7F2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1F7B1EEF" w14:textId="31684E84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 benefits (selling points), security requirements, assumptions as quote time on Applied etc</w:t>
            </w:r>
          </w:p>
        </w:tc>
      </w:tr>
      <w:tr w:rsidR="0082664F" w:rsidRPr="008C2748" w14:paraId="465C00FB" w14:textId="77777777" w:rsidTr="00E611F8">
        <w:tc>
          <w:tcPr>
            <w:tcW w:w="1276" w:type="dxa"/>
            <w:shd w:val="clear" w:color="auto" w:fill="FFE599" w:themeFill="accent4" w:themeFillTint="66"/>
          </w:tcPr>
          <w:p w14:paraId="1A13CB28" w14:textId="77777777" w:rsidR="0082664F" w:rsidRPr="00B866A6" w:rsidRDefault="0082664F" w:rsidP="00E611F8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04658996" w14:textId="77777777" w:rsidR="0082664F" w:rsidRDefault="0082664F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the Applied Home integration endpoint</w:t>
            </w:r>
          </w:p>
        </w:tc>
      </w:tr>
      <w:tr w:rsidR="00B866A6" w:rsidRPr="008C2748" w14:paraId="4C81EADF" w14:textId="77777777" w:rsidTr="00B866A6">
        <w:tc>
          <w:tcPr>
            <w:tcW w:w="1276" w:type="dxa"/>
            <w:shd w:val="clear" w:color="auto" w:fill="E9C5C5"/>
          </w:tcPr>
          <w:p w14:paraId="01E1CE0C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E9C5C5"/>
            <w:tcMar>
              <w:top w:w="113" w:type="dxa"/>
              <w:bottom w:w="113" w:type="dxa"/>
            </w:tcMar>
          </w:tcPr>
          <w:p w14:paraId="10F97172" w14:textId="4C6CB829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Home scheme build for Ivernia product starts</w:t>
            </w:r>
          </w:p>
        </w:tc>
      </w:tr>
      <w:tr w:rsidR="00B866A6" w:rsidRPr="008C2748" w14:paraId="1AC20E79" w14:textId="77777777" w:rsidTr="00B866A6">
        <w:tc>
          <w:tcPr>
            <w:tcW w:w="1276" w:type="dxa"/>
            <w:shd w:val="clear" w:color="auto" w:fill="E9C5C5"/>
          </w:tcPr>
          <w:p w14:paraId="760AF72A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E9C5C5"/>
            <w:tcMar>
              <w:top w:w="113" w:type="dxa"/>
              <w:bottom w:w="113" w:type="dxa"/>
            </w:tcMar>
          </w:tcPr>
          <w:p w14:paraId="613A75B2" w14:textId="4EAA4AF8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delivers a Home UAT build to Riskhandler for testing</w:t>
            </w:r>
          </w:p>
        </w:tc>
      </w:tr>
      <w:tr w:rsidR="00B866A6" w:rsidRPr="008C2748" w14:paraId="219BBDE2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5F2B23C0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19530962" w14:textId="1DB90CC2" w:rsidR="00B866A6" w:rsidRDefault="00B866A6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Riskhander</w:t>
            </w:r>
            <w:proofErr w:type="spellEnd"/>
            <w:r>
              <w:rPr>
                <w:sz w:val="24"/>
                <w:szCs w:val="24"/>
              </w:rPr>
              <w:t xml:space="preserve"> to test and refine the Applied Home UAT product integration</w:t>
            </w:r>
          </w:p>
        </w:tc>
      </w:tr>
      <w:tr w:rsidR="0082664F" w:rsidRPr="008C2748" w14:paraId="062CE41B" w14:textId="77777777" w:rsidTr="00B866A6">
        <w:tc>
          <w:tcPr>
            <w:tcW w:w="1276" w:type="dxa"/>
            <w:shd w:val="clear" w:color="auto" w:fill="FFE599" w:themeFill="accent4" w:themeFillTint="66"/>
          </w:tcPr>
          <w:p w14:paraId="56F1505C" w14:textId="77777777" w:rsidR="0082664F" w:rsidRPr="00B866A6" w:rsidRDefault="0082664F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02A4C52C" w14:textId="3DFC028F" w:rsidR="0082664F" w:rsidRDefault="0082664F" w:rsidP="00BF1AB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Riskhandler hands over UAT testing to Ivernia (end-to-end solution)</w:t>
            </w:r>
          </w:p>
        </w:tc>
      </w:tr>
      <w:tr w:rsidR="00B866A6" w:rsidRPr="008C2748" w14:paraId="39DA6930" w14:textId="77777777" w:rsidTr="0082664F">
        <w:tc>
          <w:tcPr>
            <w:tcW w:w="1276" w:type="dxa"/>
            <w:shd w:val="clear" w:color="auto" w:fill="33CCCC"/>
          </w:tcPr>
          <w:p w14:paraId="566946D4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3C4EE600" w14:textId="0263659F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Ivernia begins testing of end-to-end UAT</w:t>
            </w:r>
          </w:p>
        </w:tc>
      </w:tr>
      <w:tr w:rsidR="00B866A6" w:rsidRPr="008C2748" w14:paraId="1AF3990B" w14:textId="77777777" w:rsidTr="00B866A6">
        <w:tc>
          <w:tcPr>
            <w:tcW w:w="1276" w:type="dxa"/>
            <w:shd w:val="clear" w:color="auto" w:fill="FFFFFF" w:themeFill="background1"/>
          </w:tcPr>
          <w:p w14:paraId="64C863C1" w14:textId="77777777" w:rsidR="00B866A6" w:rsidRPr="00B866A6" w:rsidRDefault="00B866A6" w:rsidP="00B866A6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1EB82F19" w14:textId="1FCF0A3C" w:rsidR="00B866A6" w:rsidRDefault="00B866A6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Quote and buy journey from data entry into Applied home, through quoting on Applied, through the </w:t>
            </w:r>
            <w:proofErr w:type="spellStart"/>
            <w:r>
              <w:rPr>
                <w:sz w:val="24"/>
                <w:szCs w:val="24"/>
              </w:rPr>
              <w:t>riskhandler</w:t>
            </w:r>
            <w:proofErr w:type="spellEnd"/>
            <w:r>
              <w:rPr>
                <w:sz w:val="24"/>
                <w:szCs w:val="24"/>
              </w:rPr>
              <w:t xml:space="preserve"> hosted buy journey, through referral where needed, through binding cover, to ending with a policy record and documents created inside Applied Home.</w:t>
            </w:r>
          </w:p>
        </w:tc>
      </w:tr>
      <w:tr w:rsidR="00B866A6" w:rsidRPr="008C2748" w14:paraId="456E6913" w14:textId="77777777" w:rsidTr="0082664F">
        <w:tc>
          <w:tcPr>
            <w:tcW w:w="1276" w:type="dxa"/>
            <w:shd w:val="clear" w:color="auto" w:fill="FFE599" w:themeFill="accent4" w:themeFillTint="66"/>
          </w:tcPr>
          <w:p w14:paraId="63659615" w14:textId="77777777" w:rsidR="00B866A6" w:rsidRPr="00B866A6" w:rsidRDefault="00B866A6" w:rsidP="00E611F8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4B3B851C" w14:textId="3C4F7A63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Riskhandler readies production environment</w:t>
            </w:r>
          </w:p>
        </w:tc>
      </w:tr>
      <w:tr w:rsidR="00B866A6" w:rsidRPr="008C2748" w14:paraId="6298E8D0" w14:textId="77777777" w:rsidTr="0082664F">
        <w:tc>
          <w:tcPr>
            <w:tcW w:w="1276" w:type="dxa"/>
            <w:shd w:val="clear" w:color="auto" w:fill="FFE599" w:themeFill="accent4" w:themeFillTint="66"/>
          </w:tcPr>
          <w:p w14:paraId="44FE3F34" w14:textId="77777777" w:rsidR="00B866A6" w:rsidRPr="00B866A6" w:rsidRDefault="00B866A6" w:rsidP="00E611F8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FFE599" w:themeFill="accent4" w:themeFillTint="66"/>
            <w:tcMar>
              <w:top w:w="113" w:type="dxa"/>
              <w:bottom w:w="113" w:type="dxa"/>
            </w:tcMar>
          </w:tcPr>
          <w:p w14:paraId="68CB8422" w14:textId="392B2C9D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UAT is refined within the Applied Home testing window</w:t>
            </w:r>
          </w:p>
        </w:tc>
      </w:tr>
      <w:tr w:rsidR="0082664F" w:rsidRPr="008C2748" w14:paraId="28B4CC6B" w14:textId="77777777" w:rsidTr="00E611F8">
        <w:tc>
          <w:tcPr>
            <w:tcW w:w="1276" w:type="dxa"/>
            <w:shd w:val="clear" w:color="auto" w:fill="FFFFFF" w:themeFill="background1"/>
          </w:tcPr>
          <w:p w14:paraId="1E858451" w14:textId="77777777" w:rsidR="0082664F" w:rsidRPr="00B866A6" w:rsidRDefault="0082664F" w:rsidP="00E611F8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tcMar>
              <w:top w:w="113" w:type="dxa"/>
              <w:bottom w:w="113" w:type="dxa"/>
            </w:tcMar>
          </w:tcPr>
          <w:p w14:paraId="54021FE7" w14:textId="77777777" w:rsidR="0082664F" w:rsidRDefault="0082664F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 that there is very limited scope for changes here. We must confirm to the Applied Home monthly release cycle. Hence the importance of building, </w:t>
            </w:r>
            <w:proofErr w:type="gramStart"/>
            <w:r>
              <w:rPr>
                <w:sz w:val="24"/>
                <w:szCs w:val="24"/>
              </w:rPr>
              <w:t>testing</w:t>
            </w:r>
            <w:proofErr w:type="gramEnd"/>
            <w:r>
              <w:rPr>
                <w:sz w:val="24"/>
                <w:szCs w:val="24"/>
              </w:rPr>
              <w:t xml:space="preserve"> and signing off in advance, the Riskhandler BACK END.</w:t>
            </w:r>
          </w:p>
          <w:p w14:paraId="0331CDE7" w14:textId="192C0B0B" w:rsidR="0082664F" w:rsidRDefault="0082664F" w:rsidP="00E611F8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Changes here will be restricted to faults found in the integration between Riskhandler and Applied home at this stage</w:t>
            </w:r>
          </w:p>
        </w:tc>
      </w:tr>
      <w:tr w:rsidR="00B866A6" w:rsidRPr="008C2748" w14:paraId="07309D09" w14:textId="77777777" w:rsidTr="0082664F">
        <w:tc>
          <w:tcPr>
            <w:tcW w:w="1276" w:type="dxa"/>
            <w:shd w:val="clear" w:color="auto" w:fill="33CCCC"/>
          </w:tcPr>
          <w:p w14:paraId="4030D846" w14:textId="77777777" w:rsidR="00B866A6" w:rsidRPr="00B866A6" w:rsidRDefault="00B866A6" w:rsidP="00E611F8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33CCCC"/>
            <w:tcMar>
              <w:top w:w="113" w:type="dxa"/>
              <w:bottom w:w="113" w:type="dxa"/>
            </w:tcMar>
          </w:tcPr>
          <w:p w14:paraId="2CE5CE85" w14:textId="4C17322F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Ivernia signs-off for go-live of both Applied Riskhandler and Applied Home</w:t>
            </w:r>
          </w:p>
        </w:tc>
      </w:tr>
      <w:tr w:rsidR="00B866A6" w:rsidRPr="008C2748" w14:paraId="03B35605" w14:textId="77777777" w:rsidTr="00B866A6">
        <w:tc>
          <w:tcPr>
            <w:tcW w:w="1276" w:type="dxa"/>
            <w:shd w:val="clear" w:color="auto" w:fill="92D050"/>
          </w:tcPr>
          <w:p w14:paraId="2BA8CD3B" w14:textId="77777777" w:rsidR="00B866A6" w:rsidRPr="00B866A6" w:rsidRDefault="00B866A6" w:rsidP="00E611F8">
            <w:pPr>
              <w:rPr>
                <w:sz w:val="24"/>
                <w:szCs w:val="24"/>
              </w:rPr>
            </w:pPr>
          </w:p>
        </w:tc>
        <w:tc>
          <w:tcPr>
            <w:tcW w:w="9519" w:type="dxa"/>
            <w:shd w:val="clear" w:color="auto" w:fill="92D050"/>
            <w:tcMar>
              <w:top w:w="113" w:type="dxa"/>
              <w:bottom w:w="113" w:type="dxa"/>
            </w:tcMar>
          </w:tcPr>
          <w:p w14:paraId="05D6276E" w14:textId="62E86542" w:rsidR="00B866A6" w:rsidRDefault="00B866A6" w:rsidP="00E611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 LIVE</w:t>
            </w:r>
            <w:r w:rsidR="0082664F">
              <w:rPr>
                <w:sz w:val="24"/>
                <w:szCs w:val="24"/>
              </w:rPr>
              <w:t xml:space="preserve"> ON APPLIED HOME AT MONTHLY RELEASE CYCLE DATE</w:t>
            </w:r>
          </w:p>
        </w:tc>
      </w:tr>
    </w:tbl>
    <w:p w14:paraId="69621BCB" w14:textId="004DC787" w:rsidR="008C2748" w:rsidRPr="008C2748" w:rsidRDefault="008C2748" w:rsidP="008C2748">
      <w:pPr>
        <w:rPr>
          <w:sz w:val="24"/>
          <w:szCs w:val="24"/>
        </w:rPr>
      </w:pPr>
    </w:p>
    <w:sectPr w:rsidR="008C2748" w:rsidRPr="008C2748" w:rsidSect="008C27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43A50"/>
    <w:multiLevelType w:val="hybridMultilevel"/>
    <w:tmpl w:val="456A6998"/>
    <w:lvl w:ilvl="0" w:tplc="04044C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10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4D"/>
    <w:rsid w:val="0082664F"/>
    <w:rsid w:val="008C2748"/>
    <w:rsid w:val="00905502"/>
    <w:rsid w:val="009A4B4D"/>
    <w:rsid w:val="009C103B"/>
    <w:rsid w:val="00B866A6"/>
    <w:rsid w:val="00BB1C14"/>
    <w:rsid w:val="00BF1AB3"/>
    <w:rsid w:val="00CB1E53"/>
    <w:rsid w:val="00E3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4A21"/>
  <w15:chartTrackingRefBased/>
  <w15:docId w15:val="{C9851C55-09D9-4ADB-B672-2032E571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B4D"/>
    <w:pPr>
      <w:ind w:left="720"/>
      <w:contextualSpacing/>
    </w:pPr>
  </w:style>
  <w:style w:type="table" w:styleId="TableGrid">
    <w:name w:val="Table Grid"/>
    <w:basedOn w:val="TableNormal"/>
    <w:uiPriority w:val="39"/>
    <w:rsid w:val="008C2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Mullan</dc:creator>
  <cp:keywords/>
  <dc:description/>
  <cp:lastModifiedBy>Ivan Mullan</cp:lastModifiedBy>
  <cp:revision>2</cp:revision>
  <dcterms:created xsi:type="dcterms:W3CDTF">2023-07-21T18:04:00Z</dcterms:created>
  <dcterms:modified xsi:type="dcterms:W3CDTF">2023-07-21T18:04:00Z</dcterms:modified>
</cp:coreProperties>
</file>