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POINTERS</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PRESENTATION 5 MINUTES</w:t>
      </w:r>
    </w:p>
    <w:p>
      <w:pPr>
        <w:rPr>
          <w:rFonts w:hint="eastAsia" w:asciiTheme="minorEastAsia" w:hAnsiTheme="minorEastAsia" w:eastAsiaTheme="minorEastAsia" w:cstheme="minorEastAsia"/>
          <w:sz w:val="24"/>
          <w:szCs w:val="24"/>
        </w:rPr>
      </w:pPr>
    </w:p>
    <w:p>
      <w:pPr>
        <w:numPr>
          <w:numId w:val="0"/>
        </w:numPr>
        <w:ind w:leftChars="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USE PYTHON APPLICATION TO BUILD DATA ANALYSIS</w:t>
      </w:r>
    </w:p>
    <w:p>
      <w:pPr>
        <w:rPr>
          <w:rFonts w:hint="eastAsia" w:asciiTheme="minorEastAsia" w:hAnsiTheme="minorEastAsia" w:eastAsiaTheme="minorEastAsia" w:cstheme="minorEastAsia"/>
          <w:b/>
          <w:bCs/>
          <w:sz w:val="24"/>
          <w:szCs w:val="24"/>
          <w:u w:val="single"/>
        </w:rPr>
      </w:pPr>
      <w:r>
        <w:rPr>
          <w:rFonts w:hint="eastAsia" w:asciiTheme="minorEastAsia" w:hAnsiTheme="minorEastAsia" w:eastAsiaTheme="minorEastAsia" w:cstheme="minorEastAsia"/>
          <w:b/>
          <w:bCs/>
          <w:sz w:val="24"/>
          <w:szCs w:val="24"/>
          <w:u w:val="single"/>
        </w:rPr>
        <w:t>Slides Presentation</w:t>
      </w:r>
    </w:p>
    <w:p>
      <w:pPr>
        <w:numPr>
          <w:ilvl w:val="0"/>
          <w:numId w:val="1"/>
        </w:numPr>
        <w:ind w:left="420" w:leftChars="0" w:hanging="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Data Scraping -- Data Collection</w:t>
      </w:r>
    </w:p>
    <w:p>
      <w:pPr>
        <w:numPr>
          <w:ilvl w:val="0"/>
          <w:numId w:val="1"/>
        </w:numPr>
        <w:ind w:left="420" w:leftChars="0" w:hanging="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Data Cleaning -- q&amp;a,Surveys And Technical Programs</w:t>
      </w:r>
    </w:p>
    <w:p>
      <w:pPr>
        <w:numPr>
          <w:ilvl w:val="0"/>
          <w:numId w:val="1"/>
        </w:numPr>
        <w:ind w:left="420" w:leftChars="0" w:hanging="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Data Analysis -- Use Clean Data To Get Percentages And Margins(Using Graphs)</w:t>
      </w:r>
    </w:p>
    <w:p>
      <w:pPr>
        <w:numPr>
          <w:ilvl w:val="0"/>
          <w:numId w:val="1"/>
        </w:numPr>
        <w:ind w:left="420" w:leftChars="0" w:hanging="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Hyponthesis Testing -- Metrics Analysis In Terms Of Gender,Age And Grade</w:t>
      </w:r>
    </w:p>
    <w:p>
      <w:pPr>
        <w:numPr>
          <w:ilvl w:val="0"/>
          <w:numId w:val="1"/>
        </w:numPr>
        <w:ind w:left="420" w:leftChars="0" w:hanging="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Build Model -- </w:t>
      </w:r>
    </w:p>
    <w:p>
      <w:pPr>
        <w:numPr>
          <w:ilvl w:val="0"/>
          <w:numId w:val="1"/>
        </w:numPr>
        <w:ind w:left="420" w:leftChars="0" w:hanging="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Data Presentation And Demo -- Display Application Protype</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 PROBLEM STATEMENT 30 seconds</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What solution did you identify that is suitable for solving problem statement?</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Introduce 4 learning techniques that students and teachers can participate in,to better understand how learner learn/study best and get teachers to modernise their ways of teaching to align with technology.</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All this can be achieved by designing a program that has the 4 learning techniques to determine how learners learn and integrate these learning techniques into the educational syste/curriculum.</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TECHNIQUES;</w:t>
      </w:r>
    </w:p>
    <w:p>
      <w:pPr>
        <w:numPr>
          <w:ilvl w:val="0"/>
          <w:numId w:val="1"/>
        </w:numPr>
        <w:ind w:left="420" w:leftChars="0" w:hanging="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Visual Learners</w:t>
      </w:r>
    </w:p>
    <w:p>
      <w:pPr>
        <w:numPr>
          <w:ilvl w:val="0"/>
          <w:numId w:val="1"/>
        </w:numPr>
        <w:ind w:left="420" w:leftChars="0" w:hanging="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Tactical Or Kinesthetic Learner</w:t>
      </w:r>
    </w:p>
    <w:p>
      <w:pPr>
        <w:numPr>
          <w:ilvl w:val="0"/>
          <w:numId w:val="1"/>
        </w:numPr>
        <w:ind w:left="420" w:leftChars="0" w:hanging="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Audiotary Leaner</w:t>
      </w:r>
    </w:p>
    <w:p>
      <w:pPr>
        <w:numPr>
          <w:ilvl w:val="0"/>
          <w:numId w:val="1"/>
        </w:numPr>
        <w:ind w:left="420" w:leftChars="0" w:hanging="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Read And Write Learner</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 IMPACT 30 SECONDS</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xml:space="preserve">How could solving the problem add value to the society? </w:t>
      </w: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STUDENT ENGAGEMENT--The learning techniques can be introduced from grade 8 so learners can identify how best they learn,this will give students a higher chance of choosing/stick to  STEM subjects when they get to higher grades AND  varsity,because they will have established their new way of learning.</w:t>
      </w: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So as a teacher, one of the most useful things you could possiblydo is to show your students that what you’re teaching isconnected to their real </w:t>
      </w:r>
      <w:r>
        <w:rPr>
          <w:rFonts w:hint="default" w:asciiTheme="minorEastAsia" w:hAnsiTheme="minorEastAsia" w:cstheme="minorEastAsia"/>
          <w:sz w:val="24"/>
          <w:szCs w:val="24"/>
          <w:lang w:val="en-ZA"/>
        </w:rPr>
        <w:t xml:space="preserve"> </w:t>
      </w:r>
      <w:r>
        <w:rPr>
          <w:rFonts w:hint="eastAsia" w:asciiTheme="minorEastAsia" w:hAnsiTheme="minorEastAsia" w:eastAsiaTheme="minorEastAsia" w:cstheme="minorEastAsia"/>
          <w:sz w:val="24"/>
          <w:szCs w:val="24"/>
        </w:rPr>
        <w:t>lives, and actually means something to</w:t>
      </w:r>
      <w:r>
        <w:rPr>
          <w:rFonts w:hint="default" w:asciiTheme="minorEastAsia" w:hAnsiTheme="minorEastAsia" w:cstheme="minorEastAsia"/>
          <w:sz w:val="24"/>
          <w:szCs w:val="24"/>
          <w:lang w:val="en-ZA"/>
        </w:rPr>
        <w:t xml:space="preserve"> t</w:t>
      </w:r>
      <w:r>
        <w:rPr>
          <w:rFonts w:hint="eastAsia" w:asciiTheme="minorEastAsia" w:hAnsiTheme="minorEastAsia" w:eastAsiaTheme="minorEastAsia" w:cstheme="minorEastAsia"/>
          <w:sz w:val="24"/>
          <w:szCs w:val="24"/>
        </w:rPr>
        <w:t>hem.</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 xml:space="preserve">WHAT COMPANY OBJECTIVES ARE YOU GOING TO ADDRESS? </w:t>
      </w: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What’s Killing Student Engagement</w:t>
      </w: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Forced Learning Doesn’t Work</w:t>
      </w: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Student Perspectives on Engagement</w:t>
      </w: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Increasing Engagement with Technology</w:t>
      </w: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Icreased school connectedness, reduced behavioral problems related to suspensions and expulsions, and reduced dropouts in all student groups, but especially among students who are at highest risk of dropping out.</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WHAT COMPANY OBJECTIVES ARE YOU GOING TO ACHIEVE?</w:t>
      </w: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Delivering services that align wth our client objectives.</w:t>
      </w: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Increase in STEM student enrollment.</w:t>
      </w: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Computer literacy whiles at primary school level.</w:t>
      </w: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USE OLD FASHION WAY BY -- Charging school districts for OUR services TO Generate sustainable income and or profit.</w:t>
      </w: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Offer training classes/facilitate the enrolment of the prgram.</w:t>
      </w: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Presenting at conferences to spread OUR idea.</w:t>
      </w: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Design written or audiovisual materials, like books or DVDs, that they can sell on a broader market to interested clients( This also works as marketing, so it’s both income and advertising bundled together).</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 PRODUCTS 1 MINUTE</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INTRODUCE YOUR PRODUCT?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Learning technique program entails four learning technique implementation tests.</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WHAT UNIQUE SELLING POINT (USP) DOES IT ADDRESS?</w:t>
      </w: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New ways of learning and teaching integrated with technology.</w:t>
      </w: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We tailor make every solution fit the organisation that adopt our NEW WAYS OF LEARNING.</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SIMPLE STATEMENT AND HIGHLIGHT 3 KEY FEATURES.</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“Technology is just a tool.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 terms of getting the kids working</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together and motivating them, the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teacher is the most important.”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Bill Gates</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 xml:space="preserve">KEY FEATURES </w:t>
      </w:r>
      <w:r>
        <w:rPr>
          <w:rFonts w:hint="default" w:asciiTheme="minorEastAsia" w:hAnsiTheme="minorEastAsia" w:cstheme="minorEastAsia"/>
          <w:b/>
          <w:bCs/>
          <w:sz w:val="24"/>
          <w:szCs w:val="24"/>
          <w:lang w:val="en-ZA"/>
        </w:rPr>
        <w:t>;</w:t>
      </w:r>
      <w:r>
        <w:rPr>
          <w:rFonts w:hint="eastAsia" w:asciiTheme="minorEastAsia" w:hAnsiTheme="minorEastAsia" w:eastAsiaTheme="minorEastAsia" w:cstheme="minorEastAsia"/>
          <w:sz w:val="24"/>
          <w:szCs w:val="24"/>
        </w:rPr>
        <w:t xml:space="preserve"> </w:t>
      </w: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Tailor made analysis of clients academic performance.</w:t>
      </w: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Provide expertise and insight related to early childhood.</w:t>
      </w: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Quality education in all level can bring real change to how society and rest of the world view education in south africa</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 FINANCIAL VIABILITY 30 seconds</w:t>
      </w: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Financial viability is the ability to generate sufficient income to meet operating payments, debt commitments and, where applicable, to allow growth while maintaining service levels.</w:t>
      </w:r>
    </w:p>
    <w:p>
      <w:pPr>
        <w:numPr>
          <w:numId w:val="0"/>
        </w:numPr>
        <w:ind w:leftChars="0"/>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INCOME STREAM AND HOW THE BUSINESS WILL SUSTAIN PROFIT.</w:t>
      </w: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Offer consultations to the Department of Education and to any member of the public.</w:t>
      </w: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Meet short and long term goals == Increse the number of STEM Enrollments.</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5. MARKETING STRATEGY 30 seconds</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Marketing strategy and route to market.</w:t>
      </w: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Department of Education(public and private schools).</w:t>
      </w: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Social Development.</w:t>
      </w: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Varsity or university students.</w:t>
      </w:r>
    </w:p>
    <w:p>
      <w:pPr>
        <w:numPr>
          <w:ilvl w:val="0"/>
          <w:numId w:val="1"/>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ECD Early Childhood Development Centres.</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BRIEF FINANCE ,MARKETING AND BUSINESS STRATEGIES;</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Executive Summary</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The Business</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Meta_Devs is a Educational Consultation Agency that supports the Department of Education to continuously improve how school curriculums are deployed from the department to the teachers by providing training,facilitation and mentorship to teachers,feedback,support to students and regular quartely surveys from both students and teachers in turn provide this information to the Department to regulate the information.</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Pro Learning</w:t>
      </w:r>
      <w:r>
        <w:rPr>
          <w:rFonts w:hint="default" w:asciiTheme="minorEastAsia" w:hAnsiTheme="minorEastAsia" w:cstheme="minorEastAsia"/>
          <w:sz w:val="24"/>
          <w:szCs w:val="24"/>
          <w:lang w:val="en-ZA"/>
        </w:rPr>
        <w:t xml:space="preserve"> program</w:t>
      </w:r>
      <w:r>
        <w:rPr>
          <w:rFonts w:hint="eastAsia" w:asciiTheme="minorEastAsia" w:hAnsiTheme="minorEastAsia" w:eastAsiaTheme="minorEastAsia" w:cstheme="minorEastAsia"/>
          <w:sz w:val="24"/>
          <w:szCs w:val="24"/>
        </w:rPr>
        <w:t xml:space="preserve"> will be an education consultation firm started by agroup of software development students called Meta_Devs. The firm will aim to provide consultation services catering to the requirements of the clients in Gauteng. The firm will provide a wide range of services for both students and educational institutes in the South Africa.</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CUSTOMERS OF EDUCATION CONSULTING COMPANY</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The backbone of an education consulting business is its customers. Our customers will mainly be people who directly belong to the educational domain. They are identified as follows:</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Students and Teachers</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Universities for first years</w:t>
      </w:r>
    </w:p>
    <w:p>
      <w:pPr>
        <w:ind w:firstLine="25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Schools</w:t>
      </w:r>
    </w:p>
    <w:p>
      <w:pPr>
        <w:rPr>
          <w:rFonts w:hint="eastAsia" w:asciiTheme="minorEastAsia" w:hAnsiTheme="minorEastAsia" w:eastAsiaTheme="minorEastAsia" w:cstheme="minorEastAsia"/>
          <w:sz w:val="24"/>
          <w:szCs w:val="24"/>
        </w:rPr>
      </w:pPr>
    </w:p>
    <w:p>
      <w:pPr>
        <w:rPr>
          <w:rFonts w:hint="default" w:asciiTheme="minorEastAsia" w:hAnsiTheme="minorEastAsia" w:eastAsiaTheme="minorEastAsia" w:cstheme="minorEastAsia"/>
          <w:b/>
          <w:bCs/>
          <w:sz w:val="24"/>
          <w:szCs w:val="24"/>
          <w:lang w:val="en-ZA"/>
        </w:rPr>
      </w:pPr>
      <w:r>
        <w:rPr>
          <w:rFonts w:hint="default" w:asciiTheme="minorEastAsia" w:hAnsiTheme="minorEastAsia" w:cstheme="minorEastAsia"/>
          <w:b/>
          <w:bCs/>
          <w:sz w:val="24"/>
          <w:szCs w:val="24"/>
          <w:lang w:val="en-ZA"/>
        </w:rPr>
        <w:t>MISSION AND VISION</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Our aim is to partner and work closely with the department by applying --</w:t>
      </w:r>
    </w:p>
    <w:p>
      <w:pPr>
        <w:numPr>
          <w:ilvl w:val="0"/>
          <w:numId w:val="2"/>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Continuous Improvement/Development == enhance the products and services offered to educational institutions.</w:t>
      </w:r>
    </w:p>
    <w:p>
      <w:pPr>
        <w:numPr>
          <w:ilvl w:val="0"/>
          <w:numId w:val="2"/>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Consumer Centric Actions/Monitoring == innovate and invest in goods and services that delight clients to the greatest extent.</w:t>
      </w:r>
    </w:p>
    <w:p>
      <w:pPr>
        <w:numPr>
          <w:ilvl w:val="0"/>
          <w:numId w:val="2"/>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Continuous Deployment == Provide up to date information,reliable and relatable program that enables learners to apply it in different sectors they may wish to endevour in.</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USP AND 1–3 KEY FEATURES FOR THE PRESENTATION.</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Continuous Development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Continuous Monitoring</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Continuous Deployment</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RE-EMPHASIZE PRODUCT MARKET FIT.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Students</w:t>
      </w:r>
    </w:p>
    <w:p>
      <w:pPr>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lang w:val="en-ZA"/>
        </w:rPr>
        <w:t>S</w:t>
      </w:r>
      <w:r>
        <w:rPr>
          <w:rFonts w:hint="eastAsia" w:asciiTheme="minorEastAsia" w:hAnsiTheme="minorEastAsia" w:eastAsiaTheme="minorEastAsia" w:cstheme="minorEastAsia"/>
          <w:sz w:val="24"/>
          <w:szCs w:val="24"/>
        </w:rPr>
        <w:t xml:space="preserve">chools </w:t>
      </w:r>
    </w:p>
    <w:p>
      <w:pPr>
        <w:rPr>
          <w:rFonts w:hint="default" w:asciiTheme="minorEastAsia" w:hAnsiTheme="minorEastAsia" w:cstheme="minorEastAsia"/>
          <w:sz w:val="24"/>
          <w:szCs w:val="24"/>
          <w:lang w:val="en-ZA"/>
        </w:rPr>
      </w:pPr>
      <w:r>
        <w:rPr>
          <w:rFonts w:hint="default" w:asciiTheme="minorEastAsia" w:hAnsiTheme="minorEastAsia" w:cstheme="minorEastAsia"/>
          <w:sz w:val="24"/>
          <w:szCs w:val="24"/>
          <w:lang w:val="en-ZA"/>
        </w:rPr>
        <w:t>Universities.</w:t>
      </w:r>
    </w:p>
    <w:p>
      <w:pPr>
        <w:rPr>
          <w:rFonts w:hint="default" w:asciiTheme="minorEastAsia" w:hAnsiTheme="minorEastAsia" w:cstheme="minorEastAsia"/>
          <w:sz w:val="24"/>
          <w:szCs w:val="24"/>
          <w:lang w:val="en-ZA"/>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6. DEMO</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USP and 1–3 key features for the presentation.</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Work closely with your developers on this.</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Show off your product, idea, and impact,</w:t>
      </w:r>
    </w:p>
    <w:p>
      <w:pPr>
        <w:rPr>
          <w:rFonts w:hint="eastAsia" w:asciiTheme="minorEastAsia" w:hAnsiTheme="minorEastAsia" w:eastAsiaTheme="minorEastAsia" w:cstheme="minorEastAsia"/>
          <w:sz w:val="24"/>
          <w:szCs w:val="24"/>
        </w:rPr>
      </w:pPr>
    </w:p>
    <w:p>
      <w:pPr>
        <w:rPr>
          <w:rFonts w:hint="default" w:asciiTheme="minorEastAsia" w:hAnsiTheme="minorEastAsia" w:cstheme="minorEastAsia"/>
          <w:b/>
          <w:bCs/>
          <w:sz w:val="24"/>
          <w:szCs w:val="24"/>
          <w:lang w:val="en-ZA"/>
        </w:rPr>
      </w:pPr>
      <w:r>
        <w:rPr>
          <w:rFonts w:hint="default" w:asciiTheme="minorEastAsia" w:hAnsiTheme="minorEastAsia" w:cstheme="minorEastAsia"/>
          <w:b/>
          <w:bCs/>
          <w:sz w:val="24"/>
          <w:szCs w:val="24"/>
          <w:lang w:val="en-ZA"/>
        </w:rPr>
        <w:t>QUESTION AND ANSWER</w:t>
      </w:r>
    </w:p>
    <w:p>
      <w:pPr>
        <w:rPr>
          <w:rFonts w:hint="default" w:asciiTheme="minorEastAsia" w:hAnsiTheme="minorEastAsia" w:cstheme="minorEastAsia"/>
          <w:b/>
          <w:bCs/>
          <w:sz w:val="24"/>
          <w:szCs w:val="24"/>
          <w:lang w:val="en-ZA"/>
        </w:rPr>
      </w:pPr>
    </w:p>
    <w:p>
      <w:pPr>
        <w:rPr>
          <w:rFonts w:hint="default" w:asciiTheme="minorEastAsia" w:hAnsiTheme="minorEastAsia" w:cstheme="minorEastAsia"/>
          <w:b/>
          <w:bCs/>
          <w:sz w:val="24"/>
          <w:szCs w:val="24"/>
          <w:lang w:val="en-ZA"/>
        </w:rPr>
      </w:pPr>
    </w:p>
    <w:p>
      <w:pPr>
        <w:rPr>
          <w:rFonts w:hint="default" w:asciiTheme="minorEastAsia" w:hAnsiTheme="minorEastAsia" w:cstheme="minorEastAsia"/>
          <w:b/>
          <w:bCs/>
          <w:sz w:val="24"/>
          <w:szCs w:val="24"/>
          <w:lang w:val="en-ZA"/>
        </w:rPr>
      </w:pPr>
    </w:p>
    <w:p>
      <w:pPr>
        <w:rPr>
          <w:rFonts w:hint="default" w:asciiTheme="minorEastAsia" w:hAnsiTheme="minorEastAsia" w:cstheme="minorEastAsia"/>
          <w:b/>
          <w:bCs/>
          <w:sz w:val="24"/>
          <w:szCs w:val="24"/>
          <w:lang w:val="en-ZA"/>
        </w:rPr>
      </w:pPr>
    </w:p>
    <w:p>
      <w:pPr>
        <w:rPr>
          <w:rFonts w:hint="default" w:asciiTheme="minorEastAsia" w:hAnsiTheme="minorEastAsia" w:cstheme="minorEastAsia"/>
          <w:b/>
          <w:bCs/>
          <w:sz w:val="24"/>
          <w:szCs w:val="24"/>
          <w:lang w:val="en-ZA"/>
        </w:rPr>
      </w:pPr>
    </w:p>
    <w:p>
      <w:pPr>
        <w:rPr>
          <w:rFonts w:hint="default" w:asciiTheme="minorEastAsia" w:hAnsiTheme="minorEastAsia" w:cstheme="minorEastAsia"/>
          <w:b/>
          <w:bCs/>
          <w:sz w:val="24"/>
          <w:szCs w:val="24"/>
          <w:lang w:val="en-ZA"/>
        </w:rPr>
      </w:pPr>
      <w:r>
        <w:rPr>
          <w:rFonts w:hint="default" w:asciiTheme="minorEastAsia" w:hAnsiTheme="minorEastAsia" w:cstheme="minorEastAsia"/>
          <w:b/>
          <w:bCs/>
          <w:sz w:val="24"/>
          <w:szCs w:val="24"/>
          <w:lang w:val="en-ZA"/>
        </w:rPr>
        <w:t>STATS REFERENCES FOR DATA COLLECTION</w:t>
      </w:r>
    </w:p>
    <w:p>
      <w:pPr>
        <w:rPr>
          <w:rFonts w:hint="default" w:asciiTheme="minorEastAsia" w:hAnsiTheme="minorEastAsia" w:cstheme="minorEastAsia"/>
          <w:b/>
          <w:bCs/>
          <w:sz w:val="24"/>
          <w:szCs w:val="24"/>
          <w:lang w:val="en-ZA"/>
        </w:rPr>
      </w:pPr>
      <w:bookmarkStart w:id="0" w:name="_GoBack"/>
      <w:bookmarkEnd w:id="0"/>
    </w:p>
    <w:p>
      <w:pPr>
        <w:rPr>
          <w:rFonts w:hint="default" w:asciiTheme="minorEastAsia" w:hAnsiTheme="minorEastAsia" w:cstheme="minorEastAsia"/>
          <w:b/>
          <w:bCs/>
          <w:sz w:val="24"/>
          <w:szCs w:val="24"/>
          <w:lang w:val="en-ZA"/>
        </w:rPr>
      </w:pPr>
      <w:r>
        <w:rPr>
          <w:rFonts w:hint="default" w:asciiTheme="minorEastAsia" w:hAnsiTheme="minorEastAsia" w:cstheme="minorEastAsia"/>
          <w:b/>
          <w:bCs/>
          <w:sz w:val="24"/>
          <w:szCs w:val="24"/>
          <w:lang w:val="en-ZA"/>
        </w:rPr>
        <w:fldChar w:fldCharType="begin"/>
      </w:r>
      <w:r>
        <w:rPr>
          <w:rFonts w:hint="default" w:asciiTheme="minorEastAsia" w:hAnsiTheme="minorEastAsia" w:cstheme="minorEastAsia"/>
          <w:b/>
          <w:bCs/>
          <w:sz w:val="24"/>
          <w:szCs w:val="24"/>
          <w:lang w:val="en-ZA"/>
        </w:rPr>
        <w:instrText xml:space="preserve"> HYPERLINK "https://www.statista.com/statistics/1261626/south-africa-gross-tertiary-school-enrollment-ratio/" </w:instrText>
      </w:r>
      <w:r>
        <w:rPr>
          <w:rFonts w:hint="default" w:asciiTheme="minorEastAsia" w:hAnsiTheme="minorEastAsia" w:cstheme="minorEastAsia"/>
          <w:b/>
          <w:bCs/>
          <w:sz w:val="24"/>
          <w:szCs w:val="24"/>
          <w:lang w:val="en-ZA"/>
        </w:rPr>
        <w:fldChar w:fldCharType="separate"/>
      </w:r>
      <w:r>
        <w:rPr>
          <w:rStyle w:val="4"/>
          <w:rFonts w:hint="default" w:asciiTheme="minorEastAsia" w:hAnsiTheme="minorEastAsia" w:cstheme="minorEastAsia"/>
          <w:b/>
          <w:bCs/>
          <w:sz w:val="24"/>
          <w:szCs w:val="24"/>
          <w:lang w:val="en-ZA"/>
        </w:rPr>
        <w:t>https://www.statista.com/statistics/1261626/south-africa-gross-tertiary-school-enrollment-ratio/</w:t>
      </w:r>
      <w:r>
        <w:rPr>
          <w:rFonts w:hint="default" w:asciiTheme="minorEastAsia" w:hAnsiTheme="minorEastAsia" w:cstheme="minorEastAsia"/>
          <w:b/>
          <w:bCs/>
          <w:sz w:val="24"/>
          <w:szCs w:val="24"/>
          <w:lang w:val="en-ZA"/>
        </w:rPr>
        <w:fldChar w:fldCharType="end"/>
      </w:r>
    </w:p>
    <w:p>
      <w:pPr>
        <w:rPr>
          <w:rFonts w:hint="default" w:asciiTheme="minorEastAsia" w:hAnsiTheme="minorEastAsia" w:cstheme="minorEastAsia"/>
          <w:b/>
          <w:bCs/>
          <w:sz w:val="24"/>
          <w:szCs w:val="24"/>
          <w:lang w:val="en-ZA"/>
        </w:rPr>
      </w:pPr>
    </w:p>
    <w:p>
      <w:pPr>
        <w:rPr>
          <w:rFonts w:hint="default" w:asciiTheme="minorEastAsia" w:hAnsiTheme="minorEastAsia" w:cstheme="minorEastAsia"/>
          <w:b/>
          <w:bCs/>
          <w:sz w:val="24"/>
          <w:szCs w:val="24"/>
          <w:lang w:val="en-ZA"/>
        </w:rPr>
      </w:pPr>
      <w:r>
        <w:rPr>
          <w:rFonts w:hint="default" w:asciiTheme="minorEastAsia" w:hAnsiTheme="minorEastAsia" w:cstheme="minorEastAsia"/>
          <w:b/>
          <w:bCs/>
          <w:sz w:val="24"/>
          <w:szCs w:val="24"/>
          <w:lang w:val="en-ZA"/>
        </w:rPr>
        <w:fldChar w:fldCharType="begin"/>
      </w:r>
      <w:r>
        <w:rPr>
          <w:rFonts w:hint="default" w:asciiTheme="minorEastAsia" w:hAnsiTheme="minorEastAsia" w:cstheme="minorEastAsia"/>
          <w:b/>
          <w:bCs/>
          <w:sz w:val="24"/>
          <w:szCs w:val="24"/>
          <w:lang w:val="en-ZA"/>
        </w:rPr>
        <w:instrText xml:space="preserve"> HYPERLINK "https://www.statssa.gov.za/?page_id=737&amp;id=4%3D4&amp;paged=41" </w:instrText>
      </w:r>
      <w:r>
        <w:rPr>
          <w:rFonts w:hint="default" w:asciiTheme="minorEastAsia" w:hAnsiTheme="minorEastAsia" w:cstheme="minorEastAsia"/>
          <w:b/>
          <w:bCs/>
          <w:sz w:val="24"/>
          <w:szCs w:val="24"/>
          <w:lang w:val="en-ZA"/>
        </w:rPr>
        <w:fldChar w:fldCharType="separate"/>
      </w:r>
      <w:r>
        <w:rPr>
          <w:rStyle w:val="4"/>
          <w:rFonts w:hint="default" w:asciiTheme="minorEastAsia" w:hAnsiTheme="minorEastAsia" w:cstheme="minorEastAsia"/>
          <w:b/>
          <w:bCs/>
          <w:sz w:val="24"/>
          <w:szCs w:val="24"/>
          <w:lang w:val="en-ZA"/>
        </w:rPr>
        <w:t>https://www.statssa.gov.za/?page_id=737&amp;id=4%3D4&amp;paged=41</w:t>
      </w:r>
      <w:r>
        <w:rPr>
          <w:rFonts w:hint="default" w:asciiTheme="minorEastAsia" w:hAnsiTheme="minorEastAsia" w:cstheme="minorEastAsia"/>
          <w:b/>
          <w:bCs/>
          <w:sz w:val="24"/>
          <w:szCs w:val="24"/>
          <w:lang w:val="en-ZA"/>
        </w:rPr>
        <w:fldChar w:fldCharType="end"/>
      </w:r>
    </w:p>
    <w:p>
      <w:pPr>
        <w:rPr>
          <w:rFonts w:hint="default" w:asciiTheme="minorEastAsia" w:hAnsiTheme="minorEastAsia" w:cstheme="minorEastAsia"/>
          <w:b/>
          <w:bCs/>
          <w:sz w:val="24"/>
          <w:szCs w:val="24"/>
          <w:lang w:val="en-ZA"/>
        </w:rPr>
      </w:pPr>
    </w:p>
    <w:p>
      <w:pPr>
        <w:rPr>
          <w:rFonts w:hint="default" w:asciiTheme="minorEastAsia" w:hAnsiTheme="minorEastAsia" w:cstheme="minorEastAsia"/>
          <w:b/>
          <w:bCs/>
          <w:sz w:val="24"/>
          <w:szCs w:val="24"/>
          <w:lang w:val="en-ZA"/>
        </w:rPr>
      </w:pPr>
      <w:r>
        <w:rPr>
          <w:rFonts w:hint="default" w:asciiTheme="minorEastAsia" w:hAnsiTheme="minorEastAsia" w:cstheme="minorEastAsia"/>
          <w:b/>
          <w:bCs/>
          <w:sz w:val="24"/>
          <w:szCs w:val="24"/>
          <w:lang w:val="en-ZA"/>
        </w:rPr>
        <w:fldChar w:fldCharType="begin"/>
      </w:r>
      <w:r>
        <w:rPr>
          <w:rFonts w:hint="default" w:asciiTheme="minorEastAsia" w:hAnsiTheme="minorEastAsia" w:cstheme="minorEastAsia"/>
          <w:b/>
          <w:bCs/>
          <w:sz w:val="24"/>
          <w:szCs w:val="24"/>
          <w:lang w:val="en-ZA"/>
        </w:rPr>
        <w:instrText xml:space="preserve"> HYPERLINK "https://www.statista.com/statistics/1261626/south-africa-gross-tertiary-school-enrollment-ratio/" </w:instrText>
      </w:r>
      <w:r>
        <w:rPr>
          <w:rFonts w:hint="default" w:asciiTheme="minorEastAsia" w:hAnsiTheme="minorEastAsia" w:cstheme="minorEastAsia"/>
          <w:b/>
          <w:bCs/>
          <w:sz w:val="24"/>
          <w:szCs w:val="24"/>
          <w:lang w:val="en-ZA"/>
        </w:rPr>
        <w:fldChar w:fldCharType="separate"/>
      </w:r>
      <w:r>
        <w:rPr>
          <w:rStyle w:val="4"/>
          <w:rFonts w:hint="default" w:asciiTheme="minorEastAsia" w:hAnsiTheme="minorEastAsia" w:cstheme="minorEastAsia"/>
          <w:b/>
          <w:bCs/>
          <w:sz w:val="24"/>
          <w:szCs w:val="24"/>
          <w:lang w:val="en-ZA"/>
        </w:rPr>
        <w:t>https://www.statista.com/statistics/1261626/south-africa-gross-tertiary-school-enrollment-ratio/</w:t>
      </w:r>
      <w:r>
        <w:rPr>
          <w:rFonts w:hint="default" w:asciiTheme="minorEastAsia" w:hAnsiTheme="minorEastAsia" w:cstheme="minorEastAsia"/>
          <w:b/>
          <w:bCs/>
          <w:sz w:val="24"/>
          <w:szCs w:val="24"/>
          <w:lang w:val="en-ZA"/>
        </w:rPr>
        <w:fldChar w:fldCharType="end"/>
      </w:r>
    </w:p>
    <w:p>
      <w:pPr>
        <w:rPr>
          <w:rFonts w:hint="default" w:asciiTheme="minorEastAsia" w:hAnsiTheme="minorEastAsia" w:cstheme="minorEastAsia"/>
          <w:b/>
          <w:bCs/>
          <w:sz w:val="24"/>
          <w:szCs w:val="24"/>
          <w:lang w:val="en-ZA"/>
        </w:rPr>
      </w:pPr>
    </w:p>
    <w:p>
      <w:pPr>
        <w:rPr>
          <w:rFonts w:hint="default" w:asciiTheme="minorEastAsia" w:hAnsiTheme="minorEastAsia" w:cstheme="minorEastAsia"/>
          <w:b/>
          <w:bCs/>
          <w:sz w:val="24"/>
          <w:szCs w:val="24"/>
          <w:lang w:val="en-ZA"/>
        </w:rPr>
      </w:pPr>
      <w:r>
        <w:rPr>
          <w:rFonts w:hint="default" w:asciiTheme="minorEastAsia" w:hAnsiTheme="minorEastAsia" w:cstheme="minorEastAsia"/>
          <w:b/>
          <w:bCs/>
          <w:sz w:val="24"/>
          <w:szCs w:val="24"/>
          <w:lang w:val="en-ZA"/>
        </w:rPr>
        <w:fldChar w:fldCharType="begin"/>
      </w:r>
      <w:r>
        <w:rPr>
          <w:rFonts w:hint="default" w:asciiTheme="minorEastAsia" w:hAnsiTheme="minorEastAsia" w:cstheme="minorEastAsia"/>
          <w:b/>
          <w:bCs/>
          <w:sz w:val="24"/>
          <w:szCs w:val="24"/>
          <w:lang w:val="en-ZA"/>
        </w:rPr>
        <w:instrText xml:space="preserve"> HYPERLINK "https://theoutlier.co.za/education/82201/matric-maths-and-science-numbers-remain-dismally-low" </w:instrText>
      </w:r>
      <w:r>
        <w:rPr>
          <w:rFonts w:hint="default" w:asciiTheme="minorEastAsia" w:hAnsiTheme="minorEastAsia" w:cstheme="minorEastAsia"/>
          <w:b/>
          <w:bCs/>
          <w:sz w:val="24"/>
          <w:szCs w:val="24"/>
          <w:lang w:val="en-ZA"/>
        </w:rPr>
        <w:fldChar w:fldCharType="separate"/>
      </w:r>
      <w:r>
        <w:rPr>
          <w:rStyle w:val="4"/>
          <w:rFonts w:hint="default" w:asciiTheme="minorEastAsia" w:hAnsiTheme="minorEastAsia" w:cstheme="minorEastAsia"/>
          <w:b/>
          <w:bCs/>
          <w:sz w:val="24"/>
          <w:szCs w:val="24"/>
          <w:lang w:val="en-ZA"/>
        </w:rPr>
        <w:t>https://theoutlier.co.za/education/82201/matric-maths-and-science-numbers-remain-dismally-low</w:t>
      </w:r>
      <w:r>
        <w:rPr>
          <w:rFonts w:hint="default" w:asciiTheme="minorEastAsia" w:hAnsiTheme="minorEastAsia" w:cstheme="minorEastAsia"/>
          <w:b/>
          <w:bCs/>
          <w:sz w:val="24"/>
          <w:szCs w:val="24"/>
          <w:lang w:val="en-ZA"/>
        </w:rPr>
        <w:fldChar w:fldCharType="end"/>
      </w:r>
    </w:p>
    <w:p>
      <w:pPr>
        <w:rPr>
          <w:rFonts w:hint="default" w:asciiTheme="minorEastAsia" w:hAnsiTheme="minorEastAsia" w:cstheme="minorEastAsia"/>
          <w:b/>
          <w:bCs/>
          <w:sz w:val="24"/>
          <w:szCs w:val="24"/>
          <w:lang w:val="en-ZA"/>
        </w:rPr>
      </w:pPr>
    </w:p>
    <w:p>
      <w:pPr>
        <w:rPr>
          <w:rFonts w:hint="default" w:asciiTheme="minorEastAsia" w:hAnsiTheme="minorEastAsia" w:cstheme="minorEastAsia"/>
          <w:b/>
          <w:bCs/>
          <w:sz w:val="24"/>
          <w:szCs w:val="24"/>
          <w:lang w:val="en-ZA"/>
        </w:rPr>
      </w:pPr>
    </w:p>
    <w:p>
      <w:pPr>
        <w:rPr>
          <w:rFonts w:hint="default" w:asciiTheme="minorEastAsia" w:hAnsiTheme="minorEastAsia" w:cstheme="minorEastAsia"/>
          <w:b/>
          <w:bCs/>
          <w:sz w:val="24"/>
          <w:szCs w:val="24"/>
          <w:lang w:val="en-ZA"/>
        </w:rPr>
      </w:pPr>
    </w:p>
    <w:p>
      <w:pPr>
        <w:rPr>
          <w:rFonts w:hint="default" w:asciiTheme="minorEastAsia" w:hAnsiTheme="minorEastAsia" w:cstheme="minorEastAsia"/>
          <w:b/>
          <w:bCs/>
          <w:sz w:val="24"/>
          <w:szCs w:val="24"/>
          <w:lang w:val="en-ZA"/>
        </w:rPr>
      </w:pPr>
    </w:p>
    <w:p>
      <w:pPr>
        <w:rPr>
          <w:rFonts w:hint="default" w:asciiTheme="minorEastAsia" w:hAnsiTheme="minorEastAsia" w:cstheme="minorEastAsia"/>
          <w:b/>
          <w:bCs/>
          <w:sz w:val="24"/>
          <w:szCs w:val="24"/>
          <w:lang w:val="en-Z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B766C8"/>
    <w:multiLevelType w:val="singleLevel"/>
    <w:tmpl w:val="AFB766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3D8F91"/>
    <w:multiLevelType w:val="singleLevel"/>
    <w:tmpl w:val="FF3D8F9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CFFF190"/>
    <w:rsid w:val="6FE55E76"/>
    <w:rsid w:val="BCFFF190"/>
    <w:rsid w:val="FBDDA7EF"/>
    <w:rsid w:val="FDFB5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2022-07-29T11:28:00Z</dcterms:created>
  <dc:creator>nonnie</dc:creator>
  <cp:lastModifiedBy>nonnie</cp:lastModifiedBy>
  <dcterms:modified xsi:type="dcterms:W3CDTF">2022-07-29T16:02:32Z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