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8059" w14:textId="77777777" w:rsidR="003F0EF0" w:rsidRDefault="003F0EF0">
      <w:pPr>
        <w:spacing w:before="105" w:line="276" w:lineRule="auto"/>
        <w:ind w:left="141" w:right="105"/>
        <w:rPr>
          <w:b/>
          <w:bCs/>
          <w:color w:val="2D5D4D"/>
          <w:sz w:val="36"/>
          <w:szCs w:val="36"/>
        </w:rPr>
      </w:pPr>
      <w:r w:rsidRPr="003F0EF0">
        <w:rPr>
          <w:b/>
          <w:bCs/>
          <w:color w:val="2D5D4D"/>
          <w:sz w:val="36"/>
          <w:szCs w:val="36"/>
        </w:rPr>
        <w:t>Cuatro entradas más</w:t>
      </w:r>
    </w:p>
    <w:p w14:paraId="55E738CF" w14:textId="44AAC312" w:rsidR="0008702D" w:rsidRPr="00BC42E7" w:rsidRDefault="003F0EF0" w:rsidP="003F0EF0">
      <w:pPr>
        <w:spacing w:before="105" w:line="276" w:lineRule="auto"/>
        <w:ind w:left="141" w:right="105"/>
        <w:jc w:val="both"/>
        <w:rPr>
          <w:szCs w:val="28"/>
        </w:rPr>
      </w:pPr>
      <w:r w:rsidRPr="003F0EF0">
        <w:rPr>
          <w:color w:val="1A1A1A"/>
          <w:szCs w:val="28"/>
        </w:rPr>
        <w:t>Las de hoy sirven para montar un asistente de conocimiento con fuentes gobernadas y para convertir ese conocimiento en algo útil para una persona concreta.</w:t>
      </w:r>
    </w:p>
    <w:p w14:paraId="227B3ADD" w14:textId="77777777" w:rsidR="0008702D" w:rsidRDefault="00000000">
      <w:pPr>
        <w:pStyle w:val="Gorputz-testua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1AF638" wp14:editId="475DE065">
                <wp:simplePos x="0" y="0"/>
                <wp:positionH relativeFrom="page">
                  <wp:posOffset>714375</wp:posOffset>
                </wp:positionH>
                <wp:positionV relativeFrom="paragraph">
                  <wp:posOffset>64770</wp:posOffset>
                </wp:positionV>
                <wp:extent cx="6120130" cy="5905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90550"/>
                          <a:chOff x="13970" y="0"/>
                          <a:chExt cx="6120130" cy="4667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923A4" w14:textId="4A88427D" w:rsidR="0008702D" w:rsidRPr="003F0EF0" w:rsidRDefault="003F0EF0" w:rsidP="00BC42E7">
                              <w:pPr>
                                <w:spacing w:before="115" w:line="261" w:lineRule="auto"/>
                                <w:ind w:left="97" w:right="118"/>
                                <w:jc w:val="both"/>
                                <w:rPr>
                                  <w:sz w:val="20"/>
                                  <w:szCs w:val="32"/>
                                </w:rPr>
                              </w:pPr>
                              <w:r w:rsidRPr="003F0E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La idea no es aprender más botones. Es controlar tres cosas: qué fuentes entran, qué fuente manda y qué producto puede defenderse con esas fuentes.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1AF638" id="Group 11" o:spid="_x0000_s1026" style="position:absolute;margin-left:56.25pt;margin-top:5.1pt;width:481.9pt;height:46.5pt;z-index:-15728640;mso-wrap-distance-left:0;mso-wrap-distance-right:0;mso-position-horizontal-relative:page;mso-width-relative:margin;mso-height-relative:margin" coordorigin="139" coordsize="61201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" path="m,380085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B9923A4" w14:textId="4A88427D" w:rsidR="0008702D" w:rsidRPr="003F0EF0" w:rsidRDefault="003F0EF0" w:rsidP="00BC42E7">
                        <w:pPr>
                          <w:spacing w:before="115" w:line="261" w:lineRule="auto"/>
                          <w:ind w:left="97" w:right="118"/>
                          <w:jc w:val="both"/>
                          <w:rPr>
                            <w:sz w:val="20"/>
                            <w:szCs w:val="32"/>
                          </w:rPr>
                        </w:pPr>
                        <w:r w:rsidRPr="003F0E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La idea no es aprender más botones. Es controlar tres cosas: qué fuentes entran, qué fuente manda y qué producto puede defenderse con esas fuentes.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A7DEE9" w14:textId="77777777" w:rsidR="00BC42E7" w:rsidRDefault="00BC42E7" w:rsidP="00BC42E7"/>
    <w:p w14:paraId="6C8DE5B5" w14:textId="1684DAD8" w:rsidR="0008702D" w:rsidRPr="00BC42E7" w:rsidRDefault="00000000">
      <w:pPr>
        <w:pStyle w:val="2izenburua"/>
        <w:spacing w:before="225"/>
        <w:rPr>
          <w:sz w:val="24"/>
          <w:szCs w:val="24"/>
        </w:rPr>
      </w:pPr>
      <w:r w:rsidRPr="00BC42E7">
        <w:rPr>
          <w:color w:val="2D5D4D"/>
          <w:sz w:val="24"/>
          <w:szCs w:val="24"/>
        </w:rPr>
        <w:t>Entrada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12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·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="003F0EF0" w:rsidRPr="003F0EF0">
        <w:rPr>
          <w:color w:val="2D5D4D"/>
          <w:sz w:val="24"/>
          <w:szCs w:val="24"/>
        </w:rPr>
        <w:t>gobernar las fuentes antes de preguntar</w:t>
      </w:r>
    </w:p>
    <w:p w14:paraId="1AB23E27" w14:textId="1CE0F8EF" w:rsidR="0008702D" w:rsidRPr="003F0EF0" w:rsidRDefault="00000000" w:rsidP="00BC42E7">
      <w:pPr>
        <w:pStyle w:val="Gorputz-testua"/>
        <w:spacing w:before="81"/>
        <w:ind w:left="141"/>
        <w:jc w:val="both"/>
        <w:rPr>
          <w:sz w:val="20"/>
          <w:szCs w:val="20"/>
        </w:rPr>
      </w:pPr>
      <w:r w:rsidRPr="003F0EF0">
        <w:rPr>
          <w:b/>
          <w:color w:val="6B6B6B"/>
          <w:sz w:val="20"/>
          <w:szCs w:val="20"/>
        </w:rPr>
        <w:t xml:space="preserve">Para qué sirve. </w:t>
      </w:r>
      <w:r w:rsidR="003F0EF0" w:rsidRPr="003F0EF0">
        <w:rPr>
          <w:color w:val="6B6B6B"/>
          <w:sz w:val="20"/>
          <w:szCs w:val="20"/>
        </w:rPr>
        <w:t>Es la instrucción base de un asistente que consulta documentos de empresa. Evita que un caso anterior se convierta en una norma y que una versión antigua parezca vigente.</w:t>
      </w:r>
    </w:p>
    <w:p w14:paraId="43071923" w14:textId="77777777" w:rsidR="0008702D" w:rsidRDefault="0008702D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08702D" w14:paraId="2504957E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025C2BAF" w14:textId="77777777" w:rsidR="0008702D" w:rsidRPr="00BC42E7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BC42E7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BC42E7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BC42E7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08702D" w14:paraId="58774D3E" w14:textId="77777777">
        <w:trPr>
          <w:trHeight w:val="2063"/>
        </w:trPr>
        <w:tc>
          <w:tcPr>
            <w:tcW w:w="9411" w:type="dxa"/>
            <w:shd w:val="clear" w:color="auto" w:fill="FBFBF9"/>
          </w:tcPr>
          <w:p w14:paraId="0B968553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Antes de responder, trabaja solo con las fuentes seleccionadas y aplica esta jerarquía:</w:t>
            </w:r>
          </w:p>
          <w:p w14:paraId="28856A37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21488823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1. Normativo interno: políticas, condiciones vigentes y procedimientos aprobados. Responde qué se DEBE hacer.</w:t>
            </w:r>
          </w:p>
          <w:p w14:paraId="769B7D7B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2. Operativo: manuales e instrucciones de trabajo. Responde cómo se EJECUTA.</w:t>
            </w:r>
          </w:p>
          <w:p w14:paraId="4629BE8F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3. Histórico: incidencias y casos anteriores. Responde qué OCURRIÓ antes y cómo se resolvió, pero no crea una norma.</w:t>
            </w:r>
          </w:p>
          <w:p w14:paraId="4A805CEC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3979B5EE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Reglas:</w:t>
            </w:r>
          </w:p>
          <w:p w14:paraId="0D455065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· Si una fuente histórica contradice una norma o política vigente, prevalece la fuente normativa.</w:t>
            </w:r>
          </w:p>
          <w:p w14:paraId="3729D981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· No deduzcas una política general a partir de casos históricos.</w:t>
            </w:r>
          </w:p>
          <w:p w14:paraId="5B8A0726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· Si dos documentos dicen cosas distintas, señálalo en vez de elegir uno en silencio.</w:t>
            </w:r>
          </w:p>
          <w:p w14:paraId="59411C1D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· Compara versión, fecha y ámbito antes de decir cuál parece vigente.</w:t>
            </w:r>
          </w:p>
          <w:p w14:paraId="1514C286" w14:textId="31E0602C" w:rsidR="0008702D" w:rsidRPr="00BC42E7" w:rsidRDefault="003F0EF0" w:rsidP="003F0EF0">
            <w:pPr>
              <w:pStyle w:val="TableParagraph"/>
              <w:rPr>
                <w:b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· Si no puedes determinarlo con las fuentes disponibles, dilo.</w:t>
            </w:r>
          </w:p>
        </w:tc>
      </w:tr>
    </w:tbl>
    <w:p w14:paraId="73DB370F" w14:textId="16C2AD0C" w:rsidR="0008702D" w:rsidRPr="00BC42E7" w:rsidRDefault="00000000" w:rsidP="00BC42E7">
      <w:pPr>
        <w:pStyle w:val="Gorputz-testua"/>
        <w:spacing w:before="2"/>
        <w:ind w:left="141"/>
        <w:jc w:val="both"/>
        <w:rPr>
          <w:sz w:val="18"/>
          <w:szCs w:val="18"/>
        </w:rPr>
      </w:pPr>
      <w:r w:rsidRPr="00BC42E7">
        <w:rPr>
          <w:b/>
          <w:color w:val="6B6B6B"/>
          <w:sz w:val="18"/>
          <w:szCs w:val="18"/>
        </w:rPr>
        <w:t xml:space="preserve">Ojo con… </w:t>
      </w:r>
      <w:r w:rsidR="003F0EF0" w:rsidRPr="003F0EF0">
        <w:rPr>
          <w:color w:val="6B6B6B"/>
          <w:sz w:val="18"/>
          <w:szCs w:val="18"/>
        </w:rPr>
        <w:t>estar en el cuaderno no significa tener autoridad. Una ficha de actividad, una nota de clase o un caso antiguo pueden estar cargados y no ser fuente de verdad.</w:t>
      </w:r>
    </w:p>
    <w:p w14:paraId="3BDC3E19" w14:textId="77777777" w:rsidR="0008702D" w:rsidRDefault="0008702D">
      <w:pPr>
        <w:pStyle w:val="Gorputz-testua"/>
      </w:pPr>
    </w:p>
    <w:p w14:paraId="0B472478" w14:textId="77777777" w:rsidR="0008702D" w:rsidRDefault="0008702D">
      <w:pPr>
        <w:pStyle w:val="Gorputz-testua"/>
        <w:spacing w:before="95"/>
      </w:pPr>
    </w:p>
    <w:p w14:paraId="434ECBD6" w14:textId="36F26D8D" w:rsidR="0008702D" w:rsidRPr="00BC42E7" w:rsidRDefault="00000000">
      <w:pPr>
        <w:pStyle w:val="2izenburua"/>
        <w:rPr>
          <w:sz w:val="24"/>
          <w:szCs w:val="24"/>
        </w:rPr>
      </w:pPr>
      <w:r w:rsidRPr="00BC42E7">
        <w:rPr>
          <w:color w:val="2D5D4D"/>
          <w:sz w:val="24"/>
          <w:szCs w:val="24"/>
        </w:rPr>
        <w:t>Entrada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13</w:t>
      </w:r>
      <w:r w:rsidRPr="00BC42E7">
        <w:rPr>
          <w:color w:val="2D5D4D"/>
          <w:spacing w:val="-4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·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="003F0EF0" w:rsidRPr="003F0EF0">
        <w:rPr>
          <w:color w:val="2D5D4D"/>
          <w:sz w:val="24"/>
          <w:szCs w:val="24"/>
        </w:rPr>
        <w:t>probar la misma consulta sin y con jerarquía</w:t>
      </w:r>
    </w:p>
    <w:p w14:paraId="40EEAC14" w14:textId="3C722ACE" w:rsidR="0008702D" w:rsidRPr="003F0EF0" w:rsidRDefault="00000000" w:rsidP="00BC42E7">
      <w:pPr>
        <w:pStyle w:val="Gorputz-testua"/>
        <w:spacing w:before="82"/>
        <w:ind w:left="141"/>
        <w:jc w:val="both"/>
        <w:rPr>
          <w:sz w:val="20"/>
          <w:szCs w:val="20"/>
        </w:rPr>
      </w:pPr>
      <w:r w:rsidRPr="003F0EF0">
        <w:rPr>
          <w:b/>
          <w:color w:val="6B6B6B"/>
          <w:sz w:val="20"/>
          <w:szCs w:val="20"/>
        </w:rPr>
        <w:t xml:space="preserve">Para qué sirve. </w:t>
      </w:r>
      <w:r w:rsidR="003F0EF0" w:rsidRPr="003F0EF0">
        <w:rPr>
          <w:color w:val="6B6B6B"/>
          <w:sz w:val="20"/>
          <w:szCs w:val="20"/>
        </w:rPr>
        <w:t>Convierte una prueba de NotebookLM en un experimento: misma pregunta, mismas fuentes, distinta instrucción. Lo que cambia es el gobierno del asistente</w:t>
      </w:r>
      <w:r w:rsidRPr="003F0EF0">
        <w:rPr>
          <w:color w:val="6B6B6B"/>
          <w:spacing w:val="-2"/>
          <w:sz w:val="20"/>
          <w:szCs w:val="20"/>
        </w:rPr>
        <w:t>.</w:t>
      </w:r>
    </w:p>
    <w:p w14:paraId="1F4C6537" w14:textId="77777777" w:rsidR="0008702D" w:rsidRDefault="0008702D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08702D" w14:paraId="66E03C90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50D3C2AD" w14:textId="77777777" w:rsidR="0008702D" w:rsidRPr="00BC42E7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BC42E7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BC42E7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BC42E7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08702D" w14:paraId="6420B816" w14:textId="77777777">
        <w:trPr>
          <w:trHeight w:val="1067"/>
        </w:trPr>
        <w:tc>
          <w:tcPr>
            <w:tcW w:w="9411" w:type="dxa"/>
            <w:shd w:val="clear" w:color="auto" w:fill="FBFBF9"/>
          </w:tcPr>
          <w:p w14:paraId="0D9A59E3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Haz esta prueba en dos vueltas.</w:t>
            </w:r>
          </w:p>
          <w:p w14:paraId="7577170E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74BC59C3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Vuelta 1. Pregunta sin dar ninguna jerarquía especial. Anota qué responde y qué fuentes usa.</w:t>
            </w:r>
          </w:p>
          <w:p w14:paraId="78CC7A68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Vuelta 2. Añade la instrucción de la Entrada 12 y repite exactamente las mismas preguntas.</w:t>
            </w:r>
          </w:p>
          <w:p w14:paraId="5780EFA0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0875B31B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lastRenderedPageBreak/>
              <w:t>Consultas de frontera:</w:t>
            </w:r>
          </w:p>
          <w:p w14:paraId="2664CE74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1. Un cliente importante quiere devolver material fuera de plazo. ¿Podemos aceptarlo y qué deberíamos hacer?</w:t>
            </w:r>
          </w:p>
          <w:p w14:paraId="04510219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2. Una entrega incompleta exige un reenvío urgente por agencia. ¿Quién puede autorizarlo y con qué criterio?</w:t>
            </w:r>
          </w:p>
          <w:p w14:paraId="32CA3746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3. Llega un palé aparentemente dañado. ¿Qué debemos hacer y quién toma la decisión?</w:t>
            </w:r>
          </w:p>
          <w:p w14:paraId="12B74921" w14:textId="77777777" w:rsidR="003F0EF0" w:rsidRPr="003F0EF0" w:rsidRDefault="003F0EF0" w:rsidP="003F0EF0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58E1A917" w14:textId="1C7D4285" w:rsidR="0008702D" w:rsidRPr="00BC42E7" w:rsidRDefault="003F0EF0" w:rsidP="003F0EF0">
            <w:pPr>
              <w:pStyle w:val="TableParagraph"/>
              <w:rPr>
                <w:sz w:val="20"/>
                <w:szCs w:val="32"/>
              </w:rPr>
            </w:pPr>
            <w:r w:rsidRPr="003F0EF0">
              <w:rPr>
                <w:color w:val="1A1A1A"/>
                <w:w w:val="105"/>
                <w:sz w:val="20"/>
                <w:szCs w:val="32"/>
              </w:rPr>
              <w:t>Al comparar, no mires solo si responde bien. Mira si separa norma, operación e histórico; si cita fuentes; y si declara lo que está deduciendo.</w:t>
            </w:r>
          </w:p>
        </w:tc>
      </w:tr>
    </w:tbl>
    <w:p w14:paraId="564310F0" w14:textId="548CD1A5" w:rsidR="0008702D" w:rsidRPr="00BC42E7" w:rsidRDefault="00000000">
      <w:pPr>
        <w:pStyle w:val="Gorputz-testua"/>
        <w:spacing w:before="2" w:line="276" w:lineRule="auto"/>
        <w:ind w:left="141" w:right="105"/>
        <w:rPr>
          <w:sz w:val="18"/>
          <w:szCs w:val="18"/>
        </w:rPr>
      </w:pPr>
      <w:r w:rsidRPr="00BC42E7">
        <w:rPr>
          <w:b/>
          <w:color w:val="6B6B6B"/>
          <w:sz w:val="18"/>
          <w:szCs w:val="18"/>
        </w:rPr>
        <w:lastRenderedPageBreak/>
        <w:t xml:space="preserve">Ojo con… </w:t>
      </w:r>
      <w:r w:rsidR="003F0EF0" w:rsidRPr="003F0EF0">
        <w:rPr>
          <w:color w:val="6B6B6B"/>
          <w:sz w:val="18"/>
          <w:szCs w:val="18"/>
        </w:rPr>
        <w:t>la respuesta cambia entre la primera y la segunda vuelta, eso no es necesariamente un fallo. Puede ser justo la prueba de que la instrucción de jerarquía está haciendo su trabajo.</w:t>
      </w:r>
    </w:p>
    <w:p w14:paraId="65EDA512" w14:textId="77777777" w:rsidR="0008702D" w:rsidRDefault="0008702D">
      <w:pPr>
        <w:pStyle w:val="Gorputz-testua"/>
      </w:pPr>
    </w:p>
    <w:p w14:paraId="68E2943B" w14:textId="77777777" w:rsidR="0008702D" w:rsidRDefault="0008702D">
      <w:pPr>
        <w:pStyle w:val="Gorputz-testua"/>
        <w:spacing w:before="67"/>
      </w:pPr>
    </w:p>
    <w:p w14:paraId="575D7C77" w14:textId="066726E0" w:rsidR="0008702D" w:rsidRPr="00BC42E7" w:rsidRDefault="00000000">
      <w:pPr>
        <w:pStyle w:val="2izenburua"/>
        <w:rPr>
          <w:sz w:val="24"/>
          <w:szCs w:val="24"/>
        </w:rPr>
      </w:pPr>
      <w:r w:rsidRPr="00BC42E7">
        <w:rPr>
          <w:color w:val="2D5D4D"/>
          <w:sz w:val="24"/>
          <w:szCs w:val="24"/>
        </w:rPr>
        <w:t>Entrada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14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·</w:t>
      </w:r>
      <w:r w:rsidRPr="00BC42E7">
        <w:rPr>
          <w:color w:val="2D5D4D"/>
          <w:spacing w:val="-4"/>
          <w:sz w:val="24"/>
          <w:szCs w:val="24"/>
        </w:rPr>
        <w:t xml:space="preserve"> </w:t>
      </w:r>
      <w:r w:rsidR="003F0EF0" w:rsidRPr="003F0EF0">
        <w:rPr>
          <w:color w:val="2D5D4D"/>
          <w:sz w:val="24"/>
          <w:szCs w:val="24"/>
        </w:rPr>
        <w:t>convertir un corpus en un producto para alguien</w:t>
      </w:r>
    </w:p>
    <w:p w14:paraId="387CC3B0" w14:textId="234BA57D" w:rsidR="0008702D" w:rsidRPr="00BC42E7" w:rsidRDefault="00000000">
      <w:pPr>
        <w:pStyle w:val="Gorputz-testua"/>
        <w:spacing w:before="82"/>
        <w:ind w:left="141"/>
        <w:rPr>
          <w:sz w:val="18"/>
          <w:szCs w:val="18"/>
        </w:rPr>
      </w:pPr>
      <w:r w:rsidRPr="00BC42E7">
        <w:rPr>
          <w:b/>
          <w:color w:val="6B6B6B"/>
          <w:sz w:val="18"/>
          <w:szCs w:val="18"/>
        </w:rPr>
        <w:t xml:space="preserve">Para qué sirve. </w:t>
      </w:r>
      <w:r w:rsidR="003F0EF0" w:rsidRPr="003F0EF0">
        <w:rPr>
          <w:color w:val="6B6B6B"/>
          <w:sz w:val="18"/>
          <w:szCs w:val="18"/>
        </w:rPr>
        <w:t>Un asistente no solo contesta preguntas. Con el mismo corpus puede preparar una tabla, un informe, una guía o un material de formación. La forma depende de quién lo necesita</w:t>
      </w:r>
      <w:r w:rsidRPr="00BC42E7">
        <w:rPr>
          <w:color w:val="6B6B6B"/>
          <w:spacing w:val="-2"/>
          <w:sz w:val="18"/>
          <w:szCs w:val="18"/>
        </w:rPr>
        <w:t>.</w:t>
      </w:r>
    </w:p>
    <w:p w14:paraId="256C0457" w14:textId="77777777" w:rsidR="0008702D" w:rsidRDefault="0008702D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08702D" w14:paraId="65E0FA45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3BEF496F" w14:textId="77777777" w:rsidR="0008702D" w:rsidRPr="00BC42E7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BC42E7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BC42E7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BC42E7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08702D" w14:paraId="5600EFFC" w14:textId="77777777">
        <w:trPr>
          <w:trHeight w:val="2462"/>
        </w:trPr>
        <w:tc>
          <w:tcPr>
            <w:tcW w:w="9411" w:type="dxa"/>
            <w:shd w:val="clear" w:color="auto" w:fill="FBFBF9"/>
          </w:tcPr>
          <w:p w14:paraId="658E4D49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Quiero convertir este corpus en un producto para [usuario o rol].</w:t>
            </w:r>
          </w:p>
          <w:p w14:paraId="1F37CEAD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3B007E91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Antes de crear nada, confirma:</w:t>
            </w:r>
          </w:p>
          <w:p w14:paraId="1D04519A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qué tarea o decisión debe ayudar a resolver;</w:t>
            </w:r>
          </w:p>
          <w:p w14:paraId="49BB3B04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qué fuentes seleccionadas son necesarias;</w:t>
            </w:r>
          </w:p>
          <w:p w14:paraId="2ED3D987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qué fuentes no deberían usarse;</w:t>
            </w:r>
          </w:p>
          <w:p w14:paraId="104CD80D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 xml:space="preserve">· qué formato conviene: tabla, informe, guía rápida, </w:t>
            </w:r>
            <w:proofErr w:type="spellStart"/>
            <w:r w:rsidRPr="00B6641C">
              <w:rPr>
                <w:color w:val="1A1A1A"/>
                <w:w w:val="105"/>
                <w:sz w:val="20"/>
                <w:szCs w:val="32"/>
              </w:rPr>
              <w:t>checklist</w:t>
            </w:r>
            <w:proofErr w:type="spellEnd"/>
            <w:r w:rsidRPr="00B6641C">
              <w:rPr>
                <w:color w:val="1A1A1A"/>
                <w:w w:val="105"/>
                <w:sz w:val="20"/>
                <w:szCs w:val="32"/>
              </w:rPr>
              <w:t>, quiz o fichas;</w:t>
            </w:r>
          </w:p>
          <w:p w14:paraId="6F09338D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qué límites debe respetar.</w:t>
            </w:r>
          </w:p>
          <w:p w14:paraId="4F0B9757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0AB9CCD6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Después crea el producto en el formato elegido. No mezcles niveles de fuente: si algo sale del histórico, márcalo como antecedente, no como regla.</w:t>
            </w:r>
          </w:p>
          <w:p w14:paraId="14F3D442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13E5126F" w14:textId="6922A963" w:rsidR="0008702D" w:rsidRPr="00BC42E7" w:rsidRDefault="00B6641C" w:rsidP="00B6641C">
            <w:pPr>
              <w:pStyle w:val="TableParagraph"/>
              <w:spacing w:before="1"/>
              <w:rPr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Ejemplos de producto. Tabla de actuación para almacén nuevo · Informe de riesgos para operaciones · Guía rápida para atención al cliente · Quiz de formación interna.</w:t>
            </w:r>
          </w:p>
        </w:tc>
      </w:tr>
    </w:tbl>
    <w:p w14:paraId="7D037135" w14:textId="280D7EDD" w:rsidR="0008702D" w:rsidRDefault="00000000">
      <w:pPr>
        <w:pStyle w:val="Gorputz-testua"/>
        <w:spacing w:before="2"/>
        <w:ind w:left="141"/>
        <w:rPr>
          <w:color w:val="6B6B6B"/>
          <w:spacing w:val="-2"/>
          <w:sz w:val="18"/>
          <w:szCs w:val="18"/>
        </w:rPr>
      </w:pPr>
      <w:r w:rsidRPr="00BC42E7">
        <w:rPr>
          <w:b/>
          <w:color w:val="6B6B6B"/>
          <w:sz w:val="18"/>
          <w:szCs w:val="18"/>
        </w:rPr>
        <w:t xml:space="preserve">Ojo con… </w:t>
      </w:r>
      <w:r w:rsidR="00B6641C" w:rsidRPr="00B6641C">
        <w:rPr>
          <w:color w:val="6B6B6B"/>
          <w:sz w:val="18"/>
          <w:szCs w:val="18"/>
        </w:rPr>
        <w:t>Studio puede generar algo rápido, pero el producto no es bueno por verse limpio. Es bueno si sirve a una tarea concreta y sus afirmaciones se pueden defender con fuentes adecuadas</w:t>
      </w:r>
      <w:r w:rsidRPr="00BC42E7">
        <w:rPr>
          <w:color w:val="6B6B6B"/>
          <w:spacing w:val="-2"/>
          <w:sz w:val="18"/>
          <w:szCs w:val="18"/>
        </w:rPr>
        <w:t>.</w:t>
      </w:r>
    </w:p>
    <w:p w14:paraId="73D80970" w14:textId="77777777" w:rsidR="00B6641C" w:rsidRDefault="00B6641C" w:rsidP="00B6641C"/>
    <w:p w14:paraId="0D6DE881" w14:textId="77777777" w:rsidR="00B6641C" w:rsidRDefault="00B6641C" w:rsidP="00B6641C"/>
    <w:p w14:paraId="01F54373" w14:textId="77777777" w:rsidR="00B6641C" w:rsidRDefault="00B6641C" w:rsidP="00B6641C"/>
    <w:p w14:paraId="7EE943C0" w14:textId="77777777" w:rsidR="00B6641C" w:rsidRDefault="00B6641C" w:rsidP="00B6641C"/>
    <w:p w14:paraId="04FC312F" w14:textId="77777777" w:rsidR="00B6641C" w:rsidRDefault="00B6641C" w:rsidP="00B6641C"/>
    <w:p w14:paraId="066FABE5" w14:textId="77777777" w:rsidR="00B6641C" w:rsidRDefault="00B6641C" w:rsidP="00B6641C"/>
    <w:p w14:paraId="0755249A" w14:textId="77777777" w:rsidR="00B6641C" w:rsidRDefault="00B6641C" w:rsidP="00B6641C"/>
    <w:p w14:paraId="408F2A58" w14:textId="77777777" w:rsidR="00B6641C" w:rsidRDefault="00B6641C" w:rsidP="00B6641C"/>
    <w:p w14:paraId="0B805D6F" w14:textId="77777777" w:rsidR="00B6641C" w:rsidRDefault="00B6641C" w:rsidP="00B6641C"/>
    <w:p w14:paraId="7D14A4F6" w14:textId="77777777" w:rsidR="00B6641C" w:rsidRDefault="00B6641C" w:rsidP="00B6641C"/>
    <w:p w14:paraId="2C014090" w14:textId="22E6882C" w:rsidR="00B6641C" w:rsidRPr="00BC42E7" w:rsidRDefault="00B6641C" w:rsidP="00B6641C">
      <w:pPr>
        <w:pStyle w:val="2izenburua"/>
        <w:rPr>
          <w:sz w:val="24"/>
          <w:szCs w:val="24"/>
        </w:rPr>
      </w:pPr>
      <w:r w:rsidRPr="00BC42E7">
        <w:rPr>
          <w:color w:val="2D5D4D"/>
          <w:sz w:val="24"/>
          <w:szCs w:val="24"/>
        </w:rPr>
        <w:lastRenderedPageBreak/>
        <w:t>Entrada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1</w:t>
      </w:r>
      <w:r>
        <w:rPr>
          <w:color w:val="2D5D4D"/>
          <w:sz w:val="24"/>
          <w:szCs w:val="24"/>
        </w:rPr>
        <w:t>5</w:t>
      </w:r>
      <w:r w:rsidRPr="00BC42E7">
        <w:rPr>
          <w:color w:val="2D5D4D"/>
          <w:spacing w:val="-5"/>
          <w:sz w:val="24"/>
          <w:szCs w:val="24"/>
        </w:rPr>
        <w:t xml:space="preserve"> </w:t>
      </w:r>
      <w:r w:rsidRPr="00BC42E7">
        <w:rPr>
          <w:color w:val="2D5D4D"/>
          <w:sz w:val="24"/>
          <w:szCs w:val="24"/>
        </w:rPr>
        <w:t>·</w:t>
      </w:r>
      <w:r w:rsidRPr="00BC42E7">
        <w:rPr>
          <w:color w:val="2D5D4D"/>
          <w:spacing w:val="-4"/>
          <w:sz w:val="24"/>
          <w:szCs w:val="24"/>
        </w:rPr>
        <w:t xml:space="preserve"> </w:t>
      </w:r>
      <w:r w:rsidRPr="00B6641C">
        <w:rPr>
          <w:color w:val="2D5D4D"/>
          <w:sz w:val="24"/>
          <w:szCs w:val="24"/>
        </w:rPr>
        <w:t>auditar antes de compartir</w:t>
      </w:r>
    </w:p>
    <w:p w14:paraId="471691D4" w14:textId="5081A183" w:rsidR="00B6641C" w:rsidRPr="00BC42E7" w:rsidRDefault="00B6641C" w:rsidP="00B6641C">
      <w:pPr>
        <w:pStyle w:val="Gorputz-testua"/>
        <w:spacing w:before="82"/>
        <w:ind w:left="141"/>
        <w:rPr>
          <w:sz w:val="18"/>
          <w:szCs w:val="18"/>
        </w:rPr>
      </w:pPr>
      <w:r w:rsidRPr="00BC42E7">
        <w:rPr>
          <w:b/>
          <w:color w:val="6B6B6B"/>
          <w:sz w:val="18"/>
          <w:szCs w:val="18"/>
        </w:rPr>
        <w:t xml:space="preserve">Para qué sirve. </w:t>
      </w:r>
      <w:r w:rsidRPr="00B6641C">
        <w:rPr>
          <w:color w:val="6B6B6B"/>
          <w:sz w:val="18"/>
          <w:szCs w:val="18"/>
        </w:rPr>
        <w:t>Es el paso que evita que una tabla bonita o un informe convincente se conviertan en una mala decisión compartida</w:t>
      </w:r>
      <w:r w:rsidRPr="00BC42E7">
        <w:rPr>
          <w:color w:val="6B6B6B"/>
          <w:spacing w:val="-2"/>
          <w:sz w:val="18"/>
          <w:szCs w:val="18"/>
        </w:rPr>
        <w:t>.</w:t>
      </w:r>
    </w:p>
    <w:p w14:paraId="47E550BA" w14:textId="77777777" w:rsidR="00B6641C" w:rsidRDefault="00B6641C" w:rsidP="00B6641C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B6641C" w14:paraId="7123ADB7" w14:textId="77777777" w:rsidTr="00B277E0">
        <w:trPr>
          <w:trHeight w:val="293"/>
        </w:trPr>
        <w:tc>
          <w:tcPr>
            <w:tcW w:w="9411" w:type="dxa"/>
            <w:shd w:val="clear" w:color="auto" w:fill="164F46"/>
          </w:tcPr>
          <w:p w14:paraId="4356B9D3" w14:textId="77777777" w:rsidR="00B6641C" w:rsidRPr="00BC42E7" w:rsidRDefault="00B6641C" w:rsidP="00B277E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BC42E7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BC42E7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BC42E7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B6641C" w14:paraId="2EB7D2FC" w14:textId="77777777" w:rsidTr="00B277E0">
        <w:trPr>
          <w:trHeight w:val="2462"/>
        </w:trPr>
        <w:tc>
          <w:tcPr>
            <w:tcW w:w="9411" w:type="dxa"/>
            <w:shd w:val="clear" w:color="auto" w:fill="FBFBF9"/>
          </w:tcPr>
          <w:p w14:paraId="7FD68364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Antes de dar por bueno el producto, audítalo.</w:t>
            </w:r>
          </w:p>
          <w:p w14:paraId="637BA211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19054111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Elige cinco afirmaciones, filas o recomendaciones importantes y revisa cada una:</w:t>
            </w:r>
          </w:p>
          <w:p w14:paraId="799DE950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¿de qué documento y apartado sale?</w:t>
            </w:r>
          </w:p>
          <w:p w14:paraId="3A0C8E7C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¿esa fuente tiene autoridad suficiente para sostenerlo?</w:t>
            </w:r>
          </w:p>
          <w:p w14:paraId="0EC2FE98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¿está escrito literalmente o es una deducción?</w:t>
            </w:r>
          </w:p>
          <w:p w14:paraId="69ADD4FF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¿ha convertido un caso histórico en una regla?</w:t>
            </w:r>
          </w:p>
          <w:p w14:paraId="4CD13B4A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¿hay una versión, fecha o ámbito que habría que comprobar?</w:t>
            </w:r>
          </w:p>
          <w:p w14:paraId="11DC5B01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· ¿qué falta para poder compartirlo con seguridad?</w:t>
            </w:r>
          </w:p>
          <w:p w14:paraId="4D9BF607" w14:textId="77777777" w:rsidR="00B6641C" w:rsidRPr="00B6641C" w:rsidRDefault="00B6641C" w:rsidP="00B6641C">
            <w:pPr>
              <w:pStyle w:val="TableParagraph"/>
              <w:spacing w:before="150"/>
              <w:rPr>
                <w:color w:val="1A1A1A"/>
                <w:w w:val="105"/>
                <w:sz w:val="20"/>
                <w:szCs w:val="32"/>
              </w:rPr>
            </w:pPr>
          </w:p>
          <w:p w14:paraId="47EEC992" w14:textId="733A3B03" w:rsidR="00B6641C" w:rsidRPr="00BC42E7" w:rsidRDefault="00B6641C" w:rsidP="00B6641C">
            <w:pPr>
              <w:pStyle w:val="TableParagraph"/>
              <w:spacing w:before="1"/>
              <w:rPr>
                <w:sz w:val="20"/>
                <w:szCs w:val="32"/>
              </w:rPr>
            </w:pPr>
            <w:r w:rsidRPr="00B6641C">
              <w:rPr>
                <w:color w:val="1A1A1A"/>
                <w:w w:val="105"/>
                <w:sz w:val="20"/>
                <w:szCs w:val="32"/>
              </w:rPr>
              <w:t>Si una afirmación no se puede defender con una fuente adecuada, márcala como no compartible o reformúlala.</w:t>
            </w:r>
          </w:p>
        </w:tc>
      </w:tr>
    </w:tbl>
    <w:p w14:paraId="5D25EB6E" w14:textId="7B349000" w:rsidR="00B6641C" w:rsidRDefault="00B6641C" w:rsidP="00B6641C">
      <w:pPr>
        <w:pStyle w:val="Gorputz-testua"/>
        <w:spacing w:before="2"/>
        <w:ind w:left="141"/>
        <w:rPr>
          <w:color w:val="6B6B6B"/>
          <w:sz w:val="18"/>
          <w:szCs w:val="18"/>
        </w:rPr>
      </w:pPr>
      <w:r w:rsidRPr="00BC42E7">
        <w:rPr>
          <w:b/>
          <w:color w:val="6B6B6B"/>
          <w:sz w:val="18"/>
          <w:szCs w:val="18"/>
        </w:rPr>
        <w:t xml:space="preserve">Ojo con… </w:t>
      </w:r>
      <w:r w:rsidRPr="00B6641C">
        <w:rPr>
          <w:color w:val="6B6B6B"/>
          <w:sz w:val="18"/>
          <w:szCs w:val="18"/>
        </w:rPr>
        <w:t>el último paso no es “descargar”. Es decidir si lo que has generado puede circular sin ti delante para explicarlo</w:t>
      </w:r>
      <w:r>
        <w:rPr>
          <w:color w:val="6B6B6B"/>
          <w:sz w:val="18"/>
          <w:szCs w:val="18"/>
        </w:rPr>
        <w:t>.</w:t>
      </w:r>
    </w:p>
    <w:p w14:paraId="4A41A11C" w14:textId="77777777" w:rsidR="0018287F" w:rsidRDefault="0018287F" w:rsidP="00B6641C">
      <w:pPr>
        <w:pStyle w:val="Gorputz-testua"/>
        <w:spacing w:before="2"/>
        <w:ind w:left="141"/>
        <w:rPr>
          <w:color w:val="6B6B6B"/>
          <w:sz w:val="18"/>
          <w:szCs w:val="18"/>
        </w:rPr>
      </w:pPr>
    </w:p>
    <w:p w14:paraId="5E35AC17" w14:textId="77777777" w:rsidR="00B6641C" w:rsidRDefault="00B6641C" w:rsidP="00B6641C">
      <w:pPr>
        <w:pStyle w:val="Gorputz-testua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BF42375" wp14:editId="70012BD9">
                <wp:simplePos x="0" y="0"/>
                <wp:positionH relativeFrom="page">
                  <wp:posOffset>714375</wp:posOffset>
                </wp:positionH>
                <wp:positionV relativeFrom="paragraph">
                  <wp:posOffset>64770</wp:posOffset>
                </wp:positionV>
                <wp:extent cx="6120130" cy="590550"/>
                <wp:effectExtent l="0" t="0" r="0" b="0"/>
                <wp:wrapTopAndBottom/>
                <wp:docPr id="111961170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90550"/>
                          <a:chOff x="13970" y="0"/>
                          <a:chExt cx="6120130" cy="466725"/>
                        </a:xfrm>
                      </wpg:grpSpPr>
                      <wps:wsp>
                        <wps:cNvPr id="101700919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790558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446198" name="Textbox 14"/>
                        <wps:cNvSpPr txBox="1"/>
                        <wps:spPr>
                          <a:xfrm>
                            <a:off x="27940" y="0"/>
                            <a:ext cx="610616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BAE5F" w14:textId="05B144C4" w:rsidR="00B6641C" w:rsidRPr="00C15D16" w:rsidRDefault="00B6641C" w:rsidP="00B6641C">
                              <w:pPr>
                                <w:spacing w:before="115" w:line="261" w:lineRule="auto"/>
                                <w:ind w:left="97" w:right="118"/>
                                <w:jc w:val="both"/>
                                <w:rPr>
                                  <w:szCs w:val="36"/>
                                </w:rPr>
                              </w:pPr>
                              <w:r w:rsidRPr="00C15D16">
                                <w:rPr>
                                  <w:b/>
                                  <w:bCs/>
                                  <w:color w:val="1A1A1A"/>
                                  <w:w w:val="105"/>
                                  <w:szCs w:val="36"/>
                                </w:rPr>
                                <w:t>Cierre</w:t>
                              </w:r>
                              <w:r w:rsidRPr="00C15D16">
                                <w:rPr>
                                  <w:color w:val="1A1A1A"/>
                                  <w:w w:val="105"/>
                                  <w:szCs w:val="36"/>
                                </w:rPr>
                                <w:t>: un asistente útil no es el que responde más; es el que sabe con qué fuentes puede responder, cuándo debe parar y qué producto necesita quien lo consulta.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42375" id="_x0000_s1030" style="position:absolute;margin-left:56.25pt;margin-top:5.1pt;width:481.9pt;height:46.5pt;z-index:-15726592;mso-wrap-distance-left:0;mso-wrap-distance-right:0;mso-position-horizontal-relative:page;mso-width-relative:margin;mso-height-relative:margin" coordorigin="139" coordsize="61201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">
                <v:shape id="Graphic 12" o:spid="_x0000_s1031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" path="m6120000,l,,,380085r6120000,l6120000,xe" fillcolor="#f4f4f2" stroked="f">
                  <v:path arrowok="t"/>
                </v:shape>
                <v:shape id="Graphic 13" o:spid="_x0000_s1032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" path="m,380085l,e" filled="f" strokecolor="#a5742a" strokeweight="2.2pt">
                  <v:path arrowok="t"/>
                </v:shape>
                <v:shape id="Textbox 14" o:spid="_x0000_s1033" type="#_x0000_t202" style="position:absolute;left:279;width:61062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" filled="f" stroked="f">
                  <v:textbox inset="0,0,0,0">
                    <w:txbxContent>
                      <w:p w14:paraId="113BAE5F" w14:textId="05B144C4" w:rsidR="00B6641C" w:rsidRPr="00C15D16" w:rsidRDefault="00B6641C" w:rsidP="00B6641C">
                        <w:pPr>
                          <w:spacing w:before="115" w:line="261" w:lineRule="auto"/>
                          <w:ind w:left="97" w:right="118"/>
                          <w:jc w:val="both"/>
                          <w:rPr>
                            <w:szCs w:val="36"/>
                          </w:rPr>
                        </w:pPr>
                        <w:r w:rsidRPr="00C15D16">
                          <w:rPr>
                            <w:b/>
                            <w:bCs/>
                            <w:color w:val="1A1A1A"/>
                            <w:w w:val="105"/>
                            <w:szCs w:val="36"/>
                          </w:rPr>
                          <w:t>Cierre</w:t>
                        </w:r>
                        <w:r w:rsidRPr="00C15D16">
                          <w:rPr>
                            <w:color w:val="1A1A1A"/>
                            <w:w w:val="105"/>
                            <w:szCs w:val="36"/>
                          </w:rPr>
                          <w:t>: un asistente útil no es el que responde más; es el que sabe con qué fuentes puede responder, cuándo debe parar y qué producto necesita quien lo consulta.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17E68A" w14:textId="77777777" w:rsidR="00B6641C" w:rsidRDefault="00B6641C" w:rsidP="00B6641C"/>
    <w:p w14:paraId="071AD8F1" w14:textId="77777777" w:rsidR="00B6641C" w:rsidRPr="00BC42E7" w:rsidRDefault="00B6641C">
      <w:pPr>
        <w:pStyle w:val="Gorputz-testua"/>
        <w:spacing w:before="2"/>
        <w:ind w:left="141"/>
        <w:rPr>
          <w:sz w:val="18"/>
          <w:szCs w:val="18"/>
        </w:rPr>
      </w:pPr>
    </w:p>
    <w:sectPr w:rsidR="00B6641C" w:rsidRPr="00BC42E7">
      <w:headerReference w:type="default" r:id="rId7"/>
      <w:footerReference w:type="default" r:id="rId8"/>
      <w:type w:val="continuous"/>
      <w:pgSz w:w="11910" w:h="16840"/>
      <w:pgMar w:top="2000" w:right="992" w:bottom="1200" w:left="992" w:header="956" w:footer="961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9909" w14:textId="77777777" w:rsidR="0023233D" w:rsidRDefault="0023233D">
      <w:r>
        <w:separator/>
      </w:r>
    </w:p>
  </w:endnote>
  <w:endnote w:type="continuationSeparator" w:id="0">
    <w:p w14:paraId="2FA84DA8" w14:textId="77777777" w:rsidR="0023233D" w:rsidRDefault="0023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4D30E" w14:textId="77777777" w:rsidR="0008702D" w:rsidRDefault="00000000">
    <w:pPr>
      <w:pStyle w:val="Gorputz-testua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430FB22B" wp14:editId="4C32F276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ADA5CF" id="Graphic 7" o:spid="_x0000_s1026" style="position:absolute;margin-left:56.7pt;margin-top:778.1pt;width:481.9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598C86B6" wp14:editId="7F18D8E4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36271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27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E4B8BE" w14:textId="77777777" w:rsidR="0008702D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S6-AULA-</w:t>
                          </w:r>
                          <w:r>
                            <w:rPr>
                              <w:color w:val="6B6B6B"/>
                              <w:spacing w:val="-2"/>
                              <w:sz w:val="12"/>
                            </w:rPr>
                            <w:t>BANCO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C86B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55.7pt;margin-top:781.8pt;width:107.3pt;height:8.2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" filled="f" stroked="f">
              <v:textbox inset="0,0,0,0">
                <w:txbxContent>
                  <w:p w14:paraId="3FE4B8BE" w14:textId="77777777" w:rsidR="0008702D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S6-AULA-</w:t>
                    </w:r>
                    <w:r>
                      <w:rPr>
                        <w:color w:val="6B6B6B"/>
                        <w:spacing w:val="-2"/>
                        <w:sz w:val="12"/>
                      </w:rPr>
                      <w:t>BANCO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7745AECB" wp14:editId="474F8746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9381B" w14:textId="77777777" w:rsidR="0008702D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5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08/10/2026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AECB" id="Textbox 9" o:spid="_x0000_s1037" type="#_x0000_t202" style="position:absolute;margin-left:265.6pt;margin-top:781.8pt;width:64.05pt;height:8.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CStH&#10;AeEAAAANAQAADwAAAAAAAAAAAAAAAADzAwAAZHJzL2Rvd25yZXYueG1sUEsFBgAAAAAEAAQA8wAA&#10;AAEFAAAAAA==&#10;" filled="f" stroked="f">
              <v:textbox inset="0,0,0,0">
                <w:txbxContent>
                  <w:p w14:paraId="6679381B" w14:textId="77777777" w:rsidR="0008702D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5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08/10/2026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51056710" wp14:editId="574FBA76">
              <wp:simplePos x="0" y="0"/>
              <wp:positionH relativeFrom="page">
                <wp:posOffset>6556977</wp:posOffset>
              </wp:positionH>
              <wp:positionV relativeFrom="page">
                <wp:posOffset>9929045</wp:posOffset>
              </wp:positionV>
              <wp:extent cx="2959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B14E1A" w14:textId="77777777" w:rsidR="0008702D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56710" id="Textbox 10" o:spid="_x0000_s1038" type="#_x0000_t202" style="position:absolute;margin-left:516.3pt;margin-top:781.8pt;width:23.3pt;height:8.2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" filled="f" stroked="f">
              <v:textbox inset="0,0,0,0">
                <w:txbxContent>
                  <w:p w14:paraId="31B14E1A" w14:textId="77777777" w:rsidR="0008702D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29A5" w14:textId="77777777" w:rsidR="0023233D" w:rsidRDefault="0023233D">
      <w:r>
        <w:separator/>
      </w:r>
    </w:p>
  </w:footnote>
  <w:footnote w:type="continuationSeparator" w:id="0">
    <w:p w14:paraId="0096F462" w14:textId="77777777" w:rsidR="0023233D" w:rsidRDefault="0023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E15E" w14:textId="77777777" w:rsidR="0008702D" w:rsidRDefault="00000000">
    <w:pPr>
      <w:pStyle w:val="Gorputz-testua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21792" behindDoc="1" locked="0" layoutInCell="1" allowOverlap="1" wp14:anchorId="189BC62B" wp14:editId="2B0E0CF4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B3D48E" id="Group 1" o:spid="_x0000_s1026" style="position:absolute;margin-left:56.65pt;margin-top:59.8pt;width:21.05pt;height:21.05pt;z-index:-15794688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5513C25C" wp14:editId="72141577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37E36" id="Graphic 4" o:spid="_x0000_s1026" style="position:absolute;margin-left:56.7pt;margin-top:89.3pt;width:481.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B+hDa5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07887277" wp14:editId="189BF901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582E3" w14:textId="77777777" w:rsidR="0008702D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8727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62.8pt;margin-top:61.45pt;width:12.05pt;height:10.2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" filled="f" stroked="f">
              <v:textbox inset="0,0,0,0">
                <w:txbxContent>
                  <w:p w14:paraId="1C2582E3" w14:textId="77777777" w:rsidR="0008702D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32AC5090" wp14:editId="179B7CCE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B0733" w14:textId="77777777" w:rsidR="0008702D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Tu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banco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encargos</w:t>
                          </w:r>
                        </w:p>
                        <w:p w14:paraId="3A300745" w14:textId="77777777" w:rsidR="0008702D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5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08/10/2026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AC5090" id="Textbox 6" o:spid="_x0000_s1035" type="#_x0000_t202" style="position:absolute;margin-left:85.45pt;margin-top:61.45pt;width:174.45pt;height:20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" filled="f" stroked="f">
              <v:textbox inset="0,0,0,0">
                <w:txbxContent>
                  <w:p w14:paraId="375B0733" w14:textId="77777777" w:rsidR="0008702D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Tu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banco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encargos</w:t>
                    </w:r>
                  </w:p>
                  <w:p w14:paraId="3A300745" w14:textId="77777777" w:rsidR="0008702D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5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08/10/2026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ABF"/>
    <w:multiLevelType w:val="hybridMultilevel"/>
    <w:tmpl w:val="DE3E7DD6"/>
    <w:lvl w:ilvl="0" w:tplc="EE92D528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01543098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9C26D6B0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B6F692A8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B9CC70C8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00F8A8A6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7C567B34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0CC687D6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B534FF28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1" w15:restartNumberingAfterBreak="0">
    <w:nsid w:val="28F03A32"/>
    <w:multiLevelType w:val="hybridMultilevel"/>
    <w:tmpl w:val="AE2A18E8"/>
    <w:lvl w:ilvl="0" w:tplc="BB485984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87E6EB6C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0E4017B6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0A7CAD82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C85E51AC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A3B034E4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9F0639D6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11C61906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837CAC38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num w:numId="1" w16cid:durableId="2104180497">
    <w:abstractNumId w:val="0"/>
  </w:num>
  <w:num w:numId="2" w16cid:durableId="280497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2D"/>
    <w:rsid w:val="0008702D"/>
    <w:rsid w:val="0018287F"/>
    <w:rsid w:val="0023233D"/>
    <w:rsid w:val="00245C22"/>
    <w:rsid w:val="003F0EF0"/>
    <w:rsid w:val="004850C4"/>
    <w:rsid w:val="005421D6"/>
    <w:rsid w:val="00605ACE"/>
    <w:rsid w:val="006B5319"/>
    <w:rsid w:val="00B304C4"/>
    <w:rsid w:val="00B6641C"/>
    <w:rsid w:val="00B8144F"/>
    <w:rsid w:val="00BC42E7"/>
    <w:rsid w:val="00C15D16"/>
    <w:rsid w:val="00D241F4"/>
    <w:rsid w:val="00DA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08017"/>
  <w15:docId w15:val="{21DD0523-F4AD-47CB-95CC-C5F6F001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6"/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5"/>
      <w:szCs w:val="15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  <w:pPr>
      <w:spacing w:before="16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>Tu banco de encargos</vt:lpstr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banco de encargos</dc:title>
  <dc:subject>S6-AULA-BANCO</dc:subject>
  <dc:creator>GARAIA LOGISTIKA, S.L.</dc:creator>
  <cp:lastModifiedBy>Morales i Gras Jordi</cp:lastModifiedBy>
  <cp:revision>5</cp:revision>
  <cp:lastPrinted>2026-09-30T14:44:00Z</cp:lastPrinted>
  <dcterms:created xsi:type="dcterms:W3CDTF">2026-09-30T14:28:00Z</dcterms:created>
  <dcterms:modified xsi:type="dcterms:W3CDTF">2026-09-30T14:45:00Z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