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6A657D" w14:textId="77777777" w:rsidR="008D6047" w:rsidRDefault="00BC3EFD">
      <w:pPr>
        <w:spacing w:before="200" w:after="200"/>
        <w:ind w:left="-360" w:right="-360"/>
        <w:rPr>
          <w:rFonts w:ascii="Google Sans" w:eastAsia="Google Sans" w:hAnsi="Google Sans" w:cs="Google Sans"/>
          <w:sz w:val="24"/>
          <w:szCs w:val="24"/>
        </w:rPr>
      </w:pPr>
      <w:bookmarkStart w:id="0" w:name="_GoBack"/>
      <w:bookmarkEnd w:id="0"/>
      <w:r>
        <w:rPr>
          <w:rFonts w:ascii="Google Sans" w:eastAsia="Google Sans" w:hAnsi="Google Sans" w:cs="Google Sans"/>
          <w:b/>
          <w:bCs/>
          <w:color w:val="3C4043"/>
          <w:sz w:val="40"/>
          <w:szCs w:val="40"/>
        </w:rPr>
        <w:t>Incident handler's journal</w:t>
      </w:r>
    </w:p>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8D6047" w14:paraId="278BAFE7" w14:textId="77777777">
        <w:trPr>
          <w:trHeight w:val="420"/>
        </w:trPr>
        <w:tc>
          <w:tcPr>
            <w:tcW w:w="2055" w:type="dxa"/>
            <w:shd w:val="clear" w:color="auto" w:fill="auto"/>
            <w:tcMar>
              <w:top w:w="100" w:type="dxa"/>
              <w:left w:w="100" w:type="dxa"/>
              <w:bottom w:w="100" w:type="dxa"/>
              <w:right w:w="100" w:type="dxa"/>
            </w:tcMar>
          </w:tcPr>
          <w:p w14:paraId="5AC44234" w14:textId="77777777" w:rsidR="008D6047" w:rsidRDefault="00BC3EFD">
            <w:pPr>
              <w:widowControl w:val="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Date:</w:t>
            </w:r>
            <w:r>
              <w:rPr>
                <w:rFonts w:ascii="Times New Roman" w:eastAsia="Times New Roman" w:hAnsi="Times New Roman" w:cs="Times New Roman"/>
                <w:sz w:val="20"/>
                <w:szCs w:val="20"/>
              </w:rPr>
              <w:t xml:space="preserve"> July 23, 2024</w:t>
            </w:r>
          </w:p>
        </w:tc>
        <w:tc>
          <w:tcPr>
            <w:tcW w:w="8025" w:type="dxa"/>
            <w:shd w:val="clear" w:color="auto" w:fill="auto"/>
            <w:tcMar>
              <w:top w:w="100" w:type="dxa"/>
              <w:left w:w="100" w:type="dxa"/>
              <w:bottom w:w="100" w:type="dxa"/>
              <w:right w:w="100" w:type="dxa"/>
            </w:tcMar>
          </w:tcPr>
          <w:p w14:paraId="362C9DE8" w14:textId="77777777" w:rsidR="008D6047" w:rsidRDefault="00BC3EFD">
            <w:pPr>
              <w:widowControl w:val="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Entry: </w:t>
            </w:r>
          </w:p>
          <w:p w14:paraId="68B29F07" w14:textId="77777777" w:rsidR="008D6047" w:rsidRDefault="00BC3EFD">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r>
      <w:tr w:rsidR="008D6047" w14:paraId="6E0D8040" w14:textId="77777777">
        <w:trPr>
          <w:trHeight w:val="420"/>
        </w:trPr>
        <w:tc>
          <w:tcPr>
            <w:tcW w:w="2055" w:type="dxa"/>
            <w:shd w:val="clear" w:color="auto" w:fill="auto"/>
            <w:tcMar>
              <w:top w:w="100" w:type="dxa"/>
              <w:left w:w="100" w:type="dxa"/>
              <w:bottom w:w="100" w:type="dxa"/>
              <w:right w:w="100" w:type="dxa"/>
            </w:tcMar>
          </w:tcPr>
          <w:p w14:paraId="34E7FB06" w14:textId="77777777" w:rsidR="008D6047" w:rsidRDefault="00BC3EFD">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Description</w:t>
            </w:r>
          </w:p>
        </w:tc>
        <w:tc>
          <w:tcPr>
            <w:tcW w:w="8025" w:type="dxa"/>
            <w:shd w:val="clear" w:color="auto" w:fill="auto"/>
            <w:tcMar>
              <w:top w:w="100" w:type="dxa"/>
              <w:left w:w="100" w:type="dxa"/>
              <w:bottom w:w="100" w:type="dxa"/>
              <w:right w:w="100" w:type="dxa"/>
            </w:tcMar>
          </w:tcPr>
          <w:p w14:paraId="4295E14F" w14:textId="77777777" w:rsidR="008D6047" w:rsidRDefault="00BC3EFD">
            <w:pPr>
              <w:widowControl w:val="0"/>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Documenting a ransomware incident at a healthcare clinic. This occurred in two phases:</w:t>
            </w:r>
          </w:p>
          <w:p w14:paraId="0AF15C29" w14:textId="77777777" w:rsidR="008D6047" w:rsidRDefault="00BC3EFD">
            <w:pPr>
              <w:widowControl w:val="0"/>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This incident occurred in the two phases: </w:t>
            </w:r>
          </w:p>
          <w:p w14:paraId="686936CE" w14:textId="77777777" w:rsidR="008D6047" w:rsidRDefault="00BC3EFD">
            <w:pPr>
              <w:widowControl w:val="0"/>
              <w:numPr>
                <w:ilvl w:val="0"/>
                <w:numId w:val="3"/>
              </w:numPr>
              <w:rPr>
                <w:rFonts w:ascii="Google Sans" w:eastAsia="Google Sans" w:hAnsi="Google Sans" w:cs="Google Sans"/>
                <w:sz w:val="20"/>
                <w:szCs w:val="20"/>
              </w:rPr>
            </w:pPr>
            <w:r>
              <w:rPr>
                <w:rFonts w:ascii="Times New Roman" w:eastAsia="Times New Roman" w:hAnsi="Times New Roman" w:cs="Times New Roman"/>
                <w:b/>
                <w:bCs/>
                <w:sz w:val="20"/>
                <w:szCs w:val="20"/>
              </w:rPr>
              <w:t>Detection and Analysis</w:t>
            </w:r>
            <w:r>
              <w:rPr>
                <w:rFonts w:ascii="Times New Roman" w:eastAsia="Times New Roman" w:hAnsi="Times New Roman" w:cs="Times New Roman"/>
                <w:sz w:val="20"/>
                <w:szCs w:val="20"/>
              </w:rPr>
              <w:t>: Systems became inaccessible due to encrypted files after a phishing attack. Aligned with NIST Incident Response Lifecycle, focusing on identifying the attack vector and scope.</w:t>
            </w:r>
          </w:p>
          <w:p w14:paraId="27687998" w14:textId="77777777" w:rsidR="008D6047" w:rsidRDefault="00BC3EFD">
            <w:pPr>
              <w:widowControl w:val="0"/>
              <w:numPr>
                <w:ilvl w:val="0"/>
                <w:numId w:val="3"/>
              </w:numPr>
              <w:rPr>
                <w:rFonts w:ascii="Google Sans" w:eastAsia="Google Sans" w:hAnsi="Google Sans" w:cs="Google Sans"/>
                <w:sz w:val="20"/>
                <w:szCs w:val="20"/>
              </w:rPr>
            </w:pPr>
            <w:r>
              <w:rPr>
                <w:rFonts w:ascii="Times New Roman" w:eastAsia="Times New Roman" w:hAnsi="Times New Roman" w:cs="Times New Roman"/>
                <w:b/>
                <w:bCs/>
                <w:sz w:val="20"/>
                <w:szCs w:val="20"/>
              </w:rPr>
              <w:t>Containment, Eradication, and Recovery</w:t>
            </w:r>
            <w:r>
              <w:rPr>
                <w:rFonts w:ascii="Times New Roman" w:eastAsia="Times New Roman" w:hAnsi="Times New Roman" w:cs="Times New Roman"/>
                <w:sz w:val="20"/>
                <w:szCs w:val="20"/>
              </w:rPr>
              <w:t>: Clinic shut down systems and sought ex</w:t>
            </w:r>
            <w:r>
              <w:rPr>
                <w:rFonts w:ascii="Times New Roman" w:eastAsia="Times New Roman" w:hAnsi="Times New Roman" w:cs="Times New Roman"/>
                <w:sz w:val="20"/>
                <w:szCs w:val="20"/>
              </w:rPr>
              <w:t>ternal assistance for eradication and recovery</w:t>
            </w:r>
          </w:p>
        </w:tc>
      </w:tr>
      <w:tr w:rsidR="008D6047" w14:paraId="079D7376" w14:textId="77777777">
        <w:trPr>
          <w:trHeight w:val="420"/>
        </w:trPr>
        <w:tc>
          <w:tcPr>
            <w:tcW w:w="2055" w:type="dxa"/>
            <w:shd w:val="clear" w:color="auto" w:fill="auto"/>
            <w:tcMar>
              <w:top w:w="100" w:type="dxa"/>
              <w:left w:w="100" w:type="dxa"/>
              <w:bottom w:w="100" w:type="dxa"/>
              <w:right w:w="100" w:type="dxa"/>
            </w:tcMar>
          </w:tcPr>
          <w:p w14:paraId="16FE14C2" w14:textId="77777777" w:rsidR="008D6047" w:rsidRDefault="00BC3EFD">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Tool(s) used</w:t>
            </w:r>
          </w:p>
        </w:tc>
        <w:tc>
          <w:tcPr>
            <w:tcW w:w="8025" w:type="dxa"/>
            <w:shd w:val="clear" w:color="auto" w:fill="auto"/>
            <w:tcMar>
              <w:top w:w="100" w:type="dxa"/>
              <w:left w:w="100" w:type="dxa"/>
              <w:bottom w:w="100" w:type="dxa"/>
              <w:right w:w="100" w:type="dxa"/>
            </w:tcMar>
          </w:tcPr>
          <w:p w14:paraId="2C6F138B" w14:textId="77777777" w:rsidR="008D6047" w:rsidRDefault="00BC3EFD">
            <w:pPr>
              <w:widowControl w:val="0"/>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Wireshark</w:t>
            </w:r>
          </w:p>
          <w:p w14:paraId="3C4D96C2" w14:textId="77777777" w:rsidR="008D6047" w:rsidRDefault="00BC3EFD">
            <w:pPr>
              <w:widowControl w:val="0"/>
              <w:numPr>
                <w:ilvl w:val="0"/>
                <w:numId w:val="1"/>
              </w:numP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Tcpdump</w:t>
            </w:r>
            <w:proofErr w:type="spellEnd"/>
            <w:r>
              <w:rPr>
                <w:rFonts w:ascii="Times New Roman" w:eastAsia="Times New Roman" w:hAnsi="Times New Roman" w:cs="Times New Roman"/>
                <w:sz w:val="20"/>
                <w:szCs w:val="20"/>
              </w:rPr>
              <w:t xml:space="preserve"> </w:t>
            </w:r>
          </w:p>
        </w:tc>
      </w:tr>
      <w:tr w:rsidR="008D6047" w14:paraId="698057F7" w14:textId="77777777">
        <w:trPr>
          <w:trHeight w:val="1061"/>
        </w:trPr>
        <w:tc>
          <w:tcPr>
            <w:tcW w:w="2055" w:type="dxa"/>
            <w:shd w:val="clear" w:color="auto" w:fill="auto"/>
            <w:tcMar>
              <w:top w:w="100" w:type="dxa"/>
              <w:left w:w="100" w:type="dxa"/>
              <w:bottom w:w="100" w:type="dxa"/>
              <w:right w:w="100" w:type="dxa"/>
            </w:tcMar>
          </w:tcPr>
          <w:p w14:paraId="3E632752" w14:textId="77777777" w:rsidR="008D6047" w:rsidRDefault="00BC3EFD">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5 W's </w:t>
            </w:r>
          </w:p>
        </w:tc>
        <w:tc>
          <w:tcPr>
            <w:tcW w:w="8025" w:type="dxa"/>
            <w:shd w:val="clear" w:color="auto" w:fill="auto"/>
            <w:tcMar>
              <w:top w:w="100" w:type="dxa"/>
              <w:left w:w="100" w:type="dxa"/>
              <w:bottom w:w="100" w:type="dxa"/>
              <w:right w:w="100" w:type="dxa"/>
            </w:tcMar>
          </w:tcPr>
          <w:p w14:paraId="7CE84A21" w14:textId="77777777" w:rsidR="008D6047" w:rsidRDefault="00BC3EFD">
            <w:pPr>
              <w:widowControl w:val="0"/>
              <w:numPr>
                <w:ilvl w:val="0"/>
                <w:numId w:val="4"/>
              </w:numPr>
              <w:rPr>
                <w:sz w:val="20"/>
                <w:szCs w:val="20"/>
              </w:rPr>
            </w:pPr>
            <w:r>
              <w:rPr>
                <w:rFonts w:ascii="Times New Roman" w:eastAsia="Times New Roman" w:hAnsi="Times New Roman" w:cs="Times New Roman"/>
                <w:sz w:val="20"/>
                <w:szCs w:val="20"/>
              </w:rPr>
              <w:t xml:space="preserve">Who: </w:t>
            </w:r>
            <w:r>
              <w:rPr>
                <w:rFonts w:ascii="Times New Roman" w:eastAsia="Times New Roman" w:hAnsi="Times New Roman" w:cs="Times New Roman"/>
                <w:color w:val="434343"/>
                <w:sz w:val="20"/>
                <w:szCs w:val="20"/>
              </w:rPr>
              <w:t>Organized cybercriminal group targeting healthcare (ransomware operators)</w:t>
            </w:r>
          </w:p>
          <w:p w14:paraId="7670CFEB" w14:textId="77777777" w:rsidR="008D6047" w:rsidRDefault="00BC3EFD">
            <w:pPr>
              <w:widowControl w:val="0"/>
              <w:numPr>
                <w:ilvl w:val="0"/>
                <w:numId w:val="4"/>
              </w:numPr>
              <w:rPr>
                <w:sz w:val="20"/>
                <w:szCs w:val="20"/>
              </w:rPr>
            </w:pPr>
            <w:r>
              <w:rPr>
                <w:rFonts w:ascii="Times New Roman" w:eastAsia="Times New Roman" w:hAnsi="Times New Roman" w:cs="Times New Roman"/>
                <w:sz w:val="20"/>
                <w:szCs w:val="20"/>
              </w:rPr>
              <w:t xml:space="preserve">What: </w:t>
            </w:r>
            <w:r>
              <w:rPr>
                <w:rFonts w:ascii="Times New Roman" w:eastAsia="Times New Roman" w:hAnsi="Times New Roman" w:cs="Times New Roman"/>
                <w:color w:val="434343"/>
                <w:sz w:val="20"/>
                <w:szCs w:val="20"/>
              </w:rPr>
              <w:t>Ransomware infection encrypting critical patient data</w:t>
            </w:r>
          </w:p>
          <w:p w14:paraId="60E554FE" w14:textId="77777777" w:rsidR="008D6047" w:rsidRDefault="00BC3EFD">
            <w:pPr>
              <w:widowControl w:val="0"/>
              <w:numPr>
                <w:ilvl w:val="0"/>
                <w:numId w:val="4"/>
              </w:numPr>
              <w:rPr>
                <w:sz w:val="20"/>
                <w:szCs w:val="20"/>
              </w:rPr>
            </w:pPr>
            <w:r>
              <w:rPr>
                <w:rFonts w:ascii="Times New Roman" w:eastAsia="Times New Roman" w:hAnsi="Times New Roman" w:cs="Times New Roman"/>
                <w:sz w:val="20"/>
                <w:szCs w:val="20"/>
              </w:rPr>
              <w:t xml:space="preserve">Where: </w:t>
            </w:r>
            <w:r>
              <w:rPr>
                <w:rFonts w:ascii="Times New Roman" w:eastAsia="Times New Roman" w:hAnsi="Times New Roman" w:cs="Times New Roman"/>
                <w:color w:val="434343"/>
                <w:sz w:val="20"/>
                <w:szCs w:val="20"/>
              </w:rPr>
              <w:t>Internal network of healthcare clinic systems</w:t>
            </w:r>
          </w:p>
          <w:p w14:paraId="58FA8065" w14:textId="77777777" w:rsidR="008D6047" w:rsidRDefault="00BC3EFD">
            <w:pPr>
              <w:widowControl w:val="0"/>
              <w:numPr>
                <w:ilvl w:val="0"/>
                <w:numId w:val="4"/>
              </w:numPr>
              <w:rPr>
                <w:sz w:val="20"/>
                <w:szCs w:val="20"/>
              </w:rPr>
            </w:pPr>
            <w:r>
              <w:rPr>
                <w:rFonts w:ascii="Times New Roman" w:eastAsia="Times New Roman" w:hAnsi="Times New Roman" w:cs="Times New Roman"/>
                <w:sz w:val="20"/>
                <w:szCs w:val="20"/>
              </w:rPr>
              <w:t xml:space="preserve">When: </w:t>
            </w:r>
            <w:r>
              <w:rPr>
                <w:rFonts w:ascii="Times New Roman" w:eastAsia="Times New Roman" w:hAnsi="Times New Roman" w:cs="Times New Roman"/>
                <w:color w:val="434343"/>
                <w:sz w:val="20"/>
                <w:szCs w:val="20"/>
              </w:rPr>
              <w:t>Tuesday, ~9:00 AM (reported)</w:t>
            </w:r>
          </w:p>
          <w:p w14:paraId="1D1C80A7" w14:textId="77777777" w:rsidR="008D6047" w:rsidRDefault="00BC3EFD">
            <w:pPr>
              <w:widowControl w:val="0"/>
              <w:numPr>
                <w:ilvl w:val="0"/>
                <w:numId w:val="4"/>
              </w:numPr>
              <w:rPr>
                <w:sz w:val="20"/>
                <w:szCs w:val="20"/>
              </w:rPr>
            </w:pPr>
            <w:r>
              <w:rPr>
                <w:rFonts w:ascii="Times New Roman" w:eastAsia="Times New Roman" w:hAnsi="Times New Roman" w:cs="Times New Roman"/>
                <w:sz w:val="20"/>
                <w:szCs w:val="20"/>
              </w:rPr>
              <w:t>Why: The incident happened because unethical hackers were able to access the company's systems using a phishing attack. After gaining access, the attackers launched their ransomware on the company's systems, encrypting critical files. The attackers' motiva</w:t>
            </w:r>
            <w:r>
              <w:rPr>
                <w:rFonts w:ascii="Times New Roman" w:eastAsia="Times New Roman" w:hAnsi="Times New Roman" w:cs="Times New Roman"/>
                <w:sz w:val="20"/>
                <w:szCs w:val="20"/>
              </w:rPr>
              <w:t>tion appears to be financial because the ransom note they left demanded a large sum of money in exchange for the decryption key.</w:t>
            </w:r>
          </w:p>
        </w:tc>
      </w:tr>
      <w:tr w:rsidR="008D6047" w14:paraId="5C3EF719" w14:textId="77777777">
        <w:trPr>
          <w:trHeight w:val="420"/>
        </w:trPr>
        <w:tc>
          <w:tcPr>
            <w:tcW w:w="2055" w:type="dxa"/>
            <w:shd w:val="clear" w:color="auto" w:fill="auto"/>
            <w:tcMar>
              <w:top w:w="100" w:type="dxa"/>
              <w:left w:w="100" w:type="dxa"/>
              <w:bottom w:w="100" w:type="dxa"/>
              <w:right w:w="100" w:type="dxa"/>
            </w:tcMar>
          </w:tcPr>
          <w:p w14:paraId="7BBB7BA3" w14:textId="77777777" w:rsidR="008D6047" w:rsidRDefault="00BC3EFD">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Additional notes</w:t>
            </w:r>
          </w:p>
        </w:tc>
        <w:tc>
          <w:tcPr>
            <w:tcW w:w="8025" w:type="dxa"/>
            <w:shd w:val="clear" w:color="auto" w:fill="auto"/>
            <w:tcMar>
              <w:top w:w="100" w:type="dxa"/>
              <w:left w:w="100" w:type="dxa"/>
              <w:bottom w:w="100" w:type="dxa"/>
              <w:right w:w="100" w:type="dxa"/>
            </w:tcMar>
          </w:tcPr>
          <w:p w14:paraId="62832568" w14:textId="77777777" w:rsidR="008D6047" w:rsidRDefault="00BC3EFD">
            <w:pPr>
              <w:widowControl w:val="0"/>
              <w:spacing w:line="360" w:lineRule="auto"/>
              <w:ind w:left="720"/>
              <w:rPr>
                <w:rFonts w:ascii="Times New Roman" w:eastAsia="Times New Roman" w:hAnsi="Times New Roman" w:cs="Times New Roman"/>
                <w:sz w:val="20"/>
                <w:szCs w:val="20"/>
              </w:rPr>
            </w:pPr>
            <w:r>
              <w:rPr>
                <w:rFonts w:ascii="Times New Roman" w:eastAsia="Times New Roman" w:hAnsi="Times New Roman" w:cs="Times New Roman"/>
                <w:color w:val="434343"/>
                <w:sz w:val="20"/>
                <w:szCs w:val="20"/>
              </w:rPr>
              <w:t>Network traffic analysis showed suspicious outbound connections post-infection. Indicates possible command-and-control (C2) communication</w:t>
            </w:r>
          </w:p>
        </w:tc>
      </w:tr>
    </w:tbl>
    <w:p w14:paraId="769A5EA2" w14:textId="77777777" w:rsidR="008D6047" w:rsidRDefault="008D6047">
      <w:pPr>
        <w:spacing w:after="200"/>
        <w:ind w:left="-360" w:right="-360"/>
        <w:rPr>
          <w:rFonts w:ascii="Times New Roman" w:eastAsia="Times New Roman" w:hAnsi="Times New Roman" w:cs="Times New Roman"/>
          <w:sz w:val="20"/>
          <w:szCs w:val="20"/>
        </w:rPr>
      </w:pPr>
    </w:p>
    <w:p w14:paraId="1B2D63EA" w14:textId="77777777" w:rsidR="008D6047" w:rsidRDefault="00BC3EFD">
      <w:pPr>
        <w:spacing w:after="200"/>
        <w:ind w:left="-360" w:right="-360"/>
        <w:rPr>
          <w:rFonts w:ascii="Times New Roman" w:eastAsia="Times New Roman" w:hAnsi="Times New Roman" w:cs="Times New Roman"/>
          <w:sz w:val="20"/>
          <w:szCs w:val="20"/>
        </w:rPr>
      </w:pPr>
      <w:r>
        <w:rPr>
          <w:noProof/>
        </w:rPr>
        <w:pict w14:anchorId="711DC2D3">
          <v:rect id="_x0000_i1025" alt="" style="width:503.8pt;height:.05pt;mso-width-percent:0;mso-height-percent:0;mso-width-percent:0;mso-height-percent:0" o:hrpct="311" o:hralign="center" o:hrstd="t" o:hr="t" fillcolor="#a0a0a0" stroked="f"/>
        </w:pict>
      </w:r>
    </w:p>
    <w:p w14:paraId="375ED39C" w14:textId="77777777" w:rsidR="008D6047" w:rsidRDefault="008D6047">
      <w:pPr>
        <w:spacing w:after="200"/>
        <w:ind w:left="-360" w:right="-360"/>
        <w:rPr>
          <w:rFonts w:ascii="Times New Roman" w:eastAsia="Times New Roman" w:hAnsi="Times New Roman" w:cs="Times New Roman"/>
          <w:sz w:val="20"/>
          <w:szCs w:val="20"/>
        </w:rPr>
      </w:pPr>
    </w:p>
    <w:tbl>
      <w:tblPr>
        <w:tblStyle w:val="a0"/>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8D6047" w14:paraId="6AB0A64F" w14:textId="77777777">
        <w:trPr>
          <w:trHeight w:val="420"/>
        </w:trPr>
        <w:tc>
          <w:tcPr>
            <w:tcW w:w="2055" w:type="dxa"/>
            <w:shd w:val="clear" w:color="auto" w:fill="auto"/>
            <w:tcMar>
              <w:top w:w="100" w:type="dxa"/>
              <w:left w:w="100" w:type="dxa"/>
              <w:bottom w:w="100" w:type="dxa"/>
              <w:right w:w="100" w:type="dxa"/>
            </w:tcMar>
          </w:tcPr>
          <w:p w14:paraId="4BE8EC13" w14:textId="77777777" w:rsidR="008D6047" w:rsidRDefault="00BC3EFD">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Date: July 25 2024</w:t>
            </w:r>
          </w:p>
        </w:tc>
        <w:tc>
          <w:tcPr>
            <w:tcW w:w="8025" w:type="dxa"/>
            <w:shd w:val="clear" w:color="auto" w:fill="auto"/>
            <w:tcMar>
              <w:top w:w="100" w:type="dxa"/>
              <w:left w:w="100" w:type="dxa"/>
              <w:bottom w:w="100" w:type="dxa"/>
              <w:right w:w="100" w:type="dxa"/>
            </w:tcMar>
          </w:tcPr>
          <w:p w14:paraId="41B57E07" w14:textId="77777777" w:rsidR="008D6047" w:rsidRDefault="00BC3EFD">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Entry:</w:t>
            </w:r>
            <w:r>
              <w:rPr>
                <w:rFonts w:ascii="Times New Roman" w:eastAsia="Times New Roman" w:hAnsi="Times New Roman" w:cs="Times New Roman"/>
                <w:sz w:val="20"/>
                <w:szCs w:val="20"/>
              </w:rPr>
              <w:br/>
              <w:t>#2</w:t>
            </w:r>
          </w:p>
        </w:tc>
      </w:tr>
      <w:tr w:rsidR="008D6047" w14:paraId="13EDC918" w14:textId="77777777">
        <w:trPr>
          <w:trHeight w:val="420"/>
        </w:trPr>
        <w:tc>
          <w:tcPr>
            <w:tcW w:w="2055" w:type="dxa"/>
            <w:shd w:val="clear" w:color="auto" w:fill="auto"/>
            <w:tcMar>
              <w:top w:w="100" w:type="dxa"/>
              <w:left w:w="100" w:type="dxa"/>
              <w:bottom w:w="100" w:type="dxa"/>
              <w:right w:w="100" w:type="dxa"/>
            </w:tcMar>
          </w:tcPr>
          <w:p w14:paraId="15E927C0" w14:textId="77777777" w:rsidR="008D6047" w:rsidRDefault="00BC3EFD">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Description</w:t>
            </w:r>
          </w:p>
        </w:tc>
        <w:tc>
          <w:tcPr>
            <w:tcW w:w="8025" w:type="dxa"/>
            <w:shd w:val="clear" w:color="auto" w:fill="auto"/>
            <w:tcMar>
              <w:top w:w="100" w:type="dxa"/>
              <w:left w:w="100" w:type="dxa"/>
              <w:bottom w:w="100" w:type="dxa"/>
              <w:right w:w="100" w:type="dxa"/>
            </w:tcMar>
          </w:tcPr>
          <w:p w14:paraId="2CA6BEAD" w14:textId="77777777" w:rsidR="008D6047" w:rsidRDefault="00BC3EFD">
            <w:pPr>
              <w:widowControl w:val="0"/>
              <w:rPr>
                <w:rFonts w:ascii="Times New Roman" w:eastAsia="Times New Roman" w:hAnsi="Times New Roman" w:cs="Times New Roman"/>
                <w:sz w:val="20"/>
                <w:szCs w:val="20"/>
              </w:rPr>
            </w:pPr>
            <w:r>
              <w:rPr>
                <w:rFonts w:ascii="Times New Roman" w:eastAsia="Times New Roman" w:hAnsi="Times New Roman" w:cs="Times New Roman"/>
                <w:color w:val="434343"/>
                <w:sz w:val="18"/>
                <w:szCs w:val="18"/>
              </w:rPr>
              <w:t>Analysis of phishing email and malicious attachment leading to compromise. This entry covers detection and escalation decisions within the incident response lifecycle.</w:t>
            </w:r>
          </w:p>
        </w:tc>
      </w:tr>
      <w:tr w:rsidR="008D6047" w14:paraId="42AAD8AC" w14:textId="77777777">
        <w:trPr>
          <w:trHeight w:val="420"/>
        </w:trPr>
        <w:tc>
          <w:tcPr>
            <w:tcW w:w="2055" w:type="dxa"/>
            <w:shd w:val="clear" w:color="auto" w:fill="auto"/>
            <w:tcMar>
              <w:top w:w="100" w:type="dxa"/>
              <w:left w:w="100" w:type="dxa"/>
              <w:bottom w:w="100" w:type="dxa"/>
              <w:right w:w="100" w:type="dxa"/>
            </w:tcMar>
          </w:tcPr>
          <w:p w14:paraId="244853D2" w14:textId="77777777" w:rsidR="008D6047" w:rsidRDefault="00BC3EFD">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Tool(s) used</w:t>
            </w:r>
          </w:p>
        </w:tc>
        <w:tc>
          <w:tcPr>
            <w:tcW w:w="8025" w:type="dxa"/>
            <w:shd w:val="clear" w:color="auto" w:fill="auto"/>
            <w:tcMar>
              <w:top w:w="100" w:type="dxa"/>
              <w:left w:w="100" w:type="dxa"/>
              <w:bottom w:w="100" w:type="dxa"/>
              <w:right w:w="100" w:type="dxa"/>
            </w:tcMar>
          </w:tcPr>
          <w:p w14:paraId="05C45850" w14:textId="77777777" w:rsidR="008D6047" w:rsidRDefault="00BC3EFD">
            <w:pPr>
              <w:widowControl w:val="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Email analysis  </w:t>
            </w:r>
          </w:p>
          <w:p w14:paraId="587CB14E" w14:textId="77777777" w:rsidR="008D6047" w:rsidRDefault="00BC3EFD">
            <w:pPr>
              <w:widowControl w:val="0"/>
              <w:rPr>
                <w:rFonts w:ascii="Times New Roman" w:eastAsia="Times New Roman" w:hAnsi="Times New Roman" w:cs="Times New Roman"/>
                <w:sz w:val="20"/>
                <w:szCs w:val="20"/>
              </w:rPr>
            </w:pPr>
            <w:r>
              <w:rPr>
                <w:rFonts w:ascii="Times New Roman" w:eastAsia="Times New Roman" w:hAnsi="Times New Roman" w:cs="Times New Roman"/>
                <w:sz w:val="18"/>
                <w:szCs w:val="18"/>
              </w:rPr>
              <w:t xml:space="preserve">- Threat intelligence lookup  </w:t>
            </w:r>
          </w:p>
        </w:tc>
      </w:tr>
      <w:tr w:rsidR="008D6047" w14:paraId="33145090" w14:textId="77777777">
        <w:trPr>
          <w:trHeight w:val="1061"/>
        </w:trPr>
        <w:tc>
          <w:tcPr>
            <w:tcW w:w="2055" w:type="dxa"/>
            <w:shd w:val="clear" w:color="auto" w:fill="auto"/>
            <w:tcMar>
              <w:top w:w="100" w:type="dxa"/>
              <w:left w:w="100" w:type="dxa"/>
              <w:bottom w:w="100" w:type="dxa"/>
              <w:right w:w="100" w:type="dxa"/>
            </w:tcMar>
          </w:tcPr>
          <w:p w14:paraId="2F47286F" w14:textId="77777777" w:rsidR="008D6047" w:rsidRDefault="00BC3EFD">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The 5 W's</w:t>
            </w:r>
          </w:p>
        </w:tc>
        <w:tc>
          <w:tcPr>
            <w:tcW w:w="8025" w:type="dxa"/>
            <w:shd w:val="clear" w:color="auto" w:fill="auto"/>
            <w:tcMar>
              <w:top w:w="100" w:type="dxa"/>
              <w:left w:w="100" w:type="dxa"/>
              <w:bottom w:w="100" w:type="dxa"/>
              <w:right w:w="100" w:type="dxa"/>
            </w:tcMar>
          </w:tcPr>
          <w:p w14:paraId="57E6FE05" w14:textId="77777777" w:rsidR="008D6047" w:rsidRDefault="00BC3EFD">
            <w:pPr>
              <w:widowControl w:val="0"/>
              <w:numPr>
                <w:ilvl w:val="0"/>
                <w:numId w:val="2"/>
              </w:numPr>
            </w:pPr>
            <w:r>
              <w:rPr>
                <w:rFonts w:ascii="Times New Roman" w:eastAsia="Times New Roman" w:hAnsi="Times New Roman" w:cs="Times New Roman"/>
                <w:sz w:val="20"/>
                <w:szCs w:val="20"/>
              </w:rPr>
              <w:t xml:space="preserve">Who: </w:t>
            </w:r>
            <w:r>
              <w:rPr>
                <w:rFonts w:ascii="Times New Roman" w:eastAsia="Times New Roman" w:hAnsi="Times New Roman" w:cs="Times New Roman"/>
                <w:color w:val="434343"/>
                <w:sz w:val="18"/>
                <w:szCs w:val="18"/>
              </w:rPr>
              <w:t>Threat a</w:t>
            </w:r>
            <w:r>
              <w:rPr>
                <w:rFonts w:ascii="Times New Roman" w:eastAsia="Times New Roman" w:hAnsi="Times New Roman" w:cs="Times New Roman"/>
                <w:color w:val="434343"/>
                <w:sz w:val="18"/>
                <w:szCs w:val="18"/>
              </w:rPr>
              <w:t>ctor using spoofed identity ("Def Communications")</w:t>
            </w:r>
          </w:p>
          <w:p w14:paraId="53ABDB89" w14:textId="77777777" w:rsidR="008D6047" w:rsidRDefault="00BC3EFD">
            <w:pPr>
              <w:widowControl w:val="0"/>
              <w:numPr>
                <w:ilvl w:val="0"/>
                <w:numId w:val="2"/>
              </w:numPr>
            </w:pPr>
            <w:r>
              <w:rPr>
                <w:rFonts w:ascii="Times New Roman" w:eastAsia="Times New Roman" w:hAnsi="Times New Roman" w:cs="Times New Roman"/>
                <w:sz w:val="20"/>
                <w:szCs w:val="20"/>
              </w:rPr>
              <w:t xml:space="preserve">What: </w:t>
            </w:r>
            <w:r>
              <w:rPr>
                <w:rFonts w:ascii="Times New Roman" w:eastAsia="Times New Roman" w:hAnsi="Times New Roman" w:cs="Times New Roman"/>
                <w:color w:val="434343"/>
                <w:sz w:val="18"/>
                <w:szCs w:val="18"/>
              </w:rPr>
              <w:t>Phishing email delivering malware (bfsvc.exe)</w:t>
            </w:r>
          </w:p>
          <w:p w14:paraId="0311E8D2" w14:textId="77777777" w:rsidR="008D6047" w:rsidRDefault="00BC3EFD">
            <w:pPr>
              <w:widowControl w:val="0"/>
              <w:numPr>
                <w:ilvl w:val="0"/>
                <w:numId w:val="2"/>
              </w:numPr>
            </w:pPr>
            <w:r>
              <w:rPr>
                <w:rFonts w:ascii="Times New Roman" w:eastAsia="Times New Roman" w:hAnsi="Times New Roman" w:cs="Times New Roman"/>
                <w:sz w:val="20"/>
                <w:szCs w:val="20"/>
              </w:rPr>
              <w:t xml:space="preserve">Where: </w:t>
            </w:r>
            <w:r>
              <w:rPr>
                <w:rFonts w:ascii="Times New Roman" w:eastAsia="Times New Roman" w:hAnsi="Times New Roman" w:cs="Times New Roman"/>
                <w:color w:val="434343"/>
                <w:sz w:val="18"/>
                <w:szCs w:val="18"/>
              </w:rPr>
              <w:t>Employee email system</w:t>
            </w:r>
          </w:p>
          <w:p w14:paraId="611D6FCB" w14:textId="77777777" w:rsidR="008D6047" w:rsidRDefault="00BC3EFD">
            <w:pPr>
              <w:widowControl w:val="0"/>
              <w:numPr>
                <w:ilvl w:val="0"/>
                <w:numId w:val="2"/>
              </w:numPr>
            </w:pPr>
            <w:r>
              <w:rPr>
                <w:rFonts w:ascii="Times New Roman" w:eastAsia="Times New Roman" w:hAnsi="Times New Roman" w:cs="Times New Roman"/>
                <w:sz w:val="20"/>
                <w:szCs w:val="20"/>
              </w:rPr>
              <w:t xml:space="preserve">When: </w:t>
            </w:r>
            <w:r>
              <w:rPr>
                <w:rFonts w:ascii="Times New Roman" w:eastAsia="Times New Roman" w:hAnsi="Times New Roman" w:cs="Times New Roman"/>
                <w:color w:val="434343"/>
                <w:sz w:val="18"/>
                <w:szCs w:val="18"/>
              </w:rPr>
              <w:t>July 20, 2022, 09:30 AM</w:t>
            </w:r>
          </w:p>
          <w:p w14:paraId="41569EBB" w14:textId="77777777" w:rsidR="008D6047" w:rsidRDefault="00BC3EFD">
            <w:pPr>
              <w:widowControl w:val="0"/>
              <w:numPr>
                <w:ilvl w:val="0"/>
                <w:numId w:val="2"/>
              </w:numPr>
            </w:pPr>
            <w:r>
              <w:rPr>
                <w:rFonts w:ascii="Times New Roman" w:eastAsia="Times New Roman" w:hAnsi="Times New Roman" w:cs="Times New Roman"/>
                <w:sz w:val="20"/>
                <w:szCs w:val="20"/>
              </w:rPr>
              <w:t xml:space="preserve">Why: </w:t>
            </w:r>
            <w:r>
              <w:rPr>
                <w:rFonts w:ascii="Times New Roman" w:eastAsia="Times New Roman" w:hAnsi="Times New Roman" w:cs="Times New Roman"/>
                <w:color w:val="434343"/>
                <w:sz w:val="18"/>
                <w:szCs w:val="18"/>
              </w:rPr>
              <w:t>Social engineering exploiting user trust and lack of verification</w:t>
            </w:r>
          </w:p>
        </w:tc>
      </w:tr>
      <w:tr w:rsidR="008D6047" w14:paraId="513465AA" w14:textId="77777777">
        <w:trPr>
          <w:trHeight w:val="420"/>
        </w:trPr>
        <w:tc>
          <w:tcPr>
            <w:tcW w:w="2055" w:type="dxa"/>
            <w:shd w:val="clear" w:color="auto" w:fill="auto"/>
            <w:tcMar>
              <w:top w:w="100" w:type="dxa"/>
              <w:left w:w="100" w:type="dxa"/>
              <w:bottom w:w="100" w:type="dxa"/>
              <w:right w:w="100" w:type="dxa"/>
            </w:tcMar>
          </w:tcPr>
          <w:p w14:paraId="2D637BFB" w14:textId="77777777" w:rsidR="008D6047" w:rsidRDefault="00BC3EFD">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Additional notes</w:t>
            </w:r>
          </w:p>
        </w:tc>
        <w:tc>
          <w:tcPr>
            <w:tcW w:w="8025" w:type="dxa"/>
            <w:shd w:val="clear" w:color="auto" w:fill="auto"/>
            <w:tcMar>
              <w:top w:w="100" w:type="dxa"/>
              <w:left w:w="100" w:type="dxa"/>
              <w:bottom w:w="100" w:type="dxa"/>
              <w:right w:w="100" w:type="dxa"/>
            </w:tcMar>
          </w:tcPr>
          <w:p w14:paraId="5C981397" w14:textId="77777777" w:rsidR="008D6047" w:rsidRDefault="00BC3EFD">
            <w:pPr>
              <w:widowControl w:val="0"/>
              <w:rPr>
                <w:rFonts w:ascii="Times New Roman" w:eastAsia="Times New Roman" w:hAnsi="Times New Roman" w:cs="Times New Roman"/>
                <w:sz w:val="20"/>
                <w:szCs w:val="20"/>
              </w:rPr>
            </w:pPr>
            <w:r>
              <w:rPr>
                <w:rFonts w:ascii="Times New Roman" w:eastAsia="Times New Roman" w:hAnsi="Times New Roman" w:cs="Times New Roman"/>
                <w:color w:val="434343"/>
                <w:sz w:val="18"/>
                <w:szCs w:val="18"/>
              </w:rPr>
              <w:t>File hash confirmed malicious and linked to known malware (</w:t>
            </w:r>
            <w:proofErr w:type="spellStart"/>
            <w:r>
              <w:rPr>
                <w:rFonts w:ascii="Times New Roman" w:eastAsia="Times New Roman" w:hAnsi="Times New Roman" w:cs="Times New Roman"/>
                <w:color w:val="434343"/>
                <w:sz w:val="18"/>
                <w:szCs w:val="18"/>
              </w:rPr>
              <w:t>Flagpro</w:t>
            </w:r>
            <w:proofErr w:type="spellEnd"/>
            <w:r>
              <w:rPr>
                <w:rFonts w:ascii="Times New Roman" w:eastAsia="Times New Roman" w:hAnsi="Times New Roman" w:cs="Times New Roman"/>
                <w:color w:val="434343"/>
                <w:sz w:val="18"/>
                <w:szCs w:val="18"/>
              </w:rPr>
              <w:t>). Ticket correctly escalated to Tier 2 SOC.</w:t>
            </w:r>
          </w:p>
        </w:tc>
      </w:tr>
    </w:tbl>
    <w:p w14:paraId="622D147B" w14:textId="77777777" w:rsidR="008D6047" w:rsidRDefault="008D6047">
      <w:pPr>
        <w:spacing w:after="200"/>
        <w:ind w:left="-360" w:right="-360"/>
        <w:rPr>
          <w:rFonts w:ascii="Times New Roman" w:eastAsia="Times New Roman" w:hAnsi="Times New Roman" w:cs="Times New Roman"/>
          <w:sz w:val="20"/>
          <w:szCs w:val="20"/>
        </w:rPr>
      </w:pPr>
    </w:p>
    <w:p w14:paraId="767797D5" w14:textId="77777777" w:rsidR="008D6047" w:rsidRDefault="00BC3EFD">
      <w:pPr>
        <w:spacing w:after="200"/>
        <w:ind w:left="-360" w:right="-360"/>
        <w:rPr>
          <w:rFonts w:ascii="Times New Roman" w:eastAsia="Times New Roman" w:hAnsi="Times New Roman" w:cs="Times New Roman"/>
          <w:sz w:val="20"/>
          <w:szCs w:val="20"/>
        </w:rPr>
      </w:pPr>
      <w:r>
        <w:rPr>
          <w:noProof/>
        </w:rPr>
        <w:pict w14:anchorId="1F492880">
          <v:rect id="_x0000_i1026" alt="" style="width:503.8pt;height:.05pt;mso-width-percent:0;mso-height-percent:0;mso-width-percent:0;mso-height-percent:0" o:hrpct="311" o:hralign="center" o:hrstd="t" o:hr="t" fillcolor="#a0a0a0" stroked="f"/>
        </w:pict>
      </w:r>
    </w:p>
    <w:p w14:paraId="6508CED2" w14:textId="77777777" w:rsidR="008D6047" w:rsidRDefault="008D6047">
      <w:pPr>
        <w:spacing w:after="200"/>
        <w:ind w:left="-360" w:right="-360"/>
        <w:rPr>
          <w:rFonts w:ascii="Times New Roman" w:eastAsia="Times New Roman" w:hAnsi="Times New Roman" w:cs="Times New Roman"/>
          <w:sz w:val="20"/>
          <w:szCs w:val="20"/>
        </w:rPr>
      </w:pPr>
    </w:p>
    <w:tbl>
      <w:tblPr>
        <w:tblStyle w:val="a1"/>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8D6047" w14:paraId="15ED3C23" w14:textId="77777777">
        <w:trPr>
          <w:trHeight w:val="420"/>
        </w:trPr>
        <w:tc>
          <w:tcPr>
            <w:tcW w:w="2055" w:type="dxa"/>
            <w:shd w:val="clear" w:color="auto" w:fill="auto"/>
            <w:tcMar>
              <w:top w:w="100" w:type="dxa"/>
              <w:left w:w="100" w:type="dxa"/>
              <w:bottom w:w="100" w:type="dxa"/>
              <w:right w:w="100" w:type="dxa"/>
            </w:tcMar>
          </w:tcPr>
          <w:p w14:paraId="1DF345A7" w14:textId="77777777" w:rsidR="008D6047" w:rsidRDefault="00BC3EFD">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Date: July 25 2024</w:t>
            </w:r>
          </w:p>
        </w:tc>
        <w:tc>
          <w:tcPr>
            <w:tcW w:w="8025" w:type="dxa"/>
            <w:shd w:val="clear" w:color="auto" w:fill="auto"/>
            <w:tcMar>
              <w:top w:w="100" w:type="dxa"/>
              <w:left w:w="100" w:type="dxa"/>
              <w:bottom w:w="100" w:type="dxa"/>
              <w:right w:w="100" w:type="dxa"/>
            </w:tcMar>
          </w:tcPr>
          <w:p w14:paraId="18C3D8B5" w14:textId="77777777" w:rsidR="008D6047" w:rsidRDefault="00BC3EFD">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Entry:</w:t>
            </w:r>
          </w:p>
          <w:p w14:paraId="2C5D64B5" w14:textId="77777777" w:rsidR="008D6047" w:rsidRDefault="00BC3EFD">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r>
      <w:tr w:rsidR="008D6047" w14:paraId="3C418053" w14:textId="77777777">
        <w:trPr>
          <w:trHeight w:val="420"/>
        </w:trPr>
        <w:tc>
          <w:tcPr>
            <w:tcW w:w="2055" w:type="dxa"/>
            <w:shd w:val="clear" w:color="auto" w:fill="auto"/>
            <w:tcMar>
              <w:top w:w="100" w:type="dxa"/>
              <w:left w:w="100" w:type="dxa"/>
              <w:bottom w:w="100" w:type="dxa"/>
              <w:right w:w="100" w:type="dxa"/>
            </w:tcMar>
          </w:tcPr>
          <w:p w14:paraId="4928D006" w14:textId="77777777" w:rsidR="008D6047" w:rsidRDefault="00BC3EFD">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Description</w:t>
            </w:r>
          </w:p>
        </w:tc>
        <w:tc>
          <w:tcPr>
            <w:tcW w:w="8025" w:type="dxa"/>
            <w:shd w:val="clear" w:color="auto" w:fill="auto"/>
            <w:tcMar>
              <w:top w:w="100" w:type="dxa"/>
              <w:left w:w="100" w:type="dxa"/>
              <w:bottom w:w="100" w:type="dxa"/>
              <w:right w:w="100" w:type="dxa"/>
            </w:tcMar>
          </w:tcPr>
          <w:p w14:paraId="3DC150B2" w14:textId="77777777" w:rsidR="008D6047" w:rsidRDefault="00BC3EFD">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Investigation of a suspicious file hash to determine whether it represents a legitimate </w:t>
            </w:r>
            <w:proofErr w:type="gramStart"/>
            <w:r>
              <w:rPr>
                <w:rFonts w:ascii="Times New Roman" w:eastAsia="Times New Roman" w:hAnsi="Times New Roman" w:cs="Times New Roman"/>
                <w:sz w:val="20"/>
                <w:szCs w:val="20"/>
              </w:rPr>
              <w:t>threat(</w:t>
            </w:r>
            <w:proofErr w:type="gramEnd"/>
            <w:r>
              <w:rPr>
                <w:rFonts w:ascii="Times New Roman" w:eastAsia="Times New Roman" w:hAnsi="Times New Roman" w:cs="Times New Roman"/>
                <w:sz w:val="20"/>
                <w:szCs w:val="20"/>
              </w:rPr>
              <w:t>bfsvc.exe, SHA-256: 54e6ea47eb04634d3e87fd7787e2136ccfbcc80ade34f246a12cf93bab527f6b). This entry aligns with the Detection and Analysis phase, focusing on valid</w:t>
            </w:r>
            <w:r>
              <w:rPr>
                <w:rFonts w:ascii="Times New Roman" w:eastAsia="Times New Roman" w:hAnsi="Times New Roman" w:cs="Times New Roman"/>
                <w:sz w:val="20"/>
                <w:szCs w:val="20"/>
              </w:rPr>
              <w:t>ating alerts and identifying threat actor associations using threat intelligence sources.</w:t>
            </w:r>
          </w:p>
        </w:tc>
      </w:tr>
      <w:tr w:rsidR="008D6047" w14:paraId="34150FCB" w14:textId="77777777">
        <w:trPr>
          <w:trHeight w:val="420"/>
        </w:trPr>
        <w:tc>
          <w:tcPr>
            <w:tcW w:w="2055" w:type="dxa"/>
            <w:shd w:val="clear" w:color="auto" w:fill="auto"/>
            <w:tcMar>
              <w:top w:w="100" w:type="dxa"/>
              <w:left w:w="100" w:type="dxa"/>
              <w:bottom w:w="100" w:type="dxa"/>
              <w:right w:w="100" w:type="dxa"/>
            </w:tcMar>
          </w:tcPr>
          <w:p w14:paraId="37E4CAD1" w14:textId="77777777" w:rsidR="008D6047" w:rsidRDefault="00BC3EFD">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Tool(s) used</w:t>
            </w:r>
          </w:p>
        </w:tc>
        <w:tc>
          <w:tcPr>
            <w:tcW w:w="8025" w:type="dxa"/>
            <w:shd w:val="clear" w:color="auto" w:fill="auto"/>
            <w:tcMar>
              <w:top w:w="100" w:type="dxa"/>
              <w:left w:w="100" w:type="dxa"/>
              <w:bottom w:w="100" w:type="dxa"/>
              <w:right w:w="100" w:type="dxa"/>
            </w:tcMar>
          </w:tcPr>
          <w:p w14:paraId="5F458585" w14:textId="77777777" w:rsidR="008D6047" w:rsidRDefault="00BC3EFD">
            <w:pPr>
              <w:widowControl w:val="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VirusTotal</w:t>
            </w:r>
            <w:proofErr w:type="spellEnd"/>
            <w:r>
              <w:rPr>
                <w:rFonts w:ascii="Times New Roman" w:eastAsia="Times New Roman" w:hAnsi="Times New Roman" w:cs="Times New Roman"/>
                <w:sz w:val="20"/>
                <w:szCs w:val="20"/>
              </w:rPr>
              <w:t xml:space="preserve"> (threat intelligence)  </w:t>
            </w:r>
          </w:p>
          <w:p w14:paraId="0920381B" w14:textId="77777777" w:rsidR="008D6047" w:rsidRDefault="00BC3EFD">
            <w:pPr>
              <w:widowControl w:val="0"/>
              <w:rPr>
                <w:rFonts w:ascii="Times New Roman" w:eastAsia="Times New Roman" w:hAnsi="Times New Roman" w:cs="Times New Roman"/>
              </w:rPr>
            </w:pPr>
            <w:r>
              <w:rPr>
                <w:rFonts w:ascii="Times New Roman" w:eastAsia="Times New Roman" w:hAnsi="Times New Roman" w:cs="Times New Roman"/>
                <w:sz w:val="20"/>
                <w:szCs w:val="20"/>
              </w:rPr>
              <w:t xml:space="preserve">- Hash analysis tools  </w:t>
            </w:r>
          </w:p>
        </w:tc>
      </w:tr>
      <w:tr w:rsidR="008D6047" w14:paraId="42981155" w14:textId="77777777">
        <w:trPr>
          <w:trHeight w:val="1061"/>
        </w:trPr>
        <w:tc>
          <w:tcPr>
            <w:tcW w:w="2055" w:type="dxa"/>
            <w:shd w:val="clear" w:color="auto" w:fill="auto"/>
            <w:tcMar>
              <w:top w:w="100" w:type="dxa"/>
              <w:left w:w="100" w:type="dxa"/>
              <w:bottom w:w="100" w:type="dxa"/>
              <w:right w:w="100" w:type="dxa"/>
            </w:tcMar>
          </w:tcPr>
          <w:p w14:paraId="270BAA20" w14:textId="77777777" w:rsidR="008D6047" w:rsidRDefault="00BC3EFD">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The 5 W's</w:t>
            </w:r>
          </w:p>
        </w:tc>
        <w:tc>
          <w:tcPr>
            <w:tcW w:w="8025" w:type="dxa"/>
            <w:shd w:val="clear" w:color="auto" w:fill="auto"/>
            <w:tcMar>
              <w:top w:w="100" w:type="dxa"/>
              <w:left w:w="100" w:type="dxa"/>
              <w:bottom w:w="100" w:type="dxa"/>
              <w:right w:w="100" w:type="dxa"/>
            </w:tcMar>
          </w:tcPr>
          <w:p w14:paraId="058A5D21" w14:textId="77777777" w:rsidR="008D6047" w:rsidRDefault="00BC3EFD">
            <w:pPr>
              <w:widowControl w:val="0"/>
              <w:numPr>
                <w:ilvl w:val="0"/>
                <w:numId w:val="2"/>
              </w:numPr>
              <w:rPr>
                <w:sz w:val="20"/>
                <w:szCs w:val="20"/>
              </w:rPr>
            </w:pPr>
            <w:r>
              <w:rPr>
                <w:rFonts w:ascii="Times New Roman" w:eastAsia="Times New Roman" w:hAnsi="Times New Roman" w:cs="Times New Roman"/>
                <w:sz w:val="20"/>
                <w:szCs w:val="20"/>
              </w:rPr>
              <w:t xml:space="preserve">Who: Advanced threat actor associated with </w:t>
            </w:r>
            <w:proofErr w:type="spellStart"/>
            <w:r>
              <w:rPr>
                <w:rFonts w:ascii="Times New Roman" w:eastAsia="Times New Roman" w:hAnsi="Times New Roman" w:cs="Times New Roman"/>
                <w:sz w:val="20"/>
                <w:szCs w:val="20"/>
              </w:rPr>
              <w:t>BlackTech</w:t>
            </w:r>
            <w:proofErr w:type="spellEnd"/>
            <w:r>
              <w:rPr>
                <w:rFonts w:ascii="Times New Roman" w:eastAsia="Times New Roman" w:hAnsi="Times New Roman" w:cs="Times New Roman"/>
                <w:sz w:val="20"/>
                <w:szCs w:val="20"/>
              </w:rPr>
              <w:t xml:space="preserve"> </w:t>
            </w:r>
          </w:p>
          <w:p w14:paraId="282363C0" w14:textId="77777777" w:rsidR="008D6047" w:rsidRDefault="00BC3EFD">
            <w:pPr>
              <w:widowControl w:val="0"/>
              <w:numPr>
                <w:ilvl w:val="0"/>
                <w:numId w:val="2"/>
              </w:numPr>
              <w:rPr>
                <w:sz w:val="20"/>
                <w:szCs w:val="20"/>
              </w:rPr>
            </w:pPr>
            <w:r>
              <w:rPr>
                <w:rFonts w:ascii="Times New Roman" w:eastAsia="Times New Roman" w:hAnsi="Times New Roman" w:cs="Times New Roman"/>
                <w:sz w:val="20"/>
                <w:szCs w:val="20"/>
              </w:rPr>
              <w:t>What: Malicious file identified by the SHA-256 file hash of 54e6ea47eb04634d3e87fd7787e2136ccfbcc80ade34f246a12cf93bab527f6b</w:t>
            </w:r>
          </w:p>
          <w:p w14:paraId="70B68F65" w14:textId="77777777" w:rsidR="008D6047" w:rsidRDefault="00BC3EFD">
            <w:pPr>
              <w:widowControl w:val="0"/>
              <w:numPr>
                <w:ilvl w:val="0"/>
                <w:numId w:val="2"/>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(linked to </w:t>
            </w:r>
            <w:proofErr w:type="spellStart"/>
            <w:r>
              <w:rPr>
                <w:rFonts w:ascii="Times New Roman" w:eastAsia="Times New Roman" w:hAnsi="Times New Roman" w:cs="Times New Roman"/>
                <w:sz w:val="20"/>
                <w:szCs w:val="20"/>
              </w:rPr>
              <w:t>Flagpro</w:t>
            </w:r>
            <w:proofErr w:type="spellEnd"/>
            <w:r>
              <w:rPr>
                <w:rFonts w:ascii="Times New Roman" w:eastAsia="Times New Roman" w:hAnsi="Times New Roman" w:cs="Times New Roman"/>
                <w:sz w:val="20"/>
                <w:szCs w:val="20"/>
              </w:rPr>
              <w:t xml:space="preserve"> malware) </w:t>
            </w:r>
          </w:p>
          <w:p w14:paraId="26A7FCF2" w14:textId="77777777" w:rsidR="008D6047" w:rsidRDefault="00BC3EFD">
            <w:pPr>
              <w:widowControl w:val="0"/>
              <w:numPr>
                <w:ilvl w:val="0"/>
                <w:numId w:val="2"/>
              </w:numPr>
              <w:rPr>
                <w:sz w:val="20"/>
                <w:szCs w:val="20"/>
              </w:rPr>
            </w:pPr>
            <w:r>
              <w:rPr>
                <w:rFonts w:ascii="Times New Roman" w:eastAsia="Times New Roman" w:hAnsi="Times New Roman" w:cs="Times New Roman"/>
                <w:sz w:val="20"/>
                <w:szCs w:val="20"/>
              </w:rPr>
              <w:t xml:space="preserve">Where: Endpoint within organizational network </w:t>
            </w:r>
          </w:p>
          <w:p w14:paraId="159F8F15" w14:textId="77777777" w:rsidR="008D6047" w:rsidRDefault="00BC3EFD">
            <w:pPr>
              <w:widowControl w:val="0"/>
              <w:numPr>
                <w:ilvl w:val="0"/>
                <w:numId w:val="2"/>
              </w:numPr>
              <w:rPr>
                <w:sz w:val="20"/>
                <w:szCs w:val="20"/>
              </w:rPr>
            </w:pPr>
            <w:r>
              <w:rPr>
                <w:rFonts w:ascii="Times New Roman" w:eastAsia="Times New Roman" w:hAnsi="Times New Roman" w:cs="Times New Roman"/>
                <w:sz w:val="20"/>
                <w:szCs w:val="20"/>
              </w:rPr>
              <w:t>When: Alert triggered at time of file detection by sec</w:t>
            </w:r>
            <w:r>
              <w:rPr>
                <w:rFonts w:ascii="Times New Roman" w:eastAsia="Times New Roman" w:hAnsi="Times New Roman" w:cs="Times New Roman"/>
                <w:sz w:val="20"/>
                <w:szCs w:val="20"/>
              </w:rPr>
              <w:t>urity systems Alert triggered at 1:20pm to the organization’s SOC after IDS detected the file</w:t>
            </w:r>
          </w:p>
          <w:p w14:paraId="2540D0D4" w14:textId="77777777" w:rsidR="008D6047" w:rsidRDefault="00BC3EFD">
            <w:pPr>
              <w:widowControl w:val="0"/>
              <w:numPr>
                <w:ilvl w:val="0"/>
                <w:numId w:val="2"/>
              </w:numPr>
              <w:rPr>
                <w:sz w:val="20"/>
                <w:szCs w:val="20"/>
              </w:rPr>
            </w:pPr>
            <w:r>
              <w:rPr>
                <w:rFonts w:ascii="Times New Roman" w:eastAsia="Times New Roman" w:hAnsi="Times New Roman" w:cs="Times New Roman"/>
                <w:sz w:val="20"/>
                <w:szCs w:val="20"/>
              </w:rPr>
              <w:t xml:space="preserve">Why: Malware delivered via phishing email and executed by user </w:t>
            </w:r>
          </w:p>
        </w:tc>
      </w:tr>
      <w:tr w:rsidR="008D6047" w14:paraId="56CECDFD" w14:textId="77777777">
        <w:trPr>
          <w:trHeight w:val="420"/>
        </w:trPr>
        <w:tc>
          <w:tcPr>
            <w:tcW w:w="2055" w:type="dxa"/>
            <w:shd w:val="clear" w:color="auto" w:fill="auto"/>
            <w:tcMar>
              <w:top w:w="100" w:type="dxa"/>
              <w:left w:w="100" w:type="dxa"/>
              <w:bottom w:w="100" w:type="dxa"/>
              <w:right w:w="100" w:type="dxa"/>
            </w:tcMar>
          </w:tcPr>
          <w:p w14:paraId="5EDDCC2F" w14:textId="77777777" w:rsidR="008D6047" w:rsidRDefault="00BC3EFD">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Additional notes</w:t>
            </w:r>
          </w:p>
        </w:tc>
        <w:tc>
          <w:tcPr>
            <w:tcW w:w="8025" w:type="dxa"/>
            <w:shd w:val="clear" w:color="auto" w:fill="auto"/>
            <w:tcMar>
              <w:top w:w="100" w:type="dxa"/>
              <w:left w:w="100" w:type="dxa"/>
              <w:bottom w:w="100" w:type="dxa"/>
              <w:right w:w="100" w:type="dxa"/>
            </w:tcMar>
          </w:tcPr>
          <w:p w14:paraId="7DEF0CE6" w14:textId="77777777" w:rsidR="008D6047" w:rsidRDefault="00BC3EFD">
            <w:pPr>
              <w:widowControl w:val="0"/>
              <w:rPr>
                <w:rFonts w:ascii="Times New Roman" w:eastAsia="Times New Roman" w:hAnsi="Times New Roman" w:cs="Times New Roman"/>
                <w:sz w:val="16"/>
                <w:szCs w:val="16"/>
              </w:rPr>
            </w:pPr>
            <w:r>
              <w:rPr>
                <w:rFonts w:ascii="Times New Roman" w:eastAsia="Times New Roman" w:hAnsi="Times New Roman" w:cs="Times New Roman"/>
                <w:sz w:val="20"/>
                <w:szCs w:val="20"/>
              </w:rPr>
              <w:t>The file hash was flagged as malicious by over 50 vendors. Attribution to a know</w:t>
            </w:r>
            <w:r>
              <w:rPr>
                <w:rFonts w:ascii="Times New Roman" w:eastAsia="Times New Roman" w:hAnsi="Times New Roman" w:cs="Times New Roman"/>
                <w:sz w:val="20"/>
                <w:szCs w:val="20"/>
              </w:rPr>
              <w:t>n threat actor increases severity and confirms this is part of a broader targeted campaign.</w:t>
            </w:r>
          </w:p>
        </w:tc>
      </w:tr>
    </w:tbl>
    <w:p w14:paraId="56C13541" w14:textId="77777777" w:rsidR="008D6047" w:rsidRDefault="008D6047">
      <w:pPr>
        <w:ind w:left="-360" w:right="-360"/>
        <w:rPr>
          <w:rFonts w:ascii="Google Sans" w:eastAsia="Google Sans" w:hAnsi="Google Sans" w:cs="Google Sans"/>
        </w:rPr>
      </w:pPr>
    </w:p>
    <w:p w14:paraId="4D24F05B" w14:textId="77777777" w:rsidR="008D6047" w:rsidRDefault="008D6047">
      <w:pPr>
        <w:spacing w:after="200"/>
        <w:ind w:left="-360" w:right="-360"/>
        <w:rPr>
          <w:rFonts w:ascii="Google Sans" w:eastAsia="Google Sans" w:hAnsi="Google Sans" w:cs="Google Sans"/>
        </w:rPr>
      </w:pPr>
    </w:p>
    <w:p w14:paraId="1D25A28F" w14:textId="77777777" w:rsidR="008D6047" w:rsidRDefault="00BC3EFD">
      <w:pPr>
        <w:spacing w:after="200"/>
        <w:ind w:left="-360" w:right="-360"/>
        <w:rPr>
          <w:rFonts w:ascii="Google Sans" w:eastAsia="Google Sans" w:hAnsi="Google Sans" w:cs="Google Sans"/>
        </w:rPr>
      </w:pPr>
      <w:r>
        <w:rPr>
          <w:noProof/>
        </w:rPr>
        <w:pict w14:anchorId="1CE04517">
          <v:rect id="_x0000_i1027" alt="" style="width:503.8pt;height:.05pt;mso-width-percent:0;mso-height-percent:0;mso-width-percent:0;mso-height-percent:0" o:hrpct="311" o:hralign="center" o:hrstd="t" o:hr="t" fillcolor="#a0a0a0" stroked="f"/>
        </w:pict>
      </w:r>
    </w:p>
    <w:p w14:paraId="47DA1713" w14:textId="77777777" w:rsidR="008D6047" w:rsidRDefault="008D6047">
      <w:pPr>
        <w:spacing w:after="200"/>
        <w:ind w:left="-360" w:right="-360"/>
        <w:rPr>
          <w:rFonts w:ascii="Google Sans" w:eastAsia="Google Sans" w:hAnsi="Google Sans" w:cs="Google Sans"/>
        </w:rPr>
      </w:pPr>
    </w:p>
    <w:p w14:paraId="14B4068D" w14:textId="77777777" w:rsidR="008D6047" w:rsidRDefault="008D6047">
      <w:pPr>
        <w:spacing w:after="200"/>
        <w:ind w:left="-360" w:right="-360"/>
        <w:rPr>
          <w:rFonts w:ascii="Google Sans" w:eastAsia="Google Sans" w:hAnsi="Google Sans" w:cs="Google Sans"/>
        </w:rPr>
      </w:pPr>
    </w:p>
    <w:p w14:paraId="596C101C" w14:textId="77777777" w:rsidR="008D6047" w:rsidRDefault="008D6047">
      <w:pPr>
        <w:spacing w:after="200"/>
        <w:ind w:left="-360" w:right="-360"/>
        <w:rPr>
          <w:rFonts w:ascii="Google Sans" w:eastAsia="Google Sans" w:hAnsi="Google Sans" w:cs="Google Sans"/>
        </w:rPr>
      </w:pPr>
    </w:p>
    <w:tbl>
      <w:tblPr>
        <w:tblStyle w:val="a2"/>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8D6047" w14:paraId="30EF1EE3" w14:textId="77777777">
        <w:trPr>
          <w:trHeight w:val="420"/>
        </w:trPr>
        <w:tc>
          <w:tcPr>
            <w:tcW w:w="2055" w:type="dxa"/>
            <w:shd w:val="clear" w:color="auto" w:fill="auto"/>
            <w:tcMar>
              <w:top w:w="100" w:type="dxa"/>
              <w:left w:w="100" w:type="dxa"/>
              <w:bottom w:w="100" w:type="dxa"/>
              <w:right w:w="100" w:type="dxa"/>
            </w:tcMar>
          </w:tcPr>
          <w:p w14:paraId="21B2E78D" w14:textId="77777777" w:rsidR="008D6047" w:rsidRDefault="00BC3EFD">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Date: July 27 2024</w:t>
            </w:r>
          </w:p>
        </w:tc>
        <w:tc>
          <w:tcPr>
            <w:tcW w:w="8025" w:type="dxa"/>
            <w:shd w:val="clear" w:color="auto" w:fill="auto"/>
            <w:tcMar>
              <w:top w:w="100" w:type="dxa"/>
              <w:left w:w="100" w:type="dxa"/>
              <w:bottom w:w="100" w:type="dxa"/>
              <w:right w:w="100" w:type="dxa"/>
            </w:tcMar>
          </w:tcPr>
          <w:p w14:paraId="6769DCD8" w14:textId="77777777" w:rsidR="008D6047" w:rsidRDefault="00BC3EFD">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Entry:</w:t>
            </w:r>
          </w:p>
          <w:p w14:paraId="634A3564" w14:textId="77777777" w:rsidR="008D6047" w:rsidRDefault="00BC3EFD">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r>
      <w:tr w:rsidR="008D6047" w14:paraId="05178C54" w14:textId="77777777">
        <w:trPr>
          <w:trHeight w:val="420"/>
        </w:trPr>
        <w:tc>
          <w:tcPr>
            <w:tcW w:w="2055" w:type="dxa"/>
            <w:shd w:val="clear" w:color="auto" w:fill="auto"/>
            <w:tcMar>
              <w:top w:w="100" w:type="dxa"/>
              <w:left w:w="100" w:type="dxa"/>
              <w:bottom w:w="100" w:type="dxa"/>
              <w:right w:w="100" w:type="dxa"/>
            </w:tcMar>
          </w:tcPr>
          <w:p w14:paraId="6080B0F9" w14:textId="77777777" w:rsidR="008D6047" w:rsidRDefault="00BC3EFD">
            <w:pPr>
              <w:widowControl w:val="0"/>
              <w:rPr>
                <w:rFonts w:ascii="Times New Roman" w:eastAsia="Times New Roman" w:hAnsi="Times New Roman" w:cs="Times New Roman"/>
                <w:sz w:val="18"/>
                <w:szCs w:val="18"/>
              </w:rPr>
            </w:pPr>
            <w:r>
              <w:rPr>
                <w:rFonts w:ascii="Times New Roman" w:eastAsia="Times New Roman" w:hAnsi="Times New Roman" w:cs="Times New Roman"/>
                <w:sz w:val="18"/>
                <w:szCs w:val="18"/>
              </w:rPr>
              <w:t>Description</w:t>
            </w:r>
          </w:p>
        </w:tc>
        <w:tc>
          <w:tcPr>
            <w:tcW w:w="8025" w:type="dxa"/>
            <w:shd w:val="clear" w:color="auto" w:fill="auto"/>
            <w:tcMar>
              <w:top w:w="100" w:type="dxa"/>
              <w:left w:w="100" w:type="dxa"/>
              <w:bottom w:w="100" w:type="dxa"/>
              <w:right w:w="100" w:type="dxa"/>
            </w:tcMar>
          </w:tcPr>
          <w:p w14:paraId="44121760" w14:textId="77777777" w:rsidR="008D6047" w:rsidRDefault="00BC3EFD">
            <w:pPr>
              <w:widowControl w:val="0"/>
              <w:rPr>
                <w:rFonts w:ascii="Times New Roman" w:eastAsia="Times New Roman" w:hAnsi="Times New Roman" w:cs="Times New Roman"/>
                <w:sz w:val="18"/>
                <w:szCs w:val="18"/>
              </w:rPr>
            </w:pPr>
            <w:r>
              <w:rPr>
                <w:rFonts w:ascii="Times New Roman" w:eastAsia="Times New Roman" w:hAnsi="Times New Roman" w:cs="Times New Roman"/>
                <w:sz w:val="18"/>
                <w:szCs w:val="18"/>
              </w:rPr>
              <w:t>Use of SIEM and IDS tools to monitor, detect, and analyze suspicious activity across the network. This entry supports the Detection and Analysis phase by demonstrating how log aggregation and rule-based detection improve visibility into potential threats.</w:t>
            </w:r>
          </w:p>
        </w:tc>
      </w:tr>
      <w:tr w:rsidR="008D6047" w14:paraId="6E8E7D88" w14:textId="77777777">
        <w:trPr>
          <w:trHeight w:val="420"/>
        </w:trPr>
        <w:tc>
          <w:tcPr>
            <w:tcW w:w="2055" w:type="dxa"/>
            <w:shd w:val="clear" w:color="auto" w:fill="auto"/>
            <w:tcMar>
              <w:top w:w="100" w:type="dxa"/>
              <w:left w:w="100" w:type="dxa"/>
              <w:bottom w:w="100" w:type="dxa"/>
              <w:right w:w="100" w:type="dxa"/>
            </w:tcMar>
          </w:tcPr>
          <w:p w14:paraId="736F2CCF" w14:textId="77777777" w:rsidR="008D6047" w:rsidRDefault="00BC3EFD">
            <w:pPr>
              <w:widowControl w:val="0"/>
              <w:rPr>
                <w:rFonts w:ascii="Times New Roman" w:eastAsia="Times New Roman" w:hAnsi="Times New Roman" w:cs="Times New Roman"/>
                <w:sz w:val="18"/>
                <w:szCs w:val="18"/>
              </w:rPr>
            </w:pPr>
            <w:r>
              <w:rPr>
                <w:rFonts w:ascii="Times New Roman" w:eastAsia="Times New Roman" w:hAnsi="Times New Roman" w:cs="Times New Roman"/>
                <w:sz w:val="18"/>
                <w:szCs w:val="18"/>
              </w:rPr>
              <w:t>Tool(s) used</w:t>
            </w:r>
          </w:p>
        </w:tc>
        <w:tc>
          <w:tcPr>
            <w:tcW w:w="8025" w:type="dxa"/>
            <w:shd w:val="clear" w:color="auto" w:fill="auto"/>
            <w:tcMar>
              <w:top w:w="100" w:type="dxa"/>
              <w:left w:w="100" w:type="dxa"/>
              <w:bottom w:w="100" w:type="dxa"/>
              <w:right w:w="100" w:type="dxa"/>
            </w:tcMar>
          </w:tcPr>
          <w:p w14:paraId="0B16E72E" w14:textId="77777777" w:rsidR="008D6047" w:rsidRDefault="00BC3EFD">
            <w:pPr>
              <w:widowControl w:val="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Splunk  </w:t>
            </w:r>
          </w:p>
          <w:p w14:paraId="08AF8B6F" w14:textId="77777777" w:rsidR="008D6047" w:rsidRDefault="00BC3EFD">
            <w:pPr>
              <w:widowControl w:val="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Chronicle  </w:t>
            </w:r>
          </w:p>
          <w:p w14:paraId="5184CBE2" w14:textId="77777777" w:rsidR="008D6047" w:rsidRDefault="00BC3EFD">
            <w:pPr>
              <w:widowControl w:val="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Suricata</w:t>
            </w:r>
            <w:proofErr w:type="spellEnd"/>
            <w:r>
              <w:rPr>
                <w:rFonts w:ascii="Times New Roman" w:eastAsia="Times New Roman" w:hAnsi="Times New Roman" w:cs="Times New Roman"/>
                <w:sz w:val="18"/>
                <w:szCs w:val="18"/>
              </w:rPr>
              <w:t xml:space="preserve">  </w:t>
            </w:r>
          </w:p>
        </w:tc>
      </w:tr>
      <w:tr w:rsidR="008D6047" w14:paraId="58A51C97" w14:textId="77777777">
        <w:trPr>
          <w:trHeight w:val="1061"/>
        </w:trPr>
        <w:tc>
          <w:tcPr>
            <w:tcW w:w="2055" w:type="dxa"/>
            <w:shd w:val="clear" w:color="auto" w:fill="auto"/>
            <w:tcMar>
              <w:top w:w="100" w:type="dxa"/>
              <w:left w:w="100" w:type="dxa"/>
              <w:bottom w:w="100" w:type="dxa"/>
              <w:right w:w="100" w:type="dxa"/>
            </w:tcMar>
          </w:tcPr>
          <w:p w14:paraId="6B72C1D7" w14:textId="77777777" w:rsidR="008D6047" w:rsidRDefault="00BC3EFD">
            <w:pPr>
              <w:widowControl w:val="0"/>
              <w:rPr>
                <w:rFonts w:ascii="Times New Roman" w:eastAsia="Times New Roman" w:hAnsi="Times New Roman" w:cs="Times New Roman"/>
                <w:sz w:val="18"/>
                <w:szCs w:val="18"/>
              </w:rPr>
            </w:pPr>
            <w:r>
              <w:rPr>
                <w:rFonts w:ascii="Times New Roman" w:eastAsia="Times New Roman" w:hAnsi="Times New Roman" w:cs="Times New Roman"/>
                <w:sz w:val="18"/>
                <w:szCs w:val="18"/>
              </w:rPr>
              <w:t>The 5 W's</w:t>
            </w:r>
          </w:p>
        </w:tc>
        <w:tc>
          <w:tcPr>
            <w:tcW w:w="8025" w:type="dxa"/>
            <w:shd w:val="clear" w:color="auto" w:fill="auto"/>
            <w:tcMar>
              <w:top w:w="100" w:type="dxa"/>
              <w:left w:w="100" w:type="dxa"/>
              <w:bottom w:w="100" w:type="dxa"/>
              <w:right w:w="100" w:type="dxa"/>
            </w:tcMar>
          </w:tcPr>
          <w:p w14:paraId="2C8343A0" w14:textId="77777777" w:rsidR="008D6047" w:rsidRDefault="00BC3EFD">
            <w:pPr>
              <w:widowControl w:val="0"/>
              <w:numPr>
                <w:ilvl w:val="0"/>
                <w:numId w:val="2"/>
              </w:numPr>
              <w:rPr>
                <w:sz w:val="18"/>
                <w:szCs w:val="18"/>
              </w:rPr>
            </w:pPr>
            <w:r>
              <w:rPr>
                <w:rFonts w:ascii="Times New Roman" w:eastAsia="Times New Roman" w:hAnsi="Times New Roman" w:cs="Times New Roman"/>
                <w:sz w:val="18"/>
                <w:szCs w:val="18"/>
              </w:rPr>
              <w:t xml:space="preserve">Who: Potential external attackers generating malicious network traffic </w:t>
            </w:r>
          </w:p>
          <w:p w14:paraId="42C627F8" w14:textId="77777777" w:rsidR="008D6047" w:rsidRDefault="00BC3EFD">
            <w:pPr>
              <w:widowControl w:val="0"/>
              <w:numPr>
                <w:ilvl w:val="0"/>
                <w:numId w:val="2"/>
              </w:numPr>
              <w:rPr>
                <w:sz w:val="18"/>
                <w:szCs w:val="18"/>
              </w:rPr>
            </w:pPr>
            <w:r>
              <w:rPr>
                <w:rFonts w:ascii="Times New Roman" w:eastAsia="Times New Roman" w:hAnsi="Times New Roman" w:cs="Times New Roman"/>
                <w:sz w:val="18"/>
                <w:szCs w:val="18"/>
              </w:rPr>
              <w:t xml:space="preserve">What: Suspicious network activity identified through logs and IDS alerts </w:t>
            </w:r>
          </w:p>
          <w:p w14:paraId="46F81C93" w14:textId="77777777" w:rsidR="008D6047" w:rsidRDefault="00BC3EFD">
            <w:pPr>
              <w:widowControl w:val="0"/>
              <w:numPr>
                <w:ilvl w:val="0"/>
                <w:numId w:val="2"/>
              </w:numPr>
              <w:rPr>
                <w:sz w:val="18"/>
                <w:szCs w:val="18"/>
              </w:rPr>
            </w:pPr>
            <w:r>
              <w:rPr>
                <w:rFonts w:ascii="Times New Roman" w:eastAsia="Times New Roman" w:hAnsi="Times New Roman" w:cs="Times New Roman"/>
                <w:sz w:val="18"/>
                <w:szCs w:val="18"/>
              </w:rPr>
              <w:t>Where: Network environment monitored through SIEM</w:t>
            </w:r>
            <w:r>
              <w:rPr>
                <w:rFonts w:ascii="Times New Roman" w:eastAsia="Times New Roman" w:hAnsi="Times New Roman" w:cs="Times New Roman"/>
                <w:sz w:val="18"/>
                <w:szCs w:val="18"/>
              </w:rPr>
              <w:t xml:space="preserve"> and IDS tools </w:t>
            </w:r>
          </w:p>
          <w:p w14:paraId="376D182F" w14:textId="77777777" w:rsidR="008D6047" w:rsidRDefault="00BC3EFD">
            <w:pPr>
              <w:widowControl w:val="0"/>
              <w:numPr>
                <w:ilvl w:val="0"/>
                <w:numId w:val="2"/>
              </w:numPr>
              <w:rPr>
                <w:sz w:val="18"/>
                <w:szCs w:val="18"/>
              </w:rPr>
            </w:pPr>
            <w:r>
              <w:rPr>
                <w:rFonts w:ascii="Times New Roman" w:eastAsia="Times New Roman" w:hAnsi="Times New Roman" w:cs="Times New Roman"/>
                <w:sz w:val="18"/>
                <w:szCs w:val="18"/>
              </w:rPr>
              <w:t xml:space="preserve">When: During ongoing monitoring of network traffic and logs </w:t>
            </w:r>
          </w:p>
          <w:p w14:paraId="6F458250" w14:textId="77777777" w:rsidR="008D6047" w:rsidRDefault="00BC3EFD">
            <w:pPr>
              <w:widowControl w:val="0"/>
              <w:numPr>
                <w:ilvl w:val="0"/>
                <w:numId w:val="2"/>
              </w:numPr>
              <w:rPr>
                <w:sz w:val="18"/>
                <w:szCs w:val="18"/>
              </w:rPr>
            </w:pPr>
            <w:r>
              <w:rPr>
                <w:rFonts w:ascii="Times New Roman" w:eastAsia="Times New Roman" w:hAnsi="Times New Roman" w:cs="Times New Roman"/>
                <w:sz w:val="18"/>
                <w:szCs w:val="18"/>
              </w:rPr>
              <w:t xml:space="preserve">Why: Detection of anomalous patterns and known malicious signatures </w:t>
            </w:r>
          </w:p>
        </w:tc>
      </w:tr>
      <w:tr w:rsidR="008D6047" w14:paraId="39C751A3" w14:textId="77777777">
        <w:trPr>
          <w:trHeight w:val="420"/>
        </w:trPr>
        <w:tc>
          <w:tcPr>
            <w:tcW w:w="2055" w:type="dxa"/>
            <w:shd w:val="clear" w:color="auto" w:fill="auto"/>
            <w:tcMar>
              <w:top w:w="100" w:type="dxa"/>
              <w:left w:w="100" w:type="dxa"/>
              <w:bottom w:w="100" w:type="dxa"/>
              <w:right w:w="100" w:type="dxa"/>
            </w:tcMar>
          </w:tcPr>
          <w:p w14:paraId="5146AB7D" w14:textId="77777777" w:rsidR="008D6047" w:rsidRDefault="00BC3EFD">
            <w:pPr>
              <w:widowControl w:val="0"/>
              <w:rPr>
                <w:rFonts w:ascii="Times New Roman" w:eastAsia="Times New Roman" w:hAnsi="Times New Roman" w:cs="Times New Roman"/>
                <w:sz w:val="18"/>
                <w:szCs w:val="18"/>
              </w:rPr>
            </w:pPr>
            <w:r>
              <w:rPr>
                <w:rFonts w:ascii="Times New Roman" w:eastAsia="Times New Roman" w:hAnsi="Times New Roman" w:cs="Times New Roman"/>
                <w:sz w:val="18"/>
                <w:szCs w:val="18"/>
              </w:rPr>
              <w:t>Additional notes</w:t>
            </w:r>
          </w:p>
        </w:tc>
        <w:tc>
          <w:tcPr>
            <w:tcW w:w="8025" w:type="dxa"/>
            <w:shd w:val="clear" w:color="auto" w:fill="auto"/>
            <w:tcMar>
              <w:top w:w="100" w:type="dxa"/>
              <w:left w:w="100" w:type="dxa"/>
              <w:bottom w:w="100" w:type="dxa"/>
              <w:right w:w="100" w:type="dxa"/>
            </w:tcMar>
          </w:tcPr>
          <w:p w14:paraId="1F2DC410" w14:textId="77777777" w:rsidR="008D6047" w:rsidRDefault="00BC3EFD">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Splunk and Chronicle were used for log querying and correlation. </w:t>
            </w:r>
            <w:proofErr w:type="spellStart"/>
            <w:r>
              <w:rPr>
                <w:rFonts w:ascii="Times New Roman" w:eastAsia="Times New Roman" w:hAnsi="Times New Roman" w:cs="Times New Roman"/>
                <w:sz w:val="18"/>
                <w:szCs w:val="18"/>
              </w:rPr>
              <w:t>Suricata</w:t>
            </w:r>
            <w:proofErr w:type="spellEnd"/>
            <w:r>
              <w:rPr>
                <w:rFonts w:ascii="Times New Roman" w:eastAsia="Times New Roman" w:hAnsi="Times New Roman" w:cs="Times New Roman"/>
                <w:sz w:val="18"/>
                <w:szCs w:val="18"/>
              </w:rPr>
              <w:t xml:space="preserve"> identified alerts such as "GET on WIRE" with severity level 3. These tools highlight the importance of centralized monitoring and detection.</w:t>
            </w:r>
          </w:p>
        </w:tc>
      </w:tr>
    </w:tbl>
    <w:p w14:paraId="2E939A0E" w14:textId="77777777" w:rsidR="008D6047" w:rsidRDefault="008D6047">
      <w:pPr>
        <w:ind w:left="-360" w:right="-360"/>
        <w:rPr>
          <w:rFonts w:ascii="Google Sans" w:eastAsia="Google Sans" w:hAnsi="Google Sans" w:cs="Google Sans"/>
        </w:rPr>
      </w:pPr>
    </w:p>
    <w:p w14:paraId="6F89DBA2" w14:textId="77777777" w:rsidR="008D6047" w:rsidRDefault="008D6047">
      <w:pPr>
        <w:spacing w:after="200"/>
        <w:ind w:left="-360" w:right="-360"/>
        <w:rPr>
          <w:rFonts w:ascii="Google Sans" w:eastAsia="Google Sans" w:hAnsi="Google Sans" w:cs="Google Sans"/>
        </w:rPr>
      </w:pPr>
    </w:p>
    <w:p w14:paraId="16BBB9CF" w14:textId="77777777" w:rsidR="008D6047" w:rsidRDefault="00BC3EFD">
      <w:pPr>
        <w:spacing w:after="200"/>
        <w:ind w:left="-360" w:right="-360"/>
        <w:rPr>
          <w:rFonts w:ascii="Google Sans" w:eastAsia="Google Sans" w:hAnsi="Google Sans" w:cs="Google Sans"/>
        </w:rPr>
      </w:pPr>
      <w:r>
        <w:rPr>
          <w:noProof/>
        </w:rPr>
        <w:pict w14:anchorId="0F97FAAB">
          <v:rect id="_x0000_i1028" alt="" style="width:503.7pt;height:.05pt;mso-width-percent:0;mso-height-percent:0;mso-width-percent:0;mso-height-percent:0" o:hrpct="318" o:hralign="center" o:hrstd="t" o:hr="t" fillcolor="#a0a0a0" stroked="f"/>
        </w:pict>
      </w:r>
    </w:p>
    <w:p w14:paraId="3AD3F9AA" w14:textId="77777777" w:rsidR="008D6047" w:rsidRDefault="008D6047">
      <w:pPr>
        <w:spacing w:line="360" w:lineRule="auto"/>
        <w:ind w:left="-360" w:right="-360"/>
        <w:rPr>
          <w:rFonts w:ascii="Google Sans" w:eastAsia="Google Sans" w:hAnsi="Google Sans" w:cs="Google Sans"/>
        </w:rPr>
      </w:pPr>
    </w:p>
    <w:sectPr w:rsidR="008D6047">
      <w:headerReference w:type="default" r:id="rId7"/>
      <w:headerReference w:type="first" r:id="rId8"/>
      <w:footerReference w:type="first" r:id="rId9"/>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E26EA6" w14:textId="77777777" w:rsidR="00000000" w:rsidRDefault="00BC3EFD">
      <w:pPr>
        <w:spacing w:line="240" w:lineRule="auto"/>
      </w:pPr>
      <w:r>
        <w:separator/>
      </w:r>
    </w:p>
  </w:endnote>
  <w:endnote w:type="continuationSeparator" w:id="0">
    <w:p w14:paraId="056CF81C" w14:textId="77777777" w:rsidR="00000000" w:rsidRDefault="00BC3E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Google Sans">
    <w:altName w:val="Calibri"/>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FCA0FA" w14:textId="77777777" w:rsidR="008D6047" w:rsidRDefault="008D604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5BA65F" w14:textId="77777777" w:rsidR="00000000" w:rsidRDefault="00BC3EFD">
      <w:pPr>
        <w:spacing w:line="240" w:lineRule="auto"/>
      </w:pPr>
      <w:r>
        <w:separator/>
      </w:r>
    </w:p>
  </w:footnote>
  <w:footnote w:type="continuationSeparator" w:id="0">
    <w:p w14:paraId="4F06ECEA" w14:textId="77777777" w:rsidR="00000000" w:rsidRDefault="00BC3EF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9CF317" w14:textId="77777777" w:rsidR="008D6047" w:rsidRDefault="008D604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AAFC36" w14:textId="77777777" w:rsidR="008D6047" w:rsidRDefault="00BC3EFD">
    <w:r>
      <w:rPr>
        <w:noProof/>
      </w:rPr>
      <w:drawing>
        <wp:inline distT="19050" distB="19050" distL="19050" distR="19050" wp14:anchorId="75BD1B7D" wp14:editId="72D477BA">
          <wp:extent cx="820591" cy="64293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20591" cy="64293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5A5352"/>
    <w:multiLevelType w:val="multilevel"/>
    <w:tmpl w:val="49E664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12A58BC"/>
    <w:multiLevelType w:val="multilevel"/>
    <w:tmpl w:val="F34675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72413D8"/>
    <w:multiLevelType w:val="multilevel"/>
    <w:tmpl w:val="D1D473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94A4C09"/>
    <w:multiLevelType w:val="multilevel"/>
    <w:tmpl w:val="76B441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1"/>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047"/>
    <w:rsid w:val="008D6047"/>
    <w:rsid w:val="00BC3E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57E0EEA4"/>
  <w15:docId w15:val="{7E0151A4-0F46-5842-B014-7E4349C7F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609</Words>
  <Characters>3477</Characters>
  <Application>Microsoft Office Word</Application>
  <DocSecurity>0</DocSecurity>
  <Lines>28</Lines>
  <Paragraphs>8</Paragraphs>
  <ScaleCrop>false</ScaleCrop>
  <Company/>
  <LinksUpToDate>false</LinksUpToDate>
  <CharactersWithSpaces>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Amal Shaji .</cp:lastModifiedBy>
  <cp:revision>2</cp:revision>
  <dcterms:created xsi:type="dcterms:W3CDTF">2026-04-08T08:41:00Z</dcterms:created>
  <dcterms:modified xsi:type="dcterms:W3CDTF">2026-04-08T08:41:00Z</dcterms:modified>
</cp:coreProperties>
</file>