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243"/>
        <w:gridCol w:w="1304"/>
        <w:gridCol w:w="1594"/>
        <w:gridCol w:w="2067"/>
        <w:gridCol w:w="3034"/>
      </w:tblGrid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D95EB6">
              <w:rPr>
                <w:b/>
                <w:bCs/>
                <w:lang w:val="en-US"/>
              </w:rPr>
              <w:t>Variable Name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D95EB6">
              <w:rPr>
                <w:b/>
                <w:bCs/>
                <w:lang w:val="en-US"/>
              </w:rPr>
              <w:t>Variable Type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D95EB6">
              <w:rPr>
                <w:b/>
                <w:bCs/>
                <w:lang w:val="en-US"/>
              </w:rPr>
              <w:t>Data Type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D95EB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D95EB6">
              <w:rPr>
                <w:b/>
                <w:bCs/>
                <w:lang w:val="en-US"/>
              </w:rPr>
              <w:t>Business Significance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Merchant Name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Categorical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Describes the seller or merchant from whom the product is being shipped.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Merchant practices vary widely, impacting order fulfillment time and customer satisfaction. Efficient merchants contribute to better SLA adherence, while slow merchants delay deliveries.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Courier Partner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Categorical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logistics or delivery partner responsible for handling the order.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A reliable courier partner significantly reduces the risk of delays, while unreliable partners are prone to delays and failures, affecting customer experience and increasing operational costs.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Channel Name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Categorical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Identifies the platform or medium (app, website, marketplace) used for the order placement.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Different channels may have varying efficiencies in order processing. Poor integration or slow channels can introduce delays in order processing, directly affecting customer satisfaction.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Payment Mode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Categorical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method through which the payment for the order is made (e.g., COD or prepaid).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COD orders are often more prone to delays due to fraud checks and payment rejection, while prepaid orders are typically processed faster, reducing operational friction and delays.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Zone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Categorical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Geographical zone where the origin or destination of the order is located.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zone defines the logistics infrastructure quality and proximity. Orders from remote or underdeveloped areas may face delays due to longer transit times, limiting operational efficiency.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Created At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Timestamp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datetime64[ns]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Time and date when the order was created in the system.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This timestamp helps in tracking order-to-pickup latency and identifying peak-hour bottlenecks, assisting in process optimization and timely deliveries.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Categorical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Current status of the order (e.g., in transit, delivered, pending).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 xml:space="preserve">The order status provides real-time visibility into potential delays </w:t>
            </w:r>
            <w:r>
              <w:rPr>
                <w:lang w:val="en-US"/>
              </w:rPr>
              <w:t>and helps pinpoint stages in</w:t>
            </w:r>
            <w:r w:rsidRPr="00D95EB6">
              <w:rPr>
                <w:lang w:val="en-US"/>
              </w:rPr>
              <w:t xml:space="preserve"> delivery process that are experiencing </w:t>
            </w:r>
            <w:r w:rsidRPr="00D95EB6">
              <w:rPr>
                <w:lang w:val="en-US"/>
              </w:rPr>
              <w:lastRenderedPageBreak/>
              <w:t>bottlenecks.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lastRenderedPageBreak/>
              <w:t>Pickup Pin Code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Numerical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int64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Postal code of the order's pickup location.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pickup pin code affects courier availability and delivery efficiency. Remote or difficult-to-reach areas may cause delays.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Pickup City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Categorical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City from which the order is being picked up.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pickup city determines the proximity to distribution centers, which affects delivery speed. Locations far from distribution hubs face longer delivery times.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Pickup State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Categorical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State where the pickup location is situated.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Similar to the city, the state influences courier routing, infrastructure, and delivery speed.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Pickup Country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Categorical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Country of origin for the order.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International shipments or orders from countries with less efficient logistics systems increase risk of delays due to customs or cross-border issues.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 xml:space="preserve">Drop </w:t>
            </w:r>
            <w:proofErr w:type="spellStart"/>
            <w:r w:rsidRPr="00D95EB6">
              <w:rPr>
                <w:b/>
                <w:bCs/>
                <w:lang w:val="en-US"/>
              </w:rPr>
              <w:t>Pincode</w:t>
            </w:r>
            <w:proofErr w:type="spellEnd"/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Numerical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int64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Postal code of the delivery destination.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drop pin code is crucial for routing efficiency and determines transit distances, directly impacting delivery times.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Drop City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Categorical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City of the delivery destination.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Like the pickup city, the drop city affects courier availability and the efficiency of delivery routes.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Drop State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Categorical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State of the delivery destination.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State-level logistical constraints can slow down order delivery, especially in large or less-developed regions.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Drop Country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Categorical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Country of destination for the order.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Global shipping introduces more variables like international customs, taxation, and cross-border transit issues that could delay the delivery process.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Total Quantity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Numerical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int64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number of items in the order.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Larger orders require more handling and logistics, which can increase delay risk due to complexity in packing, dispatch, and transport.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lastRenderedPageBreak/>
              <w:t>Shipment Length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Numerical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float64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Length of the package.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Larger or bulkier shipments may face delays in handling, packing, and delivery due to size or weight restrictions.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Shipment Breadth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Numerical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float64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Width of the package.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Similarly, the width of a package can complicate transport and handling, especially in constrained or smaller delivery vehicles.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Shipment Height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Numerical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float64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Height of the package.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Package height impacts stacking and storage during transit, which may cause delays or handling errors in the delivery system.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Shipment Weight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Numerical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float64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Weight of the package.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Heavier packages take longer to handle, load, and deliver, often requiring special transport services, increasing the risk of delays.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Invoice Date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Timestamp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datetime64[ns]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date when the invoice was generated for the order.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invoice date helps track the speed from order creation to invoicing, indicating potential delays in processing or fulfillment stages.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COD Value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Numerical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float64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amount of cash to be collected for the order upon delivery.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High COD values are typically subjected to additional fraud checks and may lead to higher rejection rates, increasing the chances of delivery delays or cancellations.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Invoice Value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Numerical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float64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total value of the order as per the invoice.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High-value shipments are often prioritized, but they may also face more stringent verification checks, possibly leading to delays in dispatch or customs clearance.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Order Date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Timestamp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datetime64[ns]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exact date when the customer placed the order.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Seasonality plays a role here; orders during high-demand periods (like festivals or sales events) may face longer delivery times due to increased courier load.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Delivery Date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Timestamp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actual date when the order is delivered to the customer.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 xml:space="preserve">The delivery date is critical for tracking on-time </w:t>
            </w:r>
            <w:proofErr w:type="spellStart"/>
            <w:r w:rsidRPr="00D95EB6">
              <w:rPr>
                <w:lang w:val="en-US"/>
              </w:rPr>
              <w:t>vs</w:t>
            </w:r>
            <w:proofErr w:type="spellEnd"/>
            <w:r w:rsidRPr="00D95EB6">
              <w:rPr>
                <w:lang w:val="en-US"/>
              </w:rPr>
              <w:t xml:space="preserve"> delayed shipments. It also influences customer satisfaction and </w:t>
            </w:r>
            <w:r w:rsidRPr="00D95EB6">
              <w:rPr>
                <w:lang w:val="en-US"/>
              </w:rPr>
              <w:lastRenderedPageBreak/>
              <w:t>operational efficiency metrics.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lastRenderedPageBreak/>
              <w:t>Min Tat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Numerical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minimum promised turnaround time for the delivery.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This is the SLA benchmark. Orders that miss this target are considered delayed, affecting customer trust and operational performance.</w:t>
            </w:r>
          </w:p>
        </w:tc>
      </w:tr>
      <w:tr w:rsidR="00D95EB6" w:rsidRPr="00D95EB6" w:rsidTr="00D95EB6"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b/>
                <w:bCs/>
                <w:lang w:val="en-US"/>
              </w:rPr>
              <w:t>Max Tat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Numerical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>The maximum promised turnaround time for the delivery.</w:t>
            </w:r>
          </w:p>
        </w:tc>
        <w:tc>
          <w:tcPr>
            <w:tcW w:w="0" w:type="auto"/>
            <w:hideMark/>
          </w:tcPr>
          <w:p w:rsidR="00D95EB6" w:rsidRPr="00D95EB6" w:rsidRDefault="00D95EB6" w:rsidP="00D95EB6">
            <w:pPr>
              <w:spacing w:after="160" w:line="259" w:lineRule="auto"/>
              <w:rPr>
                <w:lang w:val="en-US"/>
              </w:rPr>
            </w:pPr>
            <w:r w:rsidRPr="00D95EB6">
              <w:rPr>
                <w:lang w:val="en-US"/>
              </w:rPr>
              <w:t xml:space="preserve">Like Min Tat, Max </w:t>
            </w:r>
            <w:proofErr w:type="spellStart"/>
            <w:r w:rsidRPr="00D95EB6">
              <w:rPr>
                <w:lang w:val="en-US"/>
              </w:rPr>
              <w:t>Tat</w:t>
            </w:r>
            <w:proofErr w:type="spellEnd"/>
            <w:r w:rsidRPr="00D95EB6">
              <w:rPr>
                <w:lang w:val="en-US"/>
              </w:rPr>
              <w:t xml:space="preserve"> defines the latest possible delivery time, and exceeding this window can lead to penalties and customer dissatisfaction.</w:t>
            </w:r>
          </w:p>
        </w:tc>
      </w:tr>
    </w:tbl>
    <w:p w:rsidR="00FC5747" w:rsidRDefault="00FC5747"/>
    <w:sectPr w:rsidR="00FC5747" w:rsidSect="00FC5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compat/>
  <w:rsids>
    <w:rsidRoot w:val="00D95EB6"/>
    <w:rsid w:val="00226BA2"/>
    <w:rsid w:val="00383A68"/>
    <w:rsid w:val="00782828"/>
    <w:rsid w:val="00C25AB1"/>
    <w:rsid w:val="00D95EB6"/>
    <w:rsid w:val="00FC57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HAns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574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">
    <w:name w:val="Light Shading"/>
    <w:basedOn w:val="TableNormal"/>
    <w:uiPriority w:val="60"/>
    <w:rsid w:val="00D95EB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39"/>
    <w:rsid w:val="00D95E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37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933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Sreelekha S</dc:creator>
  <cp:lastModifiedBy>Sreelekha S</cp:lastModifiedBy>
  <cp:revision>2</cp:revision>
  <dcterms:created xsi:type="dcterms:W3CDTF">2025-12-19T08:09:00Z</dcterms:created>
  <dcterms:modified xsi:type="dcterms:W3CDTF">2025-12-19T08:09:00Z</dcterms:modified>
</cp:coreProperties>
</file>