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sz w:val="32"/>
          <w:szCs w:val="32"/>
          <w:rtl w:val="0"/>
          <w:lang w:val="en-US"/>
        </w:rPr>
        <w:t>Acceptance Testing</w:t>
      </w:r>
    </w:p>
    <w:p>
      <w:pPr>
        <w:pStyle w:val="Body"/>
        <w:spacing w:after="40"/>
        <w:jc w:val="center"/>
      </w:pPr>
      <w:r>
        <w:rPr>
          <w:b w:val="1"/>
          <w:bCs w:val="1"/>
          <w:sz w:val="28"/>
          <w:szCs w:val="28"/>
          <w:rtl w:val="0"/>
          <w:lang w:val="en-US"/>
        </w:rPr>
        <w:t>UAT Execution &amp; Report Submission</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6912"/>
      </w:tblGrid>
      <w:tr>
        <w:tblPrEx>
          <w:shd w:val="clear" w:color="auto" w:fill="ced7e7"/>
        </w:tblPrEx>
        <w:trPr>
          <w:trHeight w:val="214" w:hRule="atLeast"/>
        </w:trPr>
        <w:tc>
          <w:tcPr>
            <w:tcW w:type="dxa" w:w="33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Date</w:t>
            </w:r>
          </w:p>
        </w:tc>
        <w:tc>
          <w:tcPr>
            <w:tcW w:type="dxa" w:w="69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Body"/>
              <w:spacing w:after="0"/>
            </w:pPr>
            <w:r>
              <w:rPr>
                <w:sz w:val="18"/>
                <w:szCs w:val="18"/>
                <w:shd w:val="nil" w:color="auto" w:fill="auto"/>
                <w:rtl w:val="0"/>
                <w:lang w:val="en-US"/>
              </w:rPr>
              <w:t>2</w:t>
            </w:r>
            <w:r>
              <w:rPr>
                <w:sz w:val="18"/>
                <w:szCs w:val="18"/>
                <w:shd w:val="nil" w:color="auto" w:fill="auto"/>
                <w:rtl w:val="0"/>
                <w:lang w:val="en-US"/>
              </w:rPr>
              <w:t>9</w:t>
            </w:r>
            <w:r>
              <w:rPr>
                <w:sz w:val="18"/>
                <w:szCs w:val="18"/>
                <w:shd w:val="nil" w:color="auto" w:fill="auto"/>
                <w:rtl w:val="0"/>
                <w:lang w:val="en-US"/>
              </w:rPr>
              <w:t xml:space="preserve"> September 2026</w:t>
            </w:r>
          </w:p>
        </w:tc>
      </w:tr>
      <w:tr>
        <w:tblPrEx>
          <w:shd w:val="clear" w:color="auto" w:fill="ced7e7"/>
        </w:tblPrEx>
        <w:trPr>
          <w:trHeight w:val="214" w:hRule="atLeast"/>
        </w:trPr>
        <w:tc>
          <w:tcPr>
            <w:tcW w:type="dxa" w:w="33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Project Name</w:t>
            </w:r>
          </w:p>
        </w:tc>
        <w:tc>
          <w:tcPr>
            <w:tcW w:type="dxa" w:w="69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Body"/>
              <w:spacing w:after="0"/>
            </w:pPr>
            <w:r>
              <w:rPr>
                <w:sz w:val="18"/>
                <w:szCs w:val="18"/>
                <w:shd w:val="nil" w:color="auto" w:fill="auto"/>
                <w:rtl w:val="0"/>
                <w:lang w:val="en-US"/>
              </w:rPr>
              <w:t>Metro Ticket Generating System in ServiceNow</w:t>
            </w:r>
          </w:p>
        </w:tc>
      </w:tr>
      <w:tr>
        <w:tblPrEx>
          <w:shd w:val="clear" w:color="auto" w:fill="ced7e7"/>
        </w:tblPrEx>
        <w:trPr>
          <w:trHeight w:val="214" w:hRule="atLeast"/>
        </w:trPr>
        <w:tc>
          <w:tcPr>
            <w:tcW w:type="dxa" w:w="33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8"/>
                <w:szCs w:val="18"/>
                <w:shd w:val="nil" w:color="auto" w:fill="auto"/>
                <w:rtl w:val="0"/>
                <w:lang w:val="en-US"/>
              </w:rPr>
              <w:t>Maximum Marks</w:t>
            </w:r>
          </w:p>
        </w:tc>
        <w:tc>
          <w:tcPr>
            <w:tcW w:type="dxa" w:w="691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Body"/>
              <w:spacing w:after="0"/>
            </w:pPr>
            <w:r>
              <w:rPr>
                <w:sz w:val="18"/>
                <w:szCs w:val="18"/>
                <w:shd w:val="nil" w:color="auto" w:fill="auto"/>
                <w:rtl w:val="0"/>
                <w:lang w:val="en-US"/>
              </w:rPr>
              <w:t>4 Marks</w:t>
            </w:r>
          </w:p>
        </w:tc>
      </w:tr>
    </w:tbl>
    <w:p>
      <w:pPr>
        <w:pStyle w:val="Body"/>
        <w:widowControl w:val="0"/>
        <w:spacing w:after="40" w:line="240" w:lineRule="auto"/>
        <w:jc w:val="center"/>
      </w:pPr>
    </w:p>
    <w:p>
      <w:pPr>
        <w:pStyle w:val="Body"/>
        <w:spacing w:before="120" w:after="60"/>
      </w:pPr>
    </w:p>
    <w:p>
      <w:pPr>
        <w:pStyle w:val="Body"/>
        <w:spacing w:before="120" w:after="60"/>
      </w:pPr>
      <w:r>
        <w:rPr>
          <w:b w:val="1"/>
          <w:bCs w:val="1"/>
          <w:outline w:val="0"/>
          <w:color w:val="8b4036"/>
          <w:sz w:val="24"/>
          <w:szCs w:val="24"/>
          <w:u w:color="8b4036"/>
          <w:rtl w:val="0"/>
          <w:lang w:val="en-US"/>
          <w14:textFill>
            <w14:solidFill>
              <w14:srgbClr w14:val="8B4036"/>
            </w14:solidFill>
          </w14:textFill>
        </w:rPr>
        <w:t>1. Purpose of Document</w:t>
      </w:r>
    </w:p>
    <w:p>
      <w:pPr>
        <w:pStyle w:val="Body"/>
        <w:jc w:val="both"/>
      </w:pPr>
      <w:r>
        <w:rPr>
          <w:rtl w:val="0"/>
          <w:lang w:val="en-US"/>
        </w:rPr>
        <w:t>The purpose of this document is to summarize the User Acceptance Testing (UAT) coverage, defect status, and final test-case results for the Metro Ticket Generating System in ServiceNow at the point of release readiness. The report focuses on the passenger booking flow, fare logic, Flow Designer automation, data mapping, QR ticket rendering, request tracking, and role-based access.</w:t>
      </w:r>
    </w:p>
    <w:p>
      <w:pPr>
        <w:pStyle w:val="Body"/>
        <w:spacing w:before="120" w:after="60"/>
      </w:pPr>
      <w:r>
        <w:rPr>
          <w:b w:val="1"/>
          <w:bCs w:val="1"/>
          <w:outline w:val="0"/>
          <w:color w:val="8b4036"/>
          <w:sz w:val="24"/>
          <w:szCs w:val="24"/>
          <w:u w:color="8b4036"/>
          <w:rtl w:val="0"/>
          <w:lang w:val="en-US"/>
          <w14:textFill>
            <w14:solidFill>
              <w14:srgbClr w14:val="8B4036"/>
            </w14:solidFill>
          </w14:textFill>
        </w:rPr>
        <w:t>2. Defect Analysis</w:t>
      </w:r>
    </w:p>
    <w:p>
      <w:pPr>
        <w:pStyle w:val="Body"/>
        <w:jc w:val="both"/>
      </w:pPr>
      <w:r>
        <w:rPr>
          <w:rtl w:val="0"/>
          <w:lang w:val="en-US"/>
        </w:rPr>
        <w:t>During development and UAT, five notable issues were identified from the implemented workflow. All five were resolved before final sign-off. Severity levels below are normalized for this report as Severity 1 = High, Severity 2 = Medium, Severity 3 = Low, and Severity 4 = Informational.</w:t>
      </w:r>
    </w:p>
    <w:tbl>
      <w:tblPr>
        <w:tblW w:w="106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9"/>
        <w:gridCol w:w="1639"/>
        <w:gridCol w:w="1639"/>
        <w:gridCol w:w="1640"/>
        <w:gridCol w:w="1639"/>
        <w:gridCol w:w="1640"/>
      </w:tblGrid>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Resolution</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Severity 1</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Severity 2</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Severity 3</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Severity 4</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Subtotal</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By Design</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Duplicate</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External</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Fixed</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2</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2</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5</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Not Reproduced</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Skipped</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Won't Fix</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r>
      <w:tr>
        <w:tblPrEx>
          <w:shd w:val="clear" w:color="auto" w:fill="ced7e7"/>
        </w:tblPrEx>
        <w:trPr>
          <w:trHeight w:val="207" w:hRule="atLeast"/>
        </w:trPr>
        <w:tc>
          <w:tcPr>
            <w:tcW w:type="dxa" w:w="245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Totals</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2</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2</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0</w:t>
            </w:r>
          </w:p>
        </w:tc>
        <w:tc>
          <w:tcPr>
            <w:tcW w:type="dxa" w:w="1639"/>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5</w:t>
            </w:r>
          </w:p>
        </w:tc>
      </w:tr>
    </w:tbl>
    <w:p>
      <w:pPr>
        <w:pStyle w:val="Body"/>
        <w:widowControl w:val="0"/>
        <w:spacing w:line="240" w:lineRule="auto"/>
        <w:jc w:val="center"/>
      </w:pPr>
    </w:p>
    <w:p>
      <w:pPr>
        <w:pStyle w:val="Body"/>
      </w:pP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2"/>
        <w:gridCol w:w="4032"/>
        <w:gridCol w:w="1152"/>
        <w:gridCol w:w="4032"/>
      </w:tblGrid>
      <w:tr>
        <w:tblPrEx>
          <w:shd w:val="clear" w:color="auto" w:fill="ced7e7"/>
        </w:tblPrEx>
        <w:trPr>
          <w:trHeight w:val="190"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Bug ID</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Issue</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Severity</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Resolution</w:t>
            </w:r>
          </w:p>
        </w:tc>
      </w:tr>
      <w:tr>
        <w:tblPrEx>
          <w:shd w:val="clear" w:color="auto" w:fill="ced7e7"/>
        </w:tblPrEx>
        <w:trPr>
          <w:trHeight w:val="396"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BG-001</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QR ticket did not render reliably in Service Portal due to portal sandbox/context limitations.</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High</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Fixed using Service Portal-compatible widget + spModal architecture.</w:t>
            </w:r>
          </w:p>
        </w:tc>
      </w:tr>
      <w:tr>
        <w:tblPrEx>
          <w:shd w:val="clear" w:color="auto" w:fill="ced7e7"/>
        </w:tblPrEx>
        <w:trPr>
          <w:trHeight w:val="396"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BG-002</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Fare mismatches occurred for some source/destination combinations.</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High</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Fare mapping/calculation logic debugged using logs and retested.</w:t>
            </w:r>
          </w:p>
        </w:tc>
      </w:tr>
      <w:tr>
        <w:tblPrEx>
          <w:shd w:val="clear" w:color="auto" w:fill="ced7e7"/>
        </w:tblPrEx>
        <w:trPr>
          <w:trHeight w:val="396"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BG-003</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Some catalog variables were missing or misaligned in the custom Metro Database table.</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Medium</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Variable-to-field bindings and dynamic population were corrected.</w:t>
            </w:r>
          </w:p>
        </w:tc>
      </w:tr>
      <w:tr>
        <w:tblPrEx>
          <w:shd w:val="clear" w:color="auto" w:fill="ced7e7"/>
        </w:tblPrEx>
        <w:trPr>
          <w:trHeight w:val="396"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BG-004</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Flow Designer executions showed failures or incorrect condition paths during configuration.</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Medium</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Execution Details were used to locate failed steps and validate the corrected flow.</w:t>
            </w:r>
          </w:p>
        </w:tc>
      </w:tr>
      <w:tr>
        <w:tblPrEx>
          <w:shd w:val="clear" w:color="auto" w:fill="ced7e7"/>
        </w:tblPrEx>
        <w:trPr>
          <w:trHeight w:val="396" w:hRule="atLeast"/>
        </w:trPr>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BG-005</w:t>
            </w:r>
          </w:p>
        </w:tc>
        <w:tc>
          <w:tcPr>
            <w:tcW w:type="dxa" w:w="40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UI visibility / field population required portal-specific adjustment.</w:t>
            </w:r>
          </w:p>
        </w:tc>
        <w:tc>
          <w:tcPr>
            <w:tcW w:type="dxa" w:w="115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Low</w:t>
            </w:r>
          </w:p>
        </w:tc>
        <w:tc>
          <w:tcPr>
            <w:tcW w:type="dxa" w:w="4031"/>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5"/>
                <w:szCs w:val="15"/>
                <w:shd w:val="nil" w:color="auto" w:fill="auto"/>
                <w:rtl w:val="0"/>
                <w:lang w:val="en-US"/>
              </w:rPr>
              <w:t>UI Policies and essential Catalog Client Scripts were tested and refined.</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before="120" w:after="60"/>
      </w:pPr>
      <w:r>
        <w:rPr>
          <w:b w:val="1"/>
          <w:bCs w:val="1"/>
          <w:outline w:val="0"/>
          <w:color w:val="8b4036"/>
          <w:sz w:val="24"/>
          <w:szCs w:val="24"/>
          <w:u w:color="8b4036"/>
          <w:rtl w:val="0"/>
          <w:lang w:val="en-US"/>
          <w14:textFill>
            <w14:solidFill>
              <w14:srgbClr w14:val="8B4036"/>
            </w14:solidFill>
          </w14:textFill>
        </w:rPr>
        <w:t>3. Test Case Analysis</w:t>
      </w:r>
    </w:p>
    <w:p>
      <w:pPr>
        <w:pStyle w:val="Body"/>
        <w:jc w:val="both"/>
      </w:pPr>
      <w:r>
        <w:rPr>
          <w:rtl w:val="0"/>
          <w:lang w:val="en-US"/>
        </w:rPr>
        <w:t>This section summarizes the executed UAT test cases by functional area. The final UAT set contained ten test cases, and all ten passed after the identified issues were corrected.</w:t>
      </w:r>
    </w:p>
    <w:tbl>
      <w:tblPr>
        <w:tblW w:w="108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1584"/>
        <w:gridCol w:w="1584"/>
        <w:gridCol w:w="1296"/>
        <w:gridCol w:w="1296"/>
      </w:tblGrid>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Section</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Total Cases</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Not Tested</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Fail</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e7e6e6"/>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Pass</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Catalog Form &amp; Input Validation</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3</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3</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Fare &amp; Workflow Processing</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2</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2</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Data Mapping &amp; Storage</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QR Ticket &amp; Portal Experience</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Request Tracking</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Security / Role Access</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End-to-End Workflow</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auto"/>
            <w:tcMar>
              <w:top w:type="dxa" w:w="80"/>
              <w:left w:type="dxa" w:w="80"/>
              <w:bottom w:type="dxa" w:w="80"/>
              <w:right w:type="dxa" w:w="80"/>
            </w:tcMar>
            <w:vAlign w:val="center"/>
          </w:tcPr>
          <w:p>
            <w:pPr>
              <w:pStyle w:val="Body"/>
              <w:spacing w:after="0"/>
              <w:jc w:val="center"/>
            </w:pPr>
            <w:r>
              <w:rPr>
                <w:sz w:val="17"/>
                <w:szCs w:val="17"/>
                <w:shd w:val="nil" w:color="auto" w:fill="auto"/>
                <w:rtl w:val="0"/>
                <w:lang w:val="en-US"/>
              </w:rPr>
              <w:t>1</w:t>
            </w:r>
          </w:p>
        </w:tc>
      </w:tr>
      <w:tr>
        <w:tblPrEx>
          <w:shd w:val="clear" w:color="auto" w:fill="ced7e7"/>
        </w:tblPrEx>
        <w:trPr>
          <w:trHeight w:val="207" w:hRule="atLeast"/>
        </w:trPr>
        <w:tc>
          <w:tcPr>
            <w:tcW w:type="dxa" w:w="5040"/>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Totals</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10</w:t>
            </w:r>
          </w:p>
        </w:tc>
        <w:tc>
          <w:tcPr>
            <w:tcW w:type="dxa" w:w="1584"/>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0</w:t>
            </w:r>
          </w:p>
        </w:tc>
        <w:tc>
          <w:tcPr>
            <w:tcW w:type="dxa" w:w="1296"/>
            <w:tcBorders>
              <w:top w:val="single" w:color="d0d0d0" w:sz="5" w:space="0" w:shadow="0" w:frame="0"/>
              <w:left w:val="single" w:color="d0d0d0" w:sz="5" w:space="0" w:shadow="0" w:frame="0"/>
              <w:bottom w:val="single" w:color="d0d0d0" w:sz="5" w:space="0" w:shadow="0" w:frame="0"/>
              <w:right w:val="single" w:color="d0d0d0" w:sz="5" w:space="0" w:shadow="0" w:frame="0"/>
            </w:tcBorders>
            <w:shd w:val="clear" w:color="auto" w:fill="f2f2f2"/>
            <w:tcMar>
              <w:top w:type="dxa" w:w="80"/>
              <w:left w:type="dxa" w:w="80"/>
              <w:bottom w:type="dxa" w:w="80"/>
              <w:right w:type="dxa" w:w="80"/>
            </w:tcMar>
            <w:vAlign w:val="center"/>
          </w:tcPr>
          <w:p>
            <w:pPr>
              <w:pStyle w:val="Body"/>
              <w:spacing w:after="0"/>
              <w:jc w:val="center"/>
            </w:pPr>
            <w:r>
              <w:rPr>
                <w:b w:val="1"/>
                <w:bCs w:val="1"/>
                <w:sz w:val="17"/>
                <w:szCs w:val="17"/>
                <w:shd w:val="nil" w:color="auto" w:fill="auto"/>
                <w:rtl w:val="0"/>
                <w:lang w:val="en-US"/>
              </w:rPr>
              <w:t>10</w:t>
            </w:r>
          </w:p>
        </w:tc>
      </w:tr>
    </w:tbl>
    <w:p>
      <w:pPr>
        <w:pStyle w:val="Body"/>
        <w:widowControl w:val="0"/>
        <w:spacing w:line="240" w:lineRule="auto"/>
        <w:jc w:val="center"/>
      </w:pPr>
    </w:p>
    <w:p>
      <w:pPr>
        <w:pStyle w:val="Body"/>
      </w:pPr>
    </w:p>
    <w:tbl>
      <w:tblPr>
        <w:tblW w:w="1180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6"/>
        <w:gridCol w:w="3168"/>
        <w:gridCol w:w="3167"/>
        <w:gridCol w:w="3169"/>
        <w:gridCol w:w="1008"/>
      </w:tblGrid>
      <w:tr>
        <w:tblPrEx>
          <w:shd w:val="clear" w:color="auto" w:fill="ced7e7"/>
        </w:tblPrEx>
        <w:trPr>
          <w:trHeight w:val="19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Test Case ID</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Scenario</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Expected Result</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Final Result</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center"/>
          </w:tcPr>
          <w:p>
            <w:pPr>
              <w:pStyle w:val="Body"/>
              <w:spacing w:after="0"/>
              <w:jc w:val="center"/>
            </w:pPr>
            <w:r>
              <w:rPr>
                <w:b w:val="1"/>
                <w:bCs w:val="1"/>
                <w:sz w:val="16"/>
                <w:szCs w:val="16"/>
                <w:shd w:val="nil" w:color="auto" w:fill="auto"/>
                <w:rtl w:val="0"/>
                <w:lang w:val="en-US"/>
              </w:rPr>
              <w:t>Status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TC-001</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Open metro booking catalog</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Booking form opens with required variables.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Form opened correctly.</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311"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TC-002</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Submit valid journey booking</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Fare calculated; request/RITM created; flow starts.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Completed successfully.</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TC-003</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incomplete/invalid inputs</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Invalid submission prevented or clearly handled.</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Validation behaved as configured.</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TC-004</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fare calculation</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Displayed/stored fare matches configured logic.</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Matched expected logic after fixes.</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311"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TC-005</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Flow Designer execution</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Intended automation path completes.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Execution confirmed through Flow Designer details.</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311"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TC-006</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Metro Database mapping</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Required catalog values map to correct custom-table fields.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Mapping verified after correction.</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TC-007</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QR ticket display</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QR/ticket renders reliably in Service Portal.</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Rendered correctly using widget + spModal.</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TC-008</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request status tracking</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Passenger can view current request status.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Status visible to requester.</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150"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TC-009</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Validate role / ACL access</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Access restricted according to configured roles.</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Access behavior verified.</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r>
        <w:tblPrEx>
          <w:shd w:val="clear" w:color="auto" w:fill="ced7e7"/>
        </w:tblPrEx>
        <w:trPr>
          <w:trHeight w:val="311" w:hRule="atLeast"/>
        </w:trPr>
        <w:tc>
          <w:tcPr>
            <w:tcW w:type="dxa" w:w="129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TC-010</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Execute complete user journey</w:t>
            </w:r>
          </w:p>
        </w:tc>
        <w:tc>
          <w:tcPr>
            <w:tcW w:type="dxa" w:w="316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Booking -&gt; processing -&gt; storage -&gt; QR -&gt; station validation works end to end.</w:t>
            </w:r>
          </w:p>
        </w:tc>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4"/>
                <w:szCs w:val="14"/>
                <w:shd w:val="nil" w:color="auto" w:fill="auto"/>
                <w:rtl w:val="0"/>
                <w:lang w:val="en-US"/>
              </w:rPr>
              <w:t>End-to-end walkthrough completed.</w:t>
            </w:r>
          </w:p>
        </w:tc>
        <w:tc>
          <w:tcPr>
            <w:tcW w:type="dxa" w:w="100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ad3"/>
            <w:tcMar>
              <w:top w:type="dxa" w:w="80"/>
              <w:left w:type="dxa" w:w="80"/>
              <w:bottom w:type="dxa" w:w="80"/>
              <w:right w:type="dxa" w:w="80"/>
            </w:tcMar>
            <w:vAlign w:val="center"/>
          </w:tcPr>
          <w:p>
            <w:pPr>
              <w:pStyle w:val="Body"/>
              <w:spacing w:after="0"/>
            </w:pPr>
            <w:r>
              <w:rPr>
                <w:sz w:val="14"/>
                <w:szCs w:val="14"/>
                <w:shd w:val="nil" w:color="auto" w:fill="auto"/>
                <w:rtl w:val="0"/>
                <w:lang w:val="en-US"/>
              </w:rPr>
              <w:t>Pass</w:t>
            </w:r>
          </w:p>
        </w:tc>
      </w:tr>
    </w:tbl>
    <w:p>
      <w:pPr>
        <w:pStyle w:val="Body"/>
        <w:widowControl w:val="0"/>
        <w:spacing w:line="240" w:lineRule="auto"/>
        <w:jc w:val="center"/>
      </w:pPr>
    </w:p>
    <w:p>
      <w:pPr>
        <w:pStyle w:val="Body"/>
        <w:spacing w:before="120" w:after="60"/>
      </w:pPr>
      <w:r>
        <w:rPr>
          <w:b w:val="1"/>
          <w:bCs w:val="1"/>
          <w:outline w:val="0"/>
          <w:color w:val="8b4036"/>
          <w:sz w:val="24"/>
          <w:szCs w:val="24"/>
          <w:u w:color="8b4036"/>
          <w:rtl w:val="0"/>
          <w:lang w:val="en-US"/>
          <w14:textFill>
            <w14:solidFill>
              <w14:srgbClr w14:val="8B4036"/>
            </w14:solidFill>
          </w14:textFill>
        </w:rPr>
        <w:t>4. Release Readiness &amp; Open Issues</w:t>
      </w:r>
    </w:p>
    <w:p>
      <w:pPr>
        <w:pStyle w:val="Body"/>
        <w:jc w:val="both"/>
      </w:pPr>
      <w:r>
        <w:rPr>
          <w:rtl w:val="0"/>
          <w:lang w:val="en-US"/>
        </w:rPr>
        <w:t>No open defects from the documented UAT set remain unresolved. The current prototype is considered ready for demonstration / academic release of the implemented scope. Payment gateway/UPI integration, SMS or email ticket delivery, WhatsApp booking, and travel analytics are future enhancements and are not treated as UAT defects because they are outside the current implemented scope.</w:t>
      </w:r>
    </w:p>
    <w:p>
      <w:pPr>
        <w:pStyle w:val="Body"/>
        <w:spacing w:before="120" w:after="60"/>
      </w:pPr>
      <w:r>
        <w:rPr>
          <w:b w:val="1"/>
          <w:bCs w:val="1"/>
          <w:outline w:val="0"/>
          <w:color w:val="8b4036"/>
          <w:sz w:val="24"/>
          <w:szCs w:val="24"/>
          <w:u w:color="8b4036"/>
          <w:rtl w:val="0"/>
          <w:lang w:val="it-IT"/>
          <w14:textFill>
            <w14:solidFill>
              <w14:srgbClr w14:val="8B4036"/>
            </w14:solidFill>
          </w14:textFill>
        </w:rPr>
        <w:t>5. UAT Conclusion &amp; Sign-off</w:t>
      </w:r>
    </w:p>
    <w:p>
      <w:pPr>
        <w:pStyle w:val="Body"/>
        <w:jc w:val="both"/>
      </w:pPr>
      <w:r>
        <w:rPr>
          <w:rtl w:val="0"/>
          <w:lang w:val="en-US"/>
        </w:rPr>
        <w:t>UAT result: PASS. The implemented metro ticketing workflow satisfied the documented acceptance scenarios after correction of QR rendering, fare logic, variable mapping, flow execution, and portal UI issues.</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12"/>
      </w:tblGrid>
      <w:tr>
        <w:tblPrEx>
          <w:shd w:val="clear" w:color="auto" w:fill="ced7e7"/>
        </w:tblPrEx>
        <w:trPr>
          <w:trHeight w:val="209"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Tester Name</w:t>
            </w:r>
          </w:p>
        </w:tc>
        <w:tc>
          <w:tcPr>
            <w:tcW w:type="dxa" w:w="69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____________________________</w:t>
            </w:r>
          </w:p>
        </w:tc>
      </w:tr>
      <w:tr>
        <w:tblPrEx>
          <w:shd w:val="clear" w:color="auto" w:fill="ced7e7"/>
        </w:tblPrEx>
        <w:trPr>
          <w:trHeight w:val="209"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Test Completion Date</w:t>
            </w:r>
          </w:p>
        </w:tc>
        <w:tc>
          <w:tcPr>
            <w:tcW w:type="dxa" w:w="69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____________________________</w:t>
            </w:r>
          </w:p>
        </w:tc>
      </w:tr>
      <w:tr>
        <w:tblPrEx>
          <w:shd w:val="clear" w:color="auto" w:fill="ced7e7"/>
        </w:tblPrEx>
        <w:trPr>
          <w:trHeight w:val="209"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Signature</w:t>
            </w:r>
          </w:p>
        </w:tc>
        <w:tc>
          <w:tcPr>
            <w:tcW w:type="dxa" w:w="69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sz w:val="17"/>
                <w:szCs w:val="17"/>
                <w:shd w:val="nil" w:color="auto" w:fill="auto"/>
                <w:rtl w:val="0"/>
                <w:lang w:val="en-US"/>
              </w:rPr>
              <w:t>____________________________</w:t>
            </w:r>
          </w:p>
        </w:tc>
      </w:tr>
      <w:tr>
        <w:tblPrEx>
          <w:shd w:val="clear" w:color="auto" w:fill="ced7e7"/>
        </w:tblPrEx>
        <w:trPr>
          <w:trHeight w:val="209"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Final UAT Status</w:t>
            </w:r>
          </w:p>
        </w:tc>
        <w:tc>
          <w:tcPr>
            <w:tcW w:type="dxa" w:w="69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center"/>
          </w:tcPr>
          <w:p>
            <w:pPr>
              <w:pStyle w:val="Body"/>
              <w:spacing w:after="0"/>
            </w:pPr>
            <w:r>
              <w:rPr>
                <w:b w:val="1"/>
                <w:bCs w:val="1"/>
                <w:sz w:val="17"/>
                <w:szCs w:val="17"/>
                <w:shd w:val="nil" w:color="auto" w:fill="auto"/>
                <w:rtl w:val="0"/>
                <w:lang w:val="en-US"/>
              </w:rPr>
              <w:t>PASS</w:t>
            </w:r>
          </w:p>
        </w:tc>
      </w:tr>
    </w:tbl>
    <w:p>
      <w:pPr>
        <w:pStyle w:val="Body"/>
        <w:widowControl w:val="0"/>
        <w:spacing w:line="240" w:lineRule="auto"/>
        <w:jc w:val="center"/>
      </w:pPr>
      <w:r/>
    </w:p>
    <w:sectPr>
      <w:headerReference w:type="default" r:id="rId4"/>
      <w:footerReference w:type="default" r:id="rId5"/>
      <w:pgSz w:w="12240" w:h="15840" w:orient="portrait"/>
      <w:pgMar w:top="720" w:right="792" w:bottom="720" w:left="7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