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Metadata/LabelInfo.xml" ContentType="application/vnd.ms-office.classificationlabels+xml"/>
</Types>
</file>

<file path=_rels/.rels><?xml version="1.0" encoding="utf-8" standalone="yes"?><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5" Type="http://schemas.microsoft.com/office/2020/02/relationships/classificationlabels" Target="docMetadata/LabelInfo.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GH-200 Practice Questions</w:t>
      </w:r>
    </w:p>
    <w:p>
      <w:pPr>
        <w:jc w:val="center"/>
      </w:pPr>
      <w:r>
        <w:rPr>
          <w:b/>
          <w:color w:val="464646"/>
          <w:sz w:val="28"/>
        </w:rPr>
        <w:t>Questions 17-26 | Answers, Explanations and Exam Tips</w:t>
      </w:r>
    </w:p>
    <w:p/>
    <w:tbl>
      <w:tblPr>
        <w:tblW w:type="auto" w:w="0"/>
        <w:jc w:val="center"/>
        <w:tblLook w:firstColumn="1" w:firstRow="1" w:lastColumn="0" w:lastRow="0" w:noHBand="0" w:noVBand="1" w:val="04A0"/>
      </w:tblPr>
      <w:tblGrid>
        <w:gridCol w:w="5040"/>
        <w:gridCol w:w="5040"/>
      </w:tblGrid>
      <w:tr>
        <w:tc>
          <w:tcPr>
            <w:tcW w:type="dxa" w:w="5040"/>
            <w:shd w:fill="D9EAF7"/>
            <w:tcMar>
              <w:top w:w="130" w:type="dxa"/>
              <w:start w:w="160" w:type="dxa"/>
              <w:bottom w:w="130" w:type="dxa"/>
              <w:end w:w="160" w:type="dxa"/>
            </w:tcMar>
          </w:tcPr>
          <w:p>
            <w:r>
              <w:rPr>
                <w:b/>
              </w:rPr>
              <w:t>Prepared for</w:t>
            </w:r>
          </w:p>
        </w:tc>
        <w:tc>
          <w:tcPr>
            <w:tcW w:type="dxa" w:w="5040"/>
            <w:shd w:fill="D9EAF7"/>
            <w:tcMar>
              <w:top w:w="130" w:type="dxa"/>
              <w:start w:w="160" w:type="dxa"/>
              <w:bottom w:w="130" w:type="dxa"/>
              <w:end w:w="160" w:type="dxa"/>
            </w:tcMar>
          </w:tcPr>
          <w:p>
            <w:r>
              <w:t>Amaljeet Puthiya</w:t>
            </w:r>
          </w:p>
        </w:tc>
      </w:tr>
      <w:tr>
        <w:tc>
          <w:tcPr>
            <w:tcW w:type="dxa" w:w="5040"/>
            <w:tcMar>
              <w:top w:w="130" w:type="dxa"/>
              <w:start w:w="160" w:type="dxa"/>
              <w:bottom w:w="130" w:type="dxa"/>
              <w:end w:w="160" w:type="dxa"/>
            </w:tcMar>
          </w:tcPr>
          <w:p>
            <w:r>
              <w:rPr>
                <w:b/>
              </w:rPr>
              <w:t>Certification</w:t>
            </w:r>
          </w:p>
        </w:tc>
        <w:tc>
          <w:tcPr>
            <w:tcW w:type="dxa" w:w="5040"/>
            <w:tcMar>
              <w:top w:w="130" w:type="dxa"/>
              <w:start w:w="160" w:type="dxa"/>
              <w:bottom w:w="130" w:type="dxa"/>
              <w:end w:w="160" w:type="dxa"/>
            </w:tcMar>
          </w:tcPr>
          <w:p>
            <w:r>
              <w:t>GH-200: GitHub Actions</w:t>
            </w:r>
          </w:p>
        </w:tc>
      </w:tr>
      <w:tr>
        <w:tc>
          <w:tcPr>
            <w:tcW w:type="dxa" w:w="5040"/>
            <w:tcMar>
              <w:top w:w="130" w:type="dxa"/>
              <w:start w:w="160" w:type="dxa"/>
              <w:bottom w:w="130" w:type="dxa"/>
              <w:end w:w="160" w:type="dxa"/>
            </w:tcMar>
          </w:tcPr>
          <w:p>
            <w:r>
              <w:rPr>
                <w:b/>
              </w:rPr>
              <w:t>Coverage</w:t>
            </w:r>
          </w:p>
        </w:tc>
        <w:tc>
          <w:tcPr>
            <w:tcW w:type="dxa" w:w="5040"/>
            <w:tcMar>
              <w:top w:w="130" w:type="dxa"/>
              <w:start w:w="160" w:type="dxa"/>
              <w:bottom w:w="130" w:type="dxa"/>
              <w:end w:w="160" w:type="dxa"/>
            </w:tcMar>
          </w:tcPr>
          <w:p>
            <w:r>
              <w:t>Runners, custom actions, APIs, caching, artifacts, outputs and labels</w:t>
            </w:r>
          </w:p>
        </w:tc>
      </w:tr>
    </w:tbl>
    <w:p>
      <w:pPr>
        <w:spacing w:before="360"/>
      </w:pPr>
      <w:r>
        <w:rPr>
          <w:b/>
        </w:rPr>
        <w:t xml:space="preserve">Study note: </w:t>
      </w:r>
      <w:r>
        <w:t>This workbook consolidates the latest ten questions discussed, including corrected answers where the source question bank and technical documentation required careful interpretation.</w:t>
      </w:r>
    </w:p>
    <w:p>
      <w:r>
        <w:br w:type="page"/>
      </w:r>
    </w:p>
    <w:p>
      <w:pPr>
        <w:pStyle w:val="Heading1"/>
      </w:pPr>
      <w:r>
        <w:t>Question 17: Container jobs on a self-hosted runner</w:t>
      </w:r>
    </w:p>
    <w:p>
      <w:pPr>
        <w:pStyle w:val="QuestionText"/>
      </w:pPr>
      <w:r>
        <w:t>Your container jobs are failing on a self-hosted runner. Which requirements must you check? (Choose two.)</w:t>
      </w:r>
    </w:p>
    <w:tbl>
      <w:tblPr>
        <w:tblW w:type="auto" w:w="0"/>
        <w:jc w:val="center"/>
        <w:tblLayout w:type="fixed"/>
        <w:tblLook w:firstColumn="1" w:firstRow="1" w:lastColumn="0" w:lastRow="0" w:noHBand="0" w:noVBand="1" w:val="04A0"/>
      </w:tblPr>
      <w:tblGrid>
        <w:gridCol w:w="5040"/>
        <w:gridCol w:w="5040"/>
      </w:tblGrid>
      <w:tr>
        <w:tc>
          <w:tcPr>
            <w:tcW w:type="dxa" w:w="648"/>
            <w:tcMar>
              <w:top w:w="100" w:type="dxa"/>
              <w:start w:w="120" w:type="dxa"/>
              <w:bottom w:w="100" w:type="dxa"/>
              <w:end w:w="120" w:type="dxa"/>
            </w:tcMar>
            <w:vAlign w:val="center"/>
            <w:shd w:fill="D9EAD3"/>
          </w:tcPr>
          <w:p>
            <w:r>
              <w:rPr>
                <w:b/>
              </w:rPr>
              <w:t>A</w:t>
            </w:r>
          </w:p>
        </w:tc>
        <w:tc>
          <w:tcPr>
            <w:tcW w:type="dxa" w:w="8856"/>
            <w:tcMar>
              <w:top w:w="100" w:type="dxa"/>
              <w:start w:w="120" w:type="dxa"/>
              <w:bottom w:w="100" w:type="dxa"/>
              <w:end w:w="120" w:type="dxa"/>
            </w:tcMar>
            <w:vAlign w:val="center"/>
            <w:shd w:fill="EAF4E4"/>
          </w:tcPr>
          <w:p>
            <w:r>
              <w:t>The self-hosted runner is running a Linux operating system.</w:t>
            </w:r>
          </w:p>
        </w:tc>
      </w:tr>
      <w:tr>
        <w:tc>
          <w:tcPr>
            <w:tcW w:type="dxa" w:w="648"/>
            <w:tcMar>
              <w:top w:w="100" w:type="dxa"/>
              <w:start w:w="120" w:type="dxa"/>
              <w:bottom w:w="100" w:type="dxa"/>
              <w:end w:w="120" w:type="dxa"/>
            </w:tcMar>
            <w:vAlign w:val="center"/>
          </w:tcPr>
          <w:p>
            <w:r>
              <w:rPr>
                <w:b/>
              </w:rPr>
              <w:t>B</w:t>
            </w:r>
          </w:p>
        </w:tc>
        <w:tc>
          <w:tcPr>
            <w:tcW w:type="dxa" w:w="8856"/>
            <w:tcMar>
              <w:top w:w="100" w:type="dxa"/>
              <w:start w:w="120" w:type="dxa"/>
              <w:bottom w:w="100" w:type="dxa"/>
              <w:end w:w="120" w:type="dxa"/>
            </w:tcMar>
            <w:vAlign w:val="center"/>
          </w:tcPr>
          <w:p>
            <w:r>
              <w:t>The self-hosted runner is running a Windows operating system.</w:t>
            </w:r>
          </w:p>
        </w:tc>
      </w:tr>
      <w:tr>
        <w:tc>
          <w:tcPr>
            <w:tcW w:type="dxa" w:w="648"/>
            <w:tcMar>
              <w:top w:w="100" w:type="dxa"/>
              <w:start w:w="120" w:type="dxa"/>
              <w:bottom w:w="100" w:type="dxa"/>
              <w:end w:w="120" w:type="dxa"/>
            </w:tcMar>
            <w:vAlign w:val="center"/>
            <w:shd w:fill="D9EAD3"/>
          </w:tcPr>
          <w:p>
            <w:r>
              <w:rPr>
                <w:b/>
              </w:rPr>
              <w:t>C</w:t>
            </w:r>
          </w:p>
        </w:tc>
        <w:tc>
          <w:tcPr>
            <w:tcW w:type="dxa" w:w="8856"/>
            <w:tcMar>
              <w:top w:w="100" w:type="dxa"/>
              <w:start w:w="120" w:type="dxa"/>
              <w:bottom w:w="100" w:type="dxa"/>
              <w:end w:w="120" w:type="dxa"/>
            </w:tcMar>
            <w:vAlign w:val="center"/>
            <w:shd w:fill="EAF4E4"/>
          </w:tcPr>
          <w:p>
            <w:r>
              <w:t>Docker is installed on the self-hosted runner.</w:t>
            </w:r>
          </w:p>
        </w:tc>
      </w:tr>
      <w:tr>
        <w:tc>
          <w:tcPr>
            <w:tcW w:type="dxa" w:w="648"/>
            <w:tcMar>
              <w:top w:w="100" w:type="dxa"/>
              <w:start w:w="120" w:type="dxa"/>
              <w:bottom w:w="100" w:type="dxa"/>
              <w:end w:w="120" w:type="dxa"/>
            </w:tcMar>
            <w:vAlign w:val="center"/>
          </w:tcPr>
          <w:p>
            <w:r>
              <w:rPr>
                <w:b/>
              </w:rPr>
              <w:t>D</w:t>
            </w:r>
          </w:p>
        </w:tc>
        <w:tc>
          <w:tcPr>
            <w:tcW w:type="dxa" w:w="8856"/>
            <w:tcMar>
              <w:top w:w="100" w:type="dxa"/>
              <w:start w:w="120" w:type="dxa"/>
              <w:bottom w:w="100" w:type="dxa"/>
              <w:end w:w="120" w:type="dxa"/>
            </w:tcMar>
            <w:vAlign w:val="center"/>
          </w:tcPr>
          <w:p>
            <w:r>
              <w:t>Kubernetes is installed on the self-hosted runner.</w:t>
            </w:r>
          </w:p>
        </w:tc>
      </w:tr>
      <w:tr>
        <w:tc>
          <w:tcPr>
            <w:tcW w:type="dxa" w:w="648"/>
            <w:tcMar>
              <w:top w:w="100" w:type="dxa"/>
              <w:start w:w="120" w:type="dxa"/>
              <w:bottom w:w="100" w:type="dxa"/>
              <w:end w:w="120" w:type="dxa"/>
            </w:tcMar>
            <w:vAlign w:val="center"/>
          </w:tcPr>
          <w:p>
            <w:r>
              <w:rPr>
                <w:b/>
              </w:rPr>
              <w:t>E</w:t>
            </w:r>
          </w:p>
        </w:tc>
        <w:tc>
          <w:tcPr>
            <w:tcW w:type="dxa" w:w="8856"/>
            <w:tcMar>
              <w:top w:w="100" w:type="dxa"/>
              <w:start w:w="120" w:type="dxa"/>
              <w:bottom w:w="100" w:type="dxa"/>
              <w:end w:w="120" w:type="dxa"/>
            </w:tcMar>
            <w:vAlign w:val="center"/>
          </w:tcPr>
          <w:p>
            <w:r>
              <w:t>The Kubernetes service status is active.</w:t>
            </w:r>
          </w:p>
        </w:tc>
      </w:tr>
    </w:tbl>
    <w:p>
      <w:pPr>
        <w:spacing w:before="160"/>
      </w:pPr>
      <w:r>
        <w:rPr>
          <w:b/>
          <w:color w:val="007846"/>
        </w:rPr>
        <w:t>Correct Answer: A, C</w:t>
      </w:r>
    </w:p>
    <w:p>
      <w:pPr>
        <w:pStyle w:val="Heading2"/>
      </w:pPr>
      <w:r>
        <w:t>Explanation</w:t>
      </w:r>
    </w:p>
    <w:p>
      <w:pPr>
        <w:pStyle w:val="BodyText"/>
      </w:pPr>
      <w:r>
        <w:t>For Docker container actions or service containers on a self-hosted runner, the machine must use Linux and Docker must already be installed. The action metadata can declare that Docker is required, but it does not install Docker on the runner.</w:t>
      </w:r>
    </w:p>
    <w:tbl>
      <w:tblPr>
        <w:tblW w:type="auto" w:w="0"/>
        <w:jc w:val="center"/>
        <w:tblLook w:firstColumn="1" w:firstRow="1" w:lastColumn="0" w:lastRow="0" w:noHBand="0" w:noVBand="1" w:val="04A0"/>
      </w:tblPr>
      <w:tblGrid>
        <w:gridCol w:w="10080"/>
      </w:tblGrid>
      <w:tr>
        <w:tc>
          <w:tcPr>
            <w:tcW w:type="dxa" w:w="10080"/>
            <w:shd w:fill="FFF2CC"/>
            <w:tcMar>
              <w:top w:w="140" w:type="dxa"/>
              <w:start w:w="160" w:type="dxa"/>
              <w:bottom w:w="140" w:type="dxa"/>
              <w:end w:w="160" w:type="dxa"/>
            </w:tcMar>
          </w:tcPr>
          <w:p>
            <w:r>
              <w:rPr>
                <w:b/>
              </w:rPr>
              <w:t xml:space="preserve">Exam memory: </w:t>
            </w:r>
            <w:r>
              <w:t>Container job + self-hosted runner = Linux + Docker.</w:t>
            </w:r>
          </w:p>
        </w:tc>
      </w:tr>
    </w:tbl>
    <w:p>
      <w:pPr>
        <w:pStyle w:val="Heading2"/>
      </w:pPr>
      <w:r>
        <w:t>Related GH-200 Scenario Questions</w:t>
      </w:r>
    </w:p>
    <w:p>
      <w:pPr>
        <w:pStyle w:val="ListNumber"/>
      </w:pPr>
      <w:r>
        <w:t>A self-hosted Azure VM reports "docker: command not found". What should be installed? Answer: Docker.</w:t>
      </w:r>
    </w:p>
    <w:p>
      <w:pPr>
        <w:pStyle w:val="ListNumber"/>
      </w:pPr>
      <w:r>
        <w:t>A workflow uses a service container on a Windows self-hosted runner. What fundamental requirement should be checked? Answer: A Linux self-hosted runner.</w:t>
      </w:r>
    </w:p>
    <w:p>
      <w:r>
        <w:br w:type="page"/>
      </w:r>
    </w:p>
    <w:p>
      <w:pPr>
        <w:pStyle w:val="Heading1"/>
      </w:pPr>
      <w:r>
        <w:t>Question 18: Reliable action version references</w:t>
      </w:r>
    </w:p>
    <w:p>
      <w:pPr>
        <w:pStyle w:val="QuestionText"/>
      </w:pPr>
      <w:r>
        <w:t>Which references help consumers use a published action reliably? (Choose two.)</w:t>
      </w:r>
    </w:p>
    <w:tbl>
      <w:tblPr>
        <w:tblW w:type="auto" w:w="0"/>
        <w:jc w:val="center"/>
        <w:tblLayout w:type="fixed"/>
        <w:tblLook w:firstColumn="1" w:firstRow="1" w:lastColumn="0" w:lastRow="0" w:noHBand="0" w:noVBand="1" w:val="04A0"/>
      </w:tblPr>
      <w:tblGrid>
        <w:gridCol w:w="5040"/>
        <w:gridCol w:w="5040"/>
      </w:tblGrid>
      <w:tr>
        <w:tc>
          <w:tcPr>
            <w:tcW w:type="dxa" w:w="648"/>
            <w:tcMar>
              <w:top w:w="100" w:type="dxa"/>
              <w:start w:w="120" w:type="dxa"/>
              <w:bottom w:w="100" w:type="dxa"/>
              <w:end w:w="120" w:type="dxa"/>
            </w:tcMar>
            <w:vAlign w:val="center"/>
          </w:tcPr>
          <w:p>
            <w:r>
              <w:rPr>
                <w:b/>
              </w:rPr>
              <w:t>A</w:t>
            </w:r>
          </w:p>
        </w:tc>
        <w:tc>
          <w:tcPr>
            <w:tcW w:type="dxa" w:w="8856"/>
            <w:tcMar>
              <w:top w:w="100" w:type="dxa"/>
              <w:start w:w="120" w:type="dxa"/>
              <w:bottom w:w="100" w:type="dxa"/>
              <w:end w:w="120" w:type="dxa"/>
            </w:tcMar>
            <w:vAlign w:val="center"/>
          </w:tcPr>
          <w:p>
            <w:r>
              <w:t>Repository name only</w:t>
            </w:r>
          </w:p>
        </w:tc>
      </w:tr>
      <w:tr>
        <w:tc>
          <w:tcPr>
            <w:tcW w:type="dxa" w:w="648"/>
            <w:tcMar>
              <w:top w:w="100" w:type="dxa"/>
              <w:start w:w="120" w:type="dxa"/>
              <w:bottom w:w="100" w:type="dxa"/>
              <w:end w:w="120" w:type="dxa"/>
            </w:tcMar>
            <w:vAlign w:val="center"/>
            <w:shd w:fill="D9EAD3"/>
          </w:tcPr>
          <w:p>
            <w:r>
              <w:rPr>
                <w:b/>
              </w:rPr>
              <w:t>B</w:t>
            </w:r>
          </w:p>
        </w:tc>
        <w:tc>
          <w:tcPr>
            <w:tcW w:type="dxa" w:w="8856"/>
            <w:tcMar>
              <w:top w:w="100" w:type="dxa"/>
              <w:start w:w="120" w:type="dxa"/>
              <w:bottom w:w="100" w:type="dxa"/>
              <w:end w:w="120" w:type="dxa"/>
            </w:tcMar>
            <w:vAlign w:val="center"/>
            <w:shd w:fill="EAF4E4"/>
          </w:tcPr>
          <w:p>
            <w:r>
              <w:t>A version tag</w:t>
            </w:r>
          </w:p>
        </w:tc>
      </w:tr>
      <w:tr>
        <w:tc>
          <w:tcPr>
            <w:tcW w:type="dxa" w:w="648"/>
            <w:tcMar>
              <w:top w:w="100" w:type="dxa"/>
              <w:start w:w="120" w:type="dxa"/>
              <w:bottom w:w="100" w:type="dxa"/>
              <w:end w:w="120" w:type="dxa"/>
            </w:tcMar>
            <w:vAlign w:val="center"/>
            <w:shd w:fill="D9EAD3"/>
          </w:tcPr>
          <w:p>
            <w:r>
              <w:rPr>
                <w:b/>
              </w:rPr>
              <w:t>C</w:t>
            </w:r>
          </w:p>
        </w:tc>
        <w:tc>
          <w:tcPr>
            <w:tcW w:type="dxa" w:w="8856"/>
            <w:tcMar>
              <w:top w:w="100" w:type="dxa"/>
              <w:start w:w="120" w:type="dxa"/>
              <w:bottom w:w="100" w:type="dxa"/>
              <w:end w:w="120" w:type="dxa"/>
            </w:tcMar>
            <w:vAlign w:val="center"/>
            <w:shd w:fill="EAF4E4"/>
          </w:tcPr>
          <w:p>
            <w:r>
              <w:t>A full commit SHA</w:t>
            </w:r>
          </w:p>
        </w:tc>
      </w:tr>
      <w:tr>
        <w:tc>
          <w:tcPr>
            <w:tcW w:type="dxa" w:w="648"/>
            <w:tcMar>
              <w:top w:w="100" w:type="dxa"/>
              <w:start w:w="120" w:type="dxa"/>
              <w:bottom w:w="100" w:type="dxa"/>
              <w:end w:w="120" w:type="dxa"/>
            </w:tcMar>
            <w:vAlign w:val="center"/>
          </w:tcPr>
          <w:p>
            <w:r>
              <w:rPr>
                <w:b/>
              </w:rPr>
              <w:t>D</w:t>
            </w:r>
          </w:p>
        </w:tc>
        <w:tc>
          <w:tcPr>
            <w:tcW w:type="dxa" w:w="8856"/>
            <w:tcMar>
              <w:top w:w="100" w:type="dxa"/>
              <w:start w:w="120" w:type="dxa"/>
              <w:bottom w:w="100" w:type="dxa"/>
              <w:end w:w="120" w:type="dxa"/>
            </w:tcMar>
            <w:vAlign w:val="center"/>
          </w:tcPr>
          <w:p>
            <w:r>
              <w:t>Organization name only</w:t>
            </w:r>
          </w:p>
        </w:tc>
      </w:tr>
      <w:tr>
        <w:tc>
          <w:tcPr>
            <w:tcW w:type="dxa" w:w="648"/>
            <w:tcMar>
              <w:top w:w="100" w:type="dxa"/>
              <w:start w:w="120" w:type="dxa"/>
              <w:bottom w:w="100" w:type="dxa"/>
              <w:end w:w="120" w:type="dxa"/>
            </w:tcMar>
            <w:vAlign w:val="center"/>
          </w:tcPr>
          <w:p>
            <w:r>
              <w:rPr>
                <w:b/>
              </w:rPr>
              <w:t>E</w:t>
            </w:r>
          </w:p>
        </w:tc>
        <w:tc>
          <w:tcPr>
            <w:tcW w:type="dxa" w:w="8856"/>
            <w:tcMar>
              <w:top w:w="100" w:type="dxa"/>
              <w:start w:w="120" w:type="dxa"/>
              <w:bottom w:w="100" w:type="dxa"/>
              <w:end w:w="120" w:type="dxa"/>
            </w:tcMar>
            <w:vAlign w:val="center"/>
          </w:tcPr>
          <w:p>
            <w:r>
              <w:t>The default branch</w:t>
            </w:r>
          </w:p>
        </w:tc>
      </w:tr>
    </w:tbl>
    <w:p>
      <w:pPr>
        <w:spacing w:before="160"/>
      </w:pPr>
      <w:r>
        <w:rPr>
          <w:b/>
          <w:color w:val="007846"/>
        </w:rPr>
        <w:t>Correct Answer: B, C</w:t>
      </w:r>
    </w:p>
    <w:p>
      <w:pPr>
        <w:pStyle w:val="Heading2"/>
      </w:pPr>
      <w:r>
        <w:t>Explanation</w:t>
      </w:r>
    </w:p>
    <w:p>
      <w:pPr>
        <w:pStyle w:val="BodyText"/>
      </w:pPr>
      <w:r>
        <w:t>A tag provides a recognizable action version such as v1. A full commit SHA pins the workflow to one exact, immutable revision. A moving branch such as main is less reliable because its target can change.</w:t>
      </w:r>
    </w:p>
    <w:tbl>
      <w:tblPr>
        <w:tblW w:type="auto" w:w="0"/>
        <w:jc w:val="center"/>
        <w:tblLook w:firstColumn="1" w:firstRow="1" w:lastColumn="0" w:lastRow="0" w:noHBand="0" w:noVBand="1" w:val="04A0"/>
      </w:tblPr>
      <w:tblGrid>
        <w:gridCol w:w="10080"/>
      </w:tblGrid>
      <w:tr>
        <w:tc>
          <w:tcPr>
            <w:tcW w:type="dxa" w:w="10080"/>
            <w:shd w:fill="F3F6F9"/>
            <w:tcMar>
              <w:top w:w="140" w:type="dxa"/>
              <w:start w:w="160" w:type="dxa"/>
              <w:bottom w:w="140" w:type="dxa"/>
              <w:end w:w="160" w:type="dxa"/>
            </w:tcMar>
          </w:tcPr>
          <w:p>
            <w:pPr>
              <w:spacing w:after="0"/>
            </w:pPr>
            <w:r>
              <w:rPr>
                <w:rFonts w:ascii="Consolas" w:hAnsi="Consolas"/>
                <w:color w:val="1E3246"/>
                <w:sz w:val="18"/>
              </w:rPr>
              <w:t>uses: owner/action-repo@v1</w:t>
              <w:br/>
              <w:t># or</w:t>
              <w:br/>
              <w:t>uses: owner/action-repo@FULL_COMMIT_SHA</w:t>
            </w:r>
          </w:p>
        </w:tc>
      </w:tr>
    </w:tbl>
    <w:p>
      <w:pPr>
        <w:spacing w:after="0"/>
      </w:pPr>
    </w:p>
    <w:tbl>
      <w:tblPr>
        <w:tblW w:type="auto" w:w="0"/>
        <w:jc w:val="center"/>
        <w:tblLook w:firstColumn="1" w:firstRow="1" w:lastColumn="0" w:lastRow="0" w:noHBand="0" w:noVBand="1" w:val="04A0"/>
      </w:tblPr>
      <w:tblGrid>
        <w:gridCol w:w="10080"/>
      </w:tblGrid>
      <w:tr>
        <w:tc>
          <w:tcPr>
            <w:tcW w:type="dxa" w:w="10080"/>
            <w:shd w:fill="FFF2CC"/>
            <w:tcMar>
              <w:top w:w="140" w:type="dxa"/>
              <w:start w:w="160" w:type="dxa"/>
              <w:bottom w:w="140" w:type="dxa"/>
              <w:end w:w="160" w:type="dxa"/>
            </w:tcMar>
          </w:tcPr>
          <w:p>
            <w:r>
              <w:rPr>
                <w:b/>
              </w:rPr>
              <w:t xml:space="preserve">Exam memory: </w:t>
            </w:r>
            <w:r>
              <w:t>Tag = convenient version. Full SHA = strongest immutability.</w:t>
            </w:r>
          </w:p>
        </w:tc>
      </w:tr>
    </w:tbl>
    <w:p>
      <w:r>
        <w:br w:type="page"/>
      </w:r>
    </w:p>
    <w:p>
      <w:pPr>
        <w:pStyle w:val="Heading1"/>
      </w:pPr>
      <w:r>
        <w:t>Question 19: Deploying to an unfamiliar cloud provider</w:t>
      </w:r>
    </w:p>
    <w:p>
      <w:pPr>
        <w:pStyle w:val="QuestionText"/>
      </w:pPr>
      <w:r>
        <w:t>You need to create workflows to deploy to an unfamiliar cloud provider. What is the fastest and safest way to begin?</w:t>
      </w:r>
    </w:p>
    <w:tbl>
      <w:tblPr>
        <w:tblW w:type="auto" w:w="0"/>
        <w:jc w:val="center"/>
        <w:tblLayout w:type="fixed"/>
        <w:tblLook w:firstColumn="1" w:firstRow="1" w:lastColumn="0" w:lastRow="0" w:noHBand="0" w:noVBand="1" w:val="04A0"/>
      </w:tblPr>
      <w:tblGrid>
        <w:gridCol w:w="5040"/>
        <w:gridCol w:w="5040"/>
      </w:tblGrid>
      <w:tr>
        <w:tc>
          <w:tcPr>
            <w:tcW w:type="dxa" w:w="648"/>
            <w:tcMar>
              <w:top w:w="100" w:type="dxa"/>
              <w:start w:w="120" w:type="dxa"/>
              <w:bottom w:w="100" w:type="dxa"/>
              <w:end w:w="120" w:type="dxa"/>
            </w:tcMar>
            <w:vAlign w:val="center"/>
          </w:tcPr>
          <w:p>
            <w:r>
              <w:rPr>
                <w:b/>
              </w:rPr>
              <w:t>A</w:t>
            </w:r>
          </w:p>
        </w:tc>
        <w:tc>
          <w:tcPr>
            <w:tcW w:type="dxa" w:w="8856"/>
            <w:tcMar>
              <w:top w:w="100" w:type="dxa"/>
              <w:start w:w="120" w:type="dxa"/>
              <w:bottom w:w="100" w:type="dxa"/>
              <w:end w:w="120" w:type="dxa"/>
            </w:tcMar>
            <w:vAlign w:val="center"/>
          </w:tcPr>
          <w:p>
            <w:r>
              <w:t>Create a custom action around the cloud provider CLI.</w:t>
            </w:r>
          </w:p>
        </w:tc>
      </w:tr>
      <w:tr>
        <w:tc>
          <w:tcPr>
            <w:tcW w:type="dxa" w:w="648"/>
            <w:tcMar>
              <w:top w:w="100" w:type="dxa"/>
              <w:start w:w="120" w:type="dxa"/>
              <w:bottom w:w="100" w:type="dxa"/>
              <w:end w:w="120" w:type="dxa"/>
            </w:tcMar>
            <w:vAlign w:val="center"/>
            <w:shd w:fill="D9EAD3"/>
          </w:tcPr>
          <w:p>
            <w:r>
              <w:rPr>
                <w:b/>
              </w:rPr>
              <w:t>B</w:t>
            </w:r>
          </w:p>
        </w:tc>
        <w:tc>
          <w:tcPr>
            <w:tcW w:type="dxa" w:w="8856"/>
            <w:tcMar>
              <w:top w:w="100" w:type="dxa"/>
              <w:start w:w="120" w:type="dxa"/>
              <w:bottom w:w="100" w:type="dxa"/>
              <w:end w:w="120" w:type="dxa"/>
            </w:tcMar>
            <w:vAlign w:val="center"/>
            <w:shd w:fill="EAF4E4"/>
          </w:tcPr>
          <w:p>
            <w:r>
              <w:t>Search GitHub Marketplace for verified actions published by the cloud provider.</w:t>
            </w:r>
          </w:p>
        </w:tc>
      </w:tr>
      <w:tr>
        <w:tc>
          <w:tcPr>
            <w:tcW w:type="dxa" w:w="648"/>
            <w:tcMar>
              <w:top w:w="100" w:type="dxa"/>
              <w:start w:w="120" w:type="dxa"/>
              <w:bottom w:w="100" w:type="dxa"/>
              <w:end w:w="120" w:type="dxa"/>
            </w:tcMar>
            <w:vAlign w:val="center"/>
          </w:tcPr>
          <w:p>
            <w:r>
              <w:rPr>
                <w:b/>
              </w:rPr>
              <w:t>C</w:t>
            </w:r>
          </w:p>
        </w:tc>
        <w:tc>
          <w:tcPr>
            <w:tcW w:type="dxa" w:w="8856"/>
            <w:tcMar>
              <w:top w:w="100" w:type="dxa"/>
              <w:start w:w="120" w:type="dxa"/>
              <w:bottom w:w="100" w:type="dxa"/>
              <w:end w:w="120" w:type="dxa"/>
            </w:tcMar>
            <w:vAlign w:val="center"/>
          </w:tcPr>
          <w:p>
            <w:r>
              <w:t>Use a Jenkins plugin action.</w:t>
            </w:r>
          </w:p>
        </w:tc>
      </w:tr>
      <w:tr>
        <w:tc>
          <w:tcPr>
            <w:tcW w:type="dxa" w:w="648"/>
            <w:tcMar>
              <w:top w:w="100" w:type="dxa"/>
              <w:start w:w="120" w:type="dxa"/>
              <w:bottom w:w="100" w:type="dxa"/>
              <w:end w:w="120" w:type="dxa"/>
            </w:tcMar>
            <w:vAlign w:val="center"/>
          </w:tcPr>
          <w:p>
            <w:r>
              <w:rPr>
                <w:b/>
              </w:rPr>
              <w:t>D</w:t>
            </w:r>
          </w:p>
        </w:tc>
        <w:tc>
          <w:tcPr>
            <w:tcW w:type="dxa" w:w="8856"/>
            <w:tcMar>
              <w:top w:w="100" w:type="dxa"/>
              <w:start w:w="120" w:type="dxa"/>
              <w:bottom w:w="100" w:type="dxa"/>
              <w:end w:w="120" w:type="dxa"/>
            </w:tcMar>
            <w:vAlign w:val="center"/>
          </w:tcPr>
          <w:p>
            <w:r>
              <w:t>Search only for actions created by GitHub.</w:t>
            </w:r>
          </w:p>
        </w:tc>
      </w:tr>
      <w:tr>
        <w:tc>
          <w:tcPr>
            <w:tcW w:type="dxa" w:w="648"/>
            <w:tcMar>
              <w:top w:w="100" w:type="dxa"/>
              <w:start w:w="120" w:type="dxa"/>
              <w:bottom w:w="100" w:type="dxa"/>
              <w:end w:w="120" w:type="dxa"/>
            </w:tcMar>
            <w:vAlign w:val="center"/>
          </w:tcPr>
          <w:p>
            <w:r>
              <w:rPr>
                <w:b/>
              </w:rPr>
              <w:t>E</w:t>
            </w:r>
          </w:p>
        </w:tc>
        <w:tc>
          <w:tcPr>
            <w:tcW w:type="dxa" w:w="8856"/>
            <w:tcMar>
              <w:top w:w="100" w:type="dxa"/>
              <w:start w:w="120" w:type="dxa"/>
              <w:bottom w:w="100" w:type="dxa"/>
              <w:end w:w="120" w:type="dxa"/>
            </w:tcMar>
            <w:vAlign w:val="center"/>
          </w:tcPr>
          <w:p>
            <w:r>
              <w:t>Download the CLI and begin from scratch.</w:t>
            </w:r>
          </w:p>
        </w:tc>
      </w:tr>
    </w:tbl>
    <w:p>
      <w:pPr>
        <w:spacing w:before="160"/>
      </w:pPr>
      <w:r>
        <w:rPr>
          <w:b/>
          <w:color w:val="007846"/>
        </w:rPr>
        <w:t>Correct Answer: B</w:t>
      </w:r>
    </w:p>
    <w:p>
      <w:pPr>
        <w:pStyle w:val="Heading2"/>
      </w:pPr>
      <w:r>
        <w:t>Explanation</w:t>
      </w:r>
    </w:p>
    <w:p>
      <w:pPr>
        <w:pStyle w:val="BodyText"/>
      </w:pPr>
      <w:r>
        <w:t>Start with a verified Marketplace action published by the cloud provider. This gives a faster and more trustworthy starting point than immediately writing a custom action or adapting a different CI ecosystem.</w:t>
      </w:r>
    </w:p>
    <w:tbl>
      <w:tblPr>
        <w:tblW w:type="auto" w:w="0"/>
        <w:jc w:val="center"/>
        <w:tblLook w:firstColumn="1" w:firstRow="1" w:lastColumn="0" w:lastRow="0" w:noHBand="0" w:noVBand="1" w:val="04A0"/>
      </w:tblPr>
      <w:tblGrid>
        <w:gridCol w:w="10080"/>
      </w:tblGrid>
      <w:tr>
        <w:tc>
          <w:tcPr>
            <w:tcW w:type="dxa" w:w="10080"/>
            <w:shd w:fill="FFF2CC"/>
            <w:tcMar>
              <w:top w:w="140" w:type="dxa"/>
              <w:start w:w="160" w:type="dxa"/>
              <w:bottom w:w="140" w:type="dxa"/>
              <w:end w:w="160" w:type="dxa"/>
            </w:tcMar>
          </w:tcPr>
          <w:p>
            <w:r>
              <w:rPr>
                <w:b/>
              </w:rPr>
              <w:t xml:space="preserve">Exam memory: </w:t>
            </w:r>
            <w:r>
              <w:t>Unfamiliar provider + fastest + safest = verified provider action in Marketplace.</w:t>
            </w:r>
          </w:p>
        </w:tc>
      </w:tr>
    </w:tbl>
    <w:p>
      <w:r>
        <w:br w:type="page"/>
      </w:r>
    </w:p>
    <w:p>
      <w:pPr>
        <w:pStyle w:val="Heading1"/>
      </w:pPr>
      <w:r>
        <w:t>Question 20: GitHub-hosted runner capabilities</w:t>
      </w:r>
    </w:p>
    <w:p>
      <w:pPr>
        <w:pStyle w:val="QuestionText"/>
      </w:pPr>
      <w:r>
        <w:t>Which capabilities are supported by GitHub-hosted runners? (Choose two.)</w:t>
      </w:r>
    </w:p>
    <w:tbl>
      <w:tblPr>
        <w:tblW w:type="auto" w:w="0"/>
        <w:jc w:val="center"/>
        <w:tblLayout w:type="fixed"/>
        <w:tblLook w:firstColumn="1" w:firstRow="1" w:lastColumn="0" w:lastRow="0" w:noHBand="0" w:noVBand="1" w:val="04A0"/>
      </w:tblPr>
      <w:tblGrid>
        <w:gridCol w:w="5040"/>
        <w:gridCol w:w="5040"/>
      </w:tblGrid>
      <w:tr>
        <w:tc>
          <w:tcPr>
            <w:tcW w:type="dxa" w:w="648"/>
            <w:tcMar>
              <w:top w:w="100" w:type="dxa"/>
              <w:start w:w="120" w:type="dxa"/>
              <w:bottom w:w="100" w:type="dxa"/>
              <w:end w:w="120" w:type="dxa"/>
            </w:tcMar>
            <w:vAlign w:val="center"/>
            <w:shd w:fill="D9EAD3"/>
          </w:tcPr>
          <w:p>
            <w:r>
              <w:rPr>
                <w:b/>
              </w:rPr>
              <w:t>A</w:t>
            </w:r>
          </w:p>
        </w:tc>
        <w:tc>
          <w:tcPr>
            <w:tcW w:type="dxa" w:w="8856"/>
            <w:tcMar>
              <w:top w:w="100" w:type="dxa"/>
              <w:start w:w="120" w:type="dxa"/>
              <w:bottom w:w="100" w:type="dxa"/>
              <w:end w:w="120" w:type="dxa"/>
            </w:tcMar>
            <w:vAlign w:val="center"/>
            <w:shd w:fill="EAF4E4"/>
          </w:tcPr>
          <w:p>
            <w:r>
              <w:t>GitHub handles runner and underlying operating-system maintenance and upgrades.</w:t>
            </w:r>
          </w:p>
        </w:tc>
      </w:tr>
      <w:tr>
        <w:tc>
          <w:tcPr>
            <w:tcW w:type="dxa" w:w="648"/>
            <w:tcMar>
              <w:top w:w="100" w:type="dxa"/>
              <w:start w:w="120" w:type="dxa"/>
              <w:bottom w:w="100" w:type="dxa"/>
              <w:end w:w="120" w:type="dxa"/>
            </w:tcMar>
            <w:vAlign w:val="center"/>
          </w:tcPr>
          <w:p>
            <w:r>
              <w:rPr>
                <w:b/>
              </w:rPr>
              <w:t>B</w:t>
            </w:r>
          </w:p>
        </w:tc>
        <w:tc>
          <w:tcPr>
            <w:tcW w:type="dxa" w:w="8856"/>
            <w:tcMar>
              <w:top w:w="100" w:type="dxa"/>
              <w:start w:w="120" w:type="dxa"/>
              <w:bottom w:w="100" w:type="dxa"/>
              <w:end w:w="120" w:type="dxa"/>
            </w:tcMar>
            <w:vAlign w:val="center"/>
          </w:tcPr>
          <w:p>
            <w:r>
              <w:t>Automatic filesystem caching between workflow runs.</w:t>
            </w:r>
          </w:p>
        </w:tc>
      </w:tr>
      <w:tr>
        <w:tc>
          <w:tcPr>
            <w:tcW w:type="dxa" w:w="648"/>
            <w:tcMar>
              <w:top w:w="100" w:type="dxa"/>
              <w:start w:w="120" w:type="dxa"/>
              <w:bottom w:w="100" w:type="dxa"/>
              <w:end w:w="120" w:type="dxa"/>
            </w:tcMar>
            <w:vAlign w:val="center"/>
            <w:shd w:fill="D9EAD3"/>
          </w:tcPr>
          <w:p>
            <w:r>
              <w:rPr>
                <w:b/>
              </w:rPr>
              <w:t>C</w:t>
            </w:r>
          </w:p>
        </w:tc>
        <w:tc>
          <w:tcPr>
            <w:tcW w:type="dxa" w:w="8856"/>
            <w:tcMar>
              <w:top w:w="100" w:type="dxa"/>
              <w:start w:w="120" w:type="dxa"/>
              <w:bottom w:w="100" w:type="dxa"/>
              <w:end w:w="120" w:type="dxa"/>
            </w:tcMar>
            <w:vAlign w:val="center"/>
            <w:shd w:fill="EAF4E4"/>
          </w:tcPr>
          <w:p>
            <w:r>
              <w:t>Hosted runners are available for Ubuntu Linux, Windows, and macOS.</w:t>
            </w:r>
          </w:p>
        </w:tc>
      </w:tr>
      <w:tr>
        <w:tc>
          <w:tcPr>
            <w:tcW w:type="dxa" w:w="648"/>
            <w:tcMar>
              <w:top w:w="100" w:type="dxa"/>
              <w:start w:w="120" w:type="dxa"/>
              <w:bottom w:w="100" w:type="dxa"/>
              <w:end w:w="120" w:type="dxa"/>
            </w:tcMar>
            <w:vAlign w:val="center"/>
          </w:tcPr>
          <w:p>
            <w:r>
              <w:rPr>
                <w:b/>
              </w:rPr>
              <w:t>D</w:t>
            </w:r>
          </w:p>
        </w:tc>
        <w:tc>
          <w:tcPr>
            <w:tcW w:type="dxa" w:w="8856"/>
            <w:tcMar>
              <w:top w:w="100" w:type="dxa"/>
              <w:start w:w="120" w:type="dxa"/>
              <w:bottom w:w="100" w:type="dxa"/>
              <w:end w:w="120" w:type="dxa"/>
            </w:tcMar>
            <w:vAlign w:val="center"/>
          </w:tcPr>
          <w:p>
            <w:r>
              <w:t>Hosted images are provided for CentOS, Fedora, and Debian labels.</w:t>
            </w:r>
          </w:p>
        </w:tc>
      </w:tr>
      <w:tr>
        <w:tc>
          <w:tcPr>
            <w:tcW w:type="dxa" w:w="648"/>
            <w:tcMar>
              <w:top w:w="100" w:type="dxa"/>
              <w:start w:w="120" w:type="dxa"/>
              <w:bottom w:w="100" w:type="dxa"/>
              <w:end w:w="120" w:type="dxa"/>
            </w:tcMar>
            <w:vAlign w:val="center"/>
          </w:tcPr>
          <w:p>
            <w:r>
              <w:rPr>
                <w:b/>
              </w:rPr>
              <w:t>E</w:t>
            </w:r>
          </w:p>
        </w:tc>
        <w:tc>
          <w:tcPr>
            <w:tcW w:type="dxa" w:w="8856"/>
            <w:tcMar>
              <w:top w:w="100" w:type="dxa"/>
              <w:start w:w="120" w:type="dxa"/>
              <w:bottom w:w="100" w:type="dxa"/>
              <w:end w:w="120" w:type="dxa"/>
            </w:tcMar>
            <w:vAlign w:val="center"/>
          </w:tcPr>
          <w:p>
            <w:r>
              <w:t>A payment mechanism is always required for private repositories.</w:t>
            </w:r>
          </w:p>
        </w:tc>
      </w:tr>
    </w:tbl>
    <w:p>
      <w:pPr>
        <w:spacing w:before="160"/>
      </w:pPr>
      <w:r>
        <w:rPr>
          <w:b/>
          <w:color w:val="007846"/>
        </w:rPr>
        <w:t>Correct Answer: A, C</w:t>
      </w:r>
    </w:p>
    <w:p>
      <w:pPr>
        <w:pStyle w:val="Heading2"/>
      </w:pPr>
      <w:r>
        <w:t>Explanation</w:t>
      </w:r>
    </w:p>
    <w:p>
      <w:pPr>
        <w:pStyle w:val="BodyText"/>
      </w:pPr>
      <w:r>
        <w:t>GitHub-hosted runners are managed by GitHub, including machine maintenance and upgrades. Standard hosted runner options are available for Ubuntu Linux, Windows, and macOS. Each hosted job normally receives a fresh environment, so filesystem persistence is not automatic.</w:t>
      </w:r>
    </w:p>
    <w:tbl>
      <w:tblPr>
        <w:tblW w:type="auto" w:w="0"/>
        <w:jc w:val="center"/>
        <w:tblLook w:firstColumn="1" w:firstRow="1" w:lastColumn="0" w:lastRow="0" w:noHBand="0" w:noVBand="1" w:val="04A0"/>
      </w:tblPr>
      <w:tblGrid>
        <w:gridCol w:w="10080"/>
      </w:tblGrid>
      <w:tr>
        <w:tc>
          <w:tcPr>
            <w:tcW w:type="dxa" w:w="10080"/>
            <w:shd w:fill="FFF2CC"/>
            <w:tcMar>
              <w:top w:w="140" w:type="dxa"/>
              <w:start w:w="160" w:type="dxa"/>
              <w:bottom w:w="140" w:type="dxa"/>
              <w:end w:w="160" w:type="dxa"/>
            </w:tcMar>
          </w:tcPr>
          <w:p>
            <w:r>
              <w:rPr>
                <w:b/>
              </w:rPr>
              <w:t xml:space="preserve">Exam memory: </w:t>
            </w:r>
            <w:r>
              <w:t>GitHub-hosted = GitHub-managed maintenance + Ubuntu/Windows/macOS.</w:t>
            </w:r>
          </w:p>
        </w:tc>
      </w:tr>
    </w:tbl>
    <w:p>
      <w:r>
        <w:br w:type="page"/>
      </w:r>
    </w:p>
    <w:p>
      <w:pPr>
        <w:pStyle w:val="Heading1"/>
      </w:pPr>
      <w:r>
        <w:t>Question 21: Download workflow run logs through REST API</w:t>
      </w:r>
    </w:p>
    <w:p>
      <w:pPr>
        <w:pStyle w:val="QuestionText"/>
      </w:pPr>
      <w:r>
        <w:t>Which REST API endpoint downloads logs for a workflow run?</w:t>
      </w:r>
    </w:p>
    <w:tbl>
      <w:tblPr>
        <w:tblW w:type="auto" w:w="0"/>
        <w:jc w:val="center"/>
        <w:tblLayout w:type="fixed"/>
        <w:tblLook w:firstColumn="1" w:firstRow="1" w:lastColumn="0" w:lastRow="0" w:noHBand="0" w:noVBand="1" w:val="04A0"/>
      </w:tblPr>
      <w:tblGrid>
        <w:gridCol w:w="5040"/>
        <w:gridCol w:w="5040"/>
      </w:tblGrid>
      <w:tr>
        <w:tc>
          <w:tcPr>
            <w:tcW w:type="dxa" w:w="648"/>
            <w:tcMar>
              <w:top w:w="100" w:type="dxa"/>
              <w:start w:w="120" w:type="dxa"/>
              <w:bottom w:w="100" w:type="dxa"/>
              <w:end w:w="120" w:type="dxa"/>
            </w:tcMar>
            <w:vAlign w:val="center"/>
          </w:tcPr>
          <w:p>
            <w:r>
              <w:rPr>
                <w:b/>
              </w:rPr>
              <w:t>A</w:t>
            </w:r>
          </w:p>
        </w:tc>
        <w:tc>
          <w:tcPr>
            <w:tcW w:type="dxa" w:w="8856"/>
            <w:tcMar>
              <w:top w:w="100" w:type="dxa"/>
              <w:start w:w="120" w:type="dxa"/>
              <w:bottom w:w="100" w:type="dxa"/>
              <w:end w:w="120" w:type="dxa"/>
            </w:tcMar>
            <w:vAlign w:val="center"/>
          </w:tcPr>
          <w:p>
            <w:r>
              <w:t>POST /repos/:owner/:repo/actions/runs/:run_id</w:t>
            </w:r>
          </w:p>
        </w:tc>
      </w:tr>
      <w:tr>
        <w:tc>
          <w:tcPr>
            <w:tcW w:type="dxa" w:w="648"/>
            <w:tcMar>
              <w:top w:w="100" w:type="dxa"/>
              <w:start w:w="120" w:type="dxa"/>
              <w:bottom w:w="100" w:type="dxa"/>
              <w:end w:w="120" w:type="dxa"/>
            </w:tcMar>
            <w:vAlign w:val="center"/>
          </w:tcPr>
          <w:p>
            <w:r>
              <w:rPr>
                <w:b/>
              </w:rPr>
              <w:t>B</w:t>
            </w:r>
          </w:p>
        </w:tc>
        <w:tc>
          <w:tcPr>
            <w:tcW w:type="dxa" w:w="8856"/>
            <w:tcMar>
              <w:top w:w="100" w:type="dxa"/>
              <w:start w:w="120" w:type="dxa"/>
              <w:bottom w:w="100" w:type="dxa"/>
              <w:end w:w="120" w:type="dxa"/>
            </w:tcMar>
            <w:vAlign w:val="center"/>
          </w:tcPr>
          <w:p>
            <w:r>
              <w:t>GET /repos/:owner/:repo/actions/artifacts/logs</w:t>
            </w:r>
          </w:p>
        </w:tc>
      </w:tr>
      <w:tr>
        <w:tc>
          <w:tcPr>
            <w:tcW w:type="dxa" w:w="648"/>
            <w:tcMar>
              <w:top w:w="100" w:type="dxa"/>
              <w:start w:w="120" w:type="dxa"/>
              <w:bottom w:w="100" w:type="dxa"/>
              <w:end w:w="120" w:type="dxa"/>
            </w:tcMar>
            <w:vAlign w:val="center"/>
            <w:shd w:fill="D9EAD3"/>
          </w:tcPr>
          <w:p>
            <w:r>
              <w:rPr>
                <w:b/>
              </w:rPr>
              <w:t>C</w:t>
            </w:r>
          </w:p>
        </w:tc>
        <w:tc>
          <w:tcPr>
            <w:tcW w:type="dxa" w:w="8856"/>
            <w:tcMar>
              <w:top w:w="100" w:type="dxa"/>
              <w:start w:w="120" w:type="dxa"/>
              <w:bottom w:w="100" w:type="dxa"/>
              <w:end w:w="120" w:type="dxa"/>
            </w:tcMar>
            <w:vAlign w:val="center"/>
            <w:shd w:fill="EAF4E4"/>
          </w:tcPr>
          <w:p>
            <w:r>
              <w:t>GET /repos/:owner/:repo/actions/runs/:run_id/logs</w:t>
            </w:r>
          </w:p>
        </w:tc>
      </w:tr>
      <w:tr>
        <w:tc>
          <w:tcPr>
            <w:tcW w:type="dxa" w:w="648"/>
            <w:tcMar>
              <w:top w:w="100" w:type="dxa"/>
              <w:start w:w="120" w:type="dxa"/>
              <w:bottom w:w="100" w:type="dxa"/>
              <w:end w:w="120" w:type="dxa"/>
            </w:tcMar>
            <w:vAlign w:val="center"/>
          </w:tcPr>
          <w:p>
            <w:r>
              <w:rPr>
                <w:b/>
              </w:rPr>
              <w:t>D</w:t>
            </w:r>
          </w:p>
        </w:tc>
        <w:tc>
          <w:tcPr>
            <w:tcW w:type="dxa" w:w="8856"/>
            <w:tcMar>
              <w:top w:w="100" w:type="dxa"/>
              <w:start w:w="120" w:type="dxa"/>
              <w:bottom w:w="100" w:type="dxa"/>
              <w:end w:w="120" w:type="dxa"/>
            </w:tcMar>
            <w:vAlign w:val="center"/>
          </w:tcPr>
          <w:p>
            <w:r>
              <w:t>POST /repos/:owner/:repo/actions/runs/:run_id/logs</w:t>
            </w:r>
          </w:p>
        </w:tc>
      </w:tr>
    </w:tbl>
    <w:p>
      <w:pPr>
        <w:spacing w:before="160"/>
      </w:pPr>
      <w:r>
        <w:rPr>
          <w:b/>
          <w:color w:val="007846"/>
        </w:rPr>
        <w:t>Correct Answer: C</w:t>
      </w:r>
    </w:p>
    <w:p>
      <w:pPr>
        <w:pStyle w:val="Heading2"/>
      </w:pPr>
      <w:r>
        <w:t>Explanation</w:t>
      </w:r>
    </w:p>
    <w:p>
      <w:pPr>
        <w:pStyle w:val="BodyText"/>
      </w:pPr>
      <w:r>
        <w:t>Logs are retrieved with HTTP GET. The workflow-run endpoint uses the run ID and ends with /logs. A job-specific log uses a different path containing actions/jobs/{job_id}/logs.</w:t>
      </w:r>
    </w:p>
    <w:tbl>
      <w:tblPr>
        <w:tblW w:type="auto" w:w="0"/>
        <w:jc w:val="center"/>
        <w:tblLook w:firstColumn="1" w:firstRow="1" w:lastColumn="0" w:lastRow="0" w:noHBand="0" w:noVBand="1" w:val="04A0"/>
      </w:tblPr>
      <w:tblGrid>
        <w:gridCol w:w="10080"/>
      </w:tblGrid>
      <w:tr>
        <w:tc>
          <w:tcPr>
            <w:tcW w:type="dxa" w:w="10080"/>
            <w:shd w:fill="F3F6F9"/>
            <w:tcMar>
              <w:top w:w="140" w:type="dxa"/>
              <w:start w:w="160" w:type="dxa"/>
              <w:bottom w:w="140" w:type="dxa"/>
              <w:end w:w="160" w:type="dxa"/>
            </w:tcMar>
          </w:tcPr>
          <w:p>
            <w:pPr>
              <w:spacing w:after="0"/>
            </w:pPr>
            <w:r>
              <w:rPr>
                <w:rFonts w:ascii="Consolas" w:hAnsi="Consolas"/>
                <w:color w:val="1E3246"/>
                <w:sz w:val="18"/>
              </w:rPr>
              <w:t>GET /repos/{owner}/{repo}/actions/runs/{run_id}/logs</w:t>
            </w:r>
          </w:p>
        </w:tc>
      </w:tr>
    </w:tbl>
    <w:p>
      <w:pPr>
        <w:spacing w:after="0"/>
      </w:pPr>
    </w:p>
    <w:tbl>
      <w:tblPr>
        <w:tblW w:type="auto" w:w="0"/>
        <w:jc w:val="center"/>
        <w:tblLook w:firstColumn="1" w:firstRow="1" w:lastColumn="0" w:lastRow="0" w:noHBand="0" w:noVBand="1" w:val="04A0"/>
      </w:tblPr>
      <w:tblGrid>
        <w:gridCol w:w="10080"/>
      </w:tblGrid>
      <w:tr>
        <w:tc>
          <w:tcPr>
            <w:tcW w:type="dxa" w:w="10080"/>
            <w:shd w:fill="FFF2CC"/>
            <w:tcMar>
              <w:top w:w="140" w:type="dxa"/>
              <w:start w:w="160" w:type="dxa"/>
              <w:bottom w:w="140" w:type="dxa"/>
              <w:end w:w="160" w:type="dxa"/>
            </w:tcMar>
          </w:tcPr>
          <w:p>
            <w:r>
              <w:rPr>
                <w:b/>
              </w:rPr>
              <w:t xml:space="preserve">Exam memory: </w:t>
            </w:r>
            <w:r>
              <w:t>run_id = workflow run logs; job_id = individual job logs.</w:t>
            </w:r>
          </w:p>
        </w:tc>
      </w:tr>
    </w:tbl>
    <w:p>
      <w:r>
        <w:br w:type="page"/>
      </w:r>
    </w:p>
    <w:p>
      <w:pPr>
        <w:pStyle w:val="Heading1"/>
      </w:pPr>
      <w:r>
        <w:t>Question 22: Caching versus workflow artifacts</w:t>
      </w:r>
    </w:p>
    <w:p>
      <w:pPr>
        <w:pStyle w:val="QuestionText"/>
      </w:pPr>
      <w:r>
        <w:t>You are optimizing a workflow that uses and produces many files. Which statements are true? (Choose two.)</w:t>
      </w:r>
    </w:p>
    <w:tbl>
      <w:tblPr>
        <w:tblW w:type="auto" w:w="0"/>
        <w:jc w:val="center"/>
        <w:tblLayout w:type="fixed"/>
        <w:tblLook w:firstColumn="1" w:firstRow="1" w:lastColumn="0" w:lastRow="0" w:noHBand="0" w:noVBand="1" w:val="04A0"/>
      </w:tblPr>
      <w:tblGrid>
        <w:gridCol w:w="5040"/>
        <w:gridCol w:w="5040"/>
      </w:tblGrid>
      <w:tr>
        <w:tc>
          <w:tcPr>
            <w:tcW w:type="dxa" w:w="648"/>
            <w:tcMar>
              <w:top w:w="100" w:type="dxa"/>
              <w:start w:w="120" w:type="dxa"/>
              <w:bottom w:w="100" w:type="dxa"/>
              <w:end w:w="120" w:type="dxa"/>
            </w:tcMar>
            <w:vAlign w:val="center"/>
            <w:shd w:fill="D9EAD3"/>
          </w:tcPr>
          <w:p>
            <w:r>
              <w:rPr>
                <w:b/>
              </w:rPr>
              <w:t>A</w:t>
            </w:r>
          </w:p>
        </w:tc>
        <w:tc>
          <w:tcPr>
            <w:tcW w:type="dxa" w:w="8856"/>
            <w:tcMar>
              <w:top w:w="100" w:type="dxa"/>
              <w:start w:w="120" w:type="dxa"/>
              <w:bottom w:w="100" w:type="dxa"/>
              <w:end w:w="120" w:type="dxa"/>
            </w:tcMar>
            <w:vAlign w:val="center"/>
            <w:shd w:fill="EAF4E4"/>
          </w:tcPr>
          <w:p>
            <w:r>
              <w:t>Use caching to reuse files that change rarely between jobs or workflow runs.</w:t>
            </w:r>
          </w:p>
        </w:tc>
      </w:tr>
      <w:tr>
        <w:tc>
          <w:tcPr>
            <w:tcW w:type="dxa" w:w="648"/>
            <w:tcMar>
              <w:top w:w="100" w:type="dxa"/>
              <w:start w:w="120" w:type="dxa"/>
              <w:bottom w:w="100" w:type="dxa"/>
              <w:end w:w="120" w:type="dxa"/>
            </w:tcMar>
            <w:vAlign w:val="center"/>
            <w:shd w:fill="D9EAD3"/>
          </w:tcPr>
          <w:p>
            <w:r>
              <w:rPr>
                <w:b/>
              </w:rPr>
              <w:t>B</w:t>
            </w:r>
          </w:p>
        </w:tc>
        <w:tc>
          <w:tcPr>
            <w:tcW w:type="dxa" w:w="8856"/>
            <w:tcMar>
              <w:top w:w="100" w:type="dxa"/>
              <w:start w:w="120" w:type="dxa"/>
              <w:bottom w:w="100" w:type="dxa"/>
              <w:end w:w="120" w:type="dxa"/>
            </w:tcMar>
            <w:vAlign w:val="center"/>
            <w:shd w:fill="EAF4E4"/>
          </w:tcPr>
          <w:p>
            <w:r>
              <w:t>Use artifacts for files produced by a job that must be used or viewed after the workflow ends.</w:t>
            </w:r>
          </w:p>
        </w:tc>
      </w:tr>
      <w:tr>
        <w:tc>
          <w:tcPr>
            <w:tcW w:type="dxa" w:w="648"/>
            <w:tcMar>
              <w:top w:w="100" w:type="dxa"/>
              <w:start w:w="120" w:type="dxa"/>
              <w:bottom w:w="100" w:type="dxa"/>
              <w:end w:w="120" w:type="dxa"/>
            </w:tcMar>
            <w:vAlign w:val="center"/>
          </w:tcPr>
          <w:p>
            <w:r>
              <w:rPr>
                <w:b/>
              </w:rPr>
              <w:t>C</w:t>
            </w:r>
          </w:p>
        </w:tc>
        <w:tc>
          <w:tcPr>
            <w:tcW w:type="dxa" w:w="8856"/>
            <w:tcMar>
              <w:top w:w="100" w:type="dxa"/>
              <w:start w:w="120" w:type="dxa"/>
              <w:bottom w:w="100" w:type="dxa"/>
              <w:end w:w="120" w:type="dxa"/>
            </w:tcMar>
            <w:vAlign w:val="center"/>
          </w:tcPr>
          <w:p>
            <w:r>
              <w:t>Use caching specifically to guarantee storage for 30 days between accesses.</w:t>
            </w:r>
          </w:p>
        </w:tc>
      </w:tr>
      <w:tr>
        <w:tc>
          <w:tcPr>
            <w:tcW w:type="dxa" w:w="648"/>
            <w:tcMar>
              <w:top w:w="100" w:type="dxa"/>
              <w:start w:w="120" w:type="dxa"/>
              <w:bottom w:w="100" w:type="dxa"/>
              <w:end w:w="120" w:type="dxa"/>
            </w:tcMar>
            <w:vAlign w:val="center"/>
          </w:tcPr>
          <w:p>
            <w:r>
              <w:rPr>
                <w:b/>
              </w:rPr>
              <w:t>D</w:t>
            </w:r>
          </w:p>
        </w:tc>
        <w:tc>
          <w:tcPr>
            <w:tcW w:type="dxa" w:w="8856"/>
            <w:tcMar>
              <w:top w:w="100" w:type="dxa"/>
              <w:start w:w="120" w:type="dxa"/>
              <w:bottom w:w="100" w:type="dxa"/>
              <w:end w:w="120" w:type="dxa"/>
            </w:tcMar>
            <w:vAlign w:val="center"/>
          </w:tcPr>
          <w:p>
            <w:r>
              <w:t>Use artifacts to access GitHub Package Registry packages.</w:t>
            </w:r>
          </w:p>
        </w:tc>
      </w:tr>
    </w:tbl>
    <w:p>
      <w:pPr>
        <w:spacing w:before="160"/>
      </w:pPr>
      <w:r>
        <w:rPr>
          <w:b/>
          <w:color w:val="007846"/>
        </w:rPr>
        <w:t>Correct Answer: A, B</w:t>
      </w:r>
    </w:p>
    <w:p>
      <w:pPr>
        <w:pStyle w:val="Heading2"/>
      </w:pPr>
      <w:r>
        <w:t>Explanation</w:t>
      </w:r>
    </w:p>
    <w:p>
      <w:pPr>
        <w:pStyle w:val="BodyText"/>
      </w:pPr>
      <w:r>
        <w:t>Caching is intended for reusable dependencies or expensive-to-regenerate files that do not change often. Artifacts preserve outputs such as binaries, logs, coverage reports, and screenshots, and can also transfer files between jobs.</w:t>
      </w:r>
    </w:p>
    <w:tbl>
      <w:tblPr>
        <w:tblW w:type="auto" w:w="0"/>
        <w:jc w:val="center"/>
        <w:tblLook w:firstColumn="1" w:firstRow="1" w:lastColumn="0" w:lastRow="0" w:noHBand="0" w:noVBand="1" w:val="04A0"/>
      </w:tblPr>
      <w:tblGrid>
        <w:gridCol w:w="10080"/>
      </w:tblGrid>
      <w:tr>
        <w:tc>
          <w:tcPr>
            <w:tcW w:type="dxa" w:w="10080"/>
            <w:shd w:fill="FFF2CC"/>
            <w:tcMar>
              <w:top w:w="140" w:type="dxa"/>
              <w:start w:w="160" w:type="dxa"/>
              <w:bottom w:w="140" w:type="dxa"/>
              <w:end w:w="160" w:type="dxa"/>
            </w:tcMar>
          </w:tcPr>
          <w:p>
            <w:r>
              <w:rPr>
                <w:b/>
              </w:rPr>
              <w:t xml:space="preserve">Exam memory: </w:t>
            </w:r>
            <w:r>
              <w:t>Cache = reuse and speed. Artifact = preserve and transfer files.</w:t>
            </w:r>
          </w:p>
        </w:tc>
      </w:tr>
    </w:tbl>
    <w:p>
      <w:r>
        <w:br w:type="page"/>
      </w:r>
    </w:p>
    <w:p>
      <w:pPr>
        <w:pStyle w:val="Heading1"/>
      </w:pPr>
      <w:r>
        <w:t>Question 23: Communicating with the runner</w:t>
      </w:r>
    </w:p>
    <w:p>
      <w:pPr>
        <w:pStyle w:val="QuestionText"/>
      </w:pPr>
      <w:r>
        <w:t>Which feature should be used to set environment variables, create outputs, and add debug, warning, or error messages?</w:t>
      </w:r>
    </w:p>
    <w:tbl>
      <w:tblPr>
        <w:tblW w:type="auto" w:w="0"/>
        <w:jc w:val="center"/>
        <w:tblLayout w:type="fixed"/>
        <w:tblLook w:firstColumn="1" w:firstRow="1" w:lastColumn="0" w:lastRow="0" w:noHBand="0" w:noVBand="1" w:val="04A0"/>
      </w:tblPr>
      <w:tblGrid>
        <w:gridCol w:w="5040"/>
        <w:gridCol w:w="5040"/>
      </w:tblGrid>
      <w:tr>
        <w:tc>
          <w:tcPr>
            <w:tcW w:type="dxa" w:w="648"/>
            <w:tcMar>
              <w:top w:w="100" w:type="dxa"/>
              <w:start w:w="120" w:type="dxa"/>
              <w:bottom w:w="100" w:type="dxa"/>
              <w:end w:w="120" w:type="dxa"/>
            </w:tcMar>
            <w:vAlign w:val="center"/>
          </w:tcPr>
          <w:p>
            <w:r>
              <w:rPr>
                <w:b/>
              </w:rPr>
              <w:t>A</w:t>
            </w:r>
          </w:p>
        </w:tc>
        <w:tc>
          <w:tcPr>
            <w:tcW w:type="dxa" w:w="8856"/>
            <w:tcMar>
              <w:top w:w="100" w:type="dxa"/>
              <w:start w:w="120" w:type="dxa"/>
              <w:bottom w:w="100" w:type="dxa"/>
              <w:end w:w="120" w:type="dxa"/>
            </w:tcMar>
            <w:vAlign w:val="center"/>
          </w:tcPr>
          <w:p>
            <w:r>
              <w:t>Environment variables only</w:t>
            </w:r>
          </w:p>
        </w:tc>
      </w:tr>
      <w:tr>
        <w:tc>
          <w:tcPr>
            <w:tcW w:type="dxa" w:w="648"/>
            <w:tcMar>
              <w:top w:w="100" w:type="dxa"/>
              <w:start w:w="120" w:type="dxa"/>
              <w:bottom w:w="100" w:type="dxa"/>
              <w:end w:w="120" w:type="dxa"/>
            </w:tcMar>
            <w:vAlign w:val="center"/>
            <w:shd w:fill="D9EAD3"/>
          </w:tcPr>
          <w:p>
            <w:r>
              <w:rPr>
                <w:b/>
              </w:rPr>
              <w:t>B</w:t>
            </w:r>
          </w:p>
        </w:tc>
        <w:tc>
          <w:tcPr>
            <w:tcW w:type="dxa" w:w="8856"/>
            <w:tcMar>
              <w:top w:w="100" w:type="dxa"/>
              <w:start w:w="120" w:type="dxa"/>
              <w:bottom w:w="100" w:type="dxa"/>
              <w:end w:w="120" w:type="dxa"/>
            </w:tcMar>
            <w:vAlign w:val="center"/>
            <w:shd w:fill="EAF4E4"/>
          </w:tcPr>
          <w:p>
            <w:r>
              <w:t>Workflow commands</w:t>
            </w:r>
          </w:p>
        </w:tc>
      </w:tr>
      <w:tr>
        <w:tc>
          <w:tcPr>
            <w:tcW w:type="dxa" w:w="648"/>
            <w:tcMar>
              <w:top w:w="100" w:type="dxa"/>
              <w:start w:w="120" w:type="dxa"/>
              <w:bottom w:w="100" w:type="dxa"/>
              <w:end w:w="120" w:type="dxa"/>
            </w:tcMar>
            <w:vAlign w:val="center"/>
          </w:tcPr>
          <w:p>
            <w:r>
              <w:rPr>
                <w:b/>
              </w:rPr>
              <w:t>C</w:t>
            </w:r>
          </w:p>
        </w:tc>
        <w:tc>
          <w:tcPr>
            <w:tcW w:type="dxa" w:w="8856"/>
            <w:tcMar>
              <w:top w:w="100" w:type="dxa"/>
              <w:start w:w="120" w:type="dxa"/>
              <w:bottom w:w="100" w:type="dxa"/>
              <w:end w:w="120" w:type="dxa"/>
            </w:tcMar>
            <w:vAlign w:val="center"/>
          </w:tcPr>
          <w:p>
            <w:r>
              <w:t>Self-hosted runners</w:t>
            </w:r>
          </w:p>
        </w:tc>
      </w:tr>
      <w:tr>
        <w:tc>
          <w:tcPr>
            <w:tcW w:type="dxa" w:w="648"/>
            <w:tcMar>
              <w:top w:w="100" w:type="dxa"/>
              <w:start w:w="120" w:type="dxa"/>
              <w:bottom w:w="100" w:type="dxa"/>
              <w:end w:w="120" w:type="dxa"/>
            </w:tcMar>
            <w:vAlign w:val="center"/>
          </w:tcPr>
          <w:p>
            <w:r>
              <w:rPr>
                <w:b/>
              </w:rPr>
              <w:t>D</w:t>
            </w:r>
          </w:p>
        </w:tc>
        <w:tc>
          <w:tcPr>
            <w:tcW w:type="dxa" w:w="8856"/>
            <w:tcMar>
              <w:top w:w="100" w:type="dxa"/>
              <w:start w:w="120" w:type="dxa"/>
              <w:bottom w:w="100" w:type="dxa"/>
              <w:end w:w="120" w:type="dxa"/>
            </w:tcMar>
            <w:vAlign w:val="center"/>
          </w:tcPr>
          <w:p>
            <w:r>
              <w:t>Enable debug logging only</w:t>
            </w:r>
          </w:p>
        </w:tc>
      </w:tr>
      <w:tr>
        <w:tc>
          <w:tcPr>
            <w:tcW w:type="dxa" w:w="648"/>
            <w:tcMar>
              <w:top w:w="100" w:type="dxa"/>
              <w:start w:w="120" w:type="dxa"/>
              <w:bottom w:w="100" w:type="dxa"/>
              <w:end w:w="120" w:type="dxa"/>
            </w:tcMar>
            <w:vAlign w:val="center"/>
          </w:tcPr>
          <w:p>
            <w:r>
              <w:rPr>
                <w:b/>
              </w:rPr>
              <w:t>E</w:t>
            </w:r>
          </w:p>
        </w:tc>
        <w:tc>
          <w:tcPr>
            <w:tcW w:type="dxa" w:w="8856"/>
            <w:tcMar>
              <w:top w:w="100" w:type="dxa"/>
              <w:start w:w="120" w:type="dxa"/>
              <w:bottom w:w="100" w:type="dxa"/>
              <w:end w:w="120" w:type="dxa"/>
            </w:tcMar>
            <w:vAlign w:val="center"/>
          </w:tcPr>
          <w:p>
            <w:r>
              <w:t>Composite run step</w:t>
            </w:r>
          </w:p>
        </w:tc>
      </w:tr>
    </w:tbl>
    <w:p>
      <w:pPr>
        <w:spacing w:before="160"/>
      </w:pPr>
      <w:r>
        <w:rPr>
          <w:b/>
          <w:color w:val="007846"/>
        </w:rPr>
        <w:t>Correct Answer: B</w:t>
      </w:r>
    </w:p>
    <w:p>
      <w:pPr>
        <w:pStyle w:val="Heading2"/>
      </w:pPr>
      <w:r>
        <w:t>Explanation</w:t>
      </w:r>
    </w:p>
    <w:p>
      <w:pPr>
        <w:pStyle w:val="BodyText"/>
      </w:pPr>
      <w:r>
        <w:t>Workflow commands communicate with the runner through special commands or environment files. Common examples include GITHUB_ENV for environment variables, GITHUB_OUTPUT for step outputs, and commands such as ::debug::, ::warning::, and ::error::.</w:t>
      </w:r>
    </w:p>
    <w:tbl>
      <w:tblPr>
        <w:tblW w:type="auto" w:w="0"/>
        <w:jc w:val="center"/>
        <w:tblLook w:firstColumn="1" w:firstRow="1" w:lastColumn="0" w:lastRow="0" w:noHBand="0" w:noVBand="1" w:val="04A0"/>
      </w:tblPr>
      <w:tblGrid>
        <w:gridCol w:w="10080"/>
      </w:tblGrid>
      <w:tr>
        <w:tc>
          <w:tcPr>
            <w:tcW w:type="dxa" w:w="10080"/>
            <w:shd w:fill="F3F6F9"/>
            <w:tcMar>
              <w:top w:w="140" w:type="dxa"/>
              <w:start w:w="160" w:type="dxa"/>
              <w:bottom w:w="140" w:type="dxa"/>
              <w:end w:w="160" w:type="dxa"/>
            </w:tcMar>
          </w:tcPr>
          <w:p>
            <w:pPr>
              <w:spacing w:after="0"/>
            </w:pPr>
            <w:r>
              <w:rPr>
                <w:rFonts w:ascii="Consolas" w:hAnsi="Consolas"/>
                <w:color w:val="1E3246"/>
                <w:sz w:val="18"/>
              </w:rPr>
              <w:t>echo "NAME=value" &gt;&gt; "$GITHUB_ENV"</w:t>
              <w:br/>
              <w:t>echo "result=success" &gt;&gt; "$GITHUB_OUTPUT"</w:t>
              <w:br/>
              <w:t>echo "::debug::Build started"</w:t>
            </w:r>
          </w:p>
        </w:tc>
      </w:tr>
    </w:tbl>
    <w:p>
      <w:pPr>
        <w:spacing w:after="0"/>
      </w:pPr>
    </w:p>
    <w:tbl>
      <w:tblPr>
        <w:tblW w:type="auto" w:w="0"/>
        <w:jc w:val="center"/>
        <w:tblLook w:firstColumn="1" w:firstRow="1" w:lastColumn="0" w:lastRow="0" w:noHBand="0" w:noVBand="1" w:val="04A0"/>
      </w:tblPr>
      <w:tblGrid>
        <w:gridCol w:w="10080"/>
      </w:tblGrid>
      <w:tr>
        <w:tc>
          <w:tcPr>
            <w:tcW w:type="dxa" w:w="10080"/>
            <w:shd w:fill="FFF2CC"/>
            <w:tcMar>
              <w:top w:w="140" w:type="dxa"/>
              <w:start w:w="160" w:type="dxa"/>
              <w:bottom w:w="140" w:type="dxa"/>
              <w:end w:w="160" w:type="dxa"/>
            </w:tcMar>
          </w:tcPr>
          <w:p>
            <w:r>
              <w:rPr>
                <w:b/>
              </w:rPr>
              <w:t xml:space="preserve">Exam memory: </w:t>
            </w:r>
            <w:r>
              <w:t>Runner communication tasks = workflow commands.</w:t>
            </w:r>
          </w:p>
        </w:tc>
      </w:tr>
    </w:tbl>
    <w:p>
      <w:r>
        <w:br w:type="page"/>
      </w:r>
    </w:p>
    <w:p>
      <w:pPr>
        <w:pStyle w:val="Heading1"/>
      </w:pPr>
      <w:r>
        <w:t>Question 24: Environment variables and step outputs</w:t>
      </w:r>
    </w:p>
    <w:p>
      <w:pPr>
        <w:pStyle w:val="QuestionText"/>
      </w:pPr>
      <w:r>
        <w:t>Which statement correctly distinguishes GITHUB_ENV from GITHUB_OUTPUT?</w:t>
      </w:r>
    </w:p>
    <w:tbl>
      <w:tblPr>
        <w:tblW w:type="auto" w:w="0"/>
        <w:jc w:val="center"/>
        <w:tblLayout w:type="fixed"/>
        <w:tblLook w:firstColumn="1" w:firstRow="1" w:lastColumn="0" w:lastRow="0" w:noHBand="0" w:noVBand="1" w:val="04A0"/>
      </w:tblPr>
      <w:tblGrid>
        <w:gridCol w:w="5040"/>
        <w:gridCol w:w="5040"/>
      </w:tblGrid>
      <w:tr>
        <w:tc>
          <w:tcPr>
            <w:tcW w:type="dxa" w:w="648"/>
            <w:tcMar>
              <w:top w:w="100" w:type="dxa"/>
              <w:start w:w="120" w:type="dxa"/>
              <w:bottom w:w="100" w:type="dxa"/>
              <w:end w:w="120" w:type="dxa"/>
            </w:tcMar>
            <w:vAlign w:val="center"/>
            <w:shd w:fill="D9EAD3"/>
          </w:tcPr>
          <w:p>
            <w:r>
              <w:rPr>
                <w:b/>
              </w:rPr>
              <w:t>A</w:t>
            </w:r>
          </w:p>
        </w:tc>
        <w:tc>
          <w:tcPr>
            <w:tcW w:type="dxa" w:w="8856"/>
            <w:tcMar>
              <w:top w:w="100" w:type="dxa"/>
              <w:start w:w="120" w:type="dxa"/>
              <w:bottom w:w="100" w:type="dxa"/>
              <w:end w:w="120" w:type="dxa"/>
            </w:tcMar>
            <w:vAlign w:val="center"/>
            <w:shd w:fill="EAF4E4"/>
          </w:tcPr>
          <w:p>
            <w:r>
              <w:t>GITHUB_ENV creates a value for later steps in the same job; GITHUB_OUTPUT creates a step output.</w:t>
            </w:r>
          </w:p>
        </w:tc>
      </w:tr>
      <w:tr>
        <w:tc>
          <w:tcPr>
            <w:tcW w:type="dxa" w:w="648"/>
            <w:tcMar>
              <w:top w:w="100" w:type="dxa"/>
              <w:start w:w="120" w:type="dxa"/>
              <w:bottom w:w="100" w:type="dxa"/>
              <w:end w:w="120" w:type="dxa"/>
            </w:tcMar>
            <w:vAlign w:val="center"/>
          </w:tcPr>
          <w:p>
            <w:r>
              <w:rPr>
                <w:b/>
              </w:rPr>
              <w:t>B</w:t>
            </w:r>
          </w:p>
        </w:tc>
        <w:tc>
          <w:tcPr>
            <w:tcW w:type="dxa" w:w="8856"/>
            <w:tcMar>
              <w:top w:w="100" w:type="dxa"/>
              <w:start w:w="120" w:type="dxa"/>
              <w:bottom w:w="100" w:type="dxa"/>
              <w:end w:w="120" w:type="dxa"/>
            </w:tcMar>
            <w:vAlign w:val="center"/>
          </w:tcPr>
          <w:p>
            <w:r>
              <w:t>Both files automatically share variables with every job.</w:t>
            </w:r>
          </w:p>
        </w:tc>
      </w:tr>
      <w:tr>
        <w:tc>
          <w:tcPr>
            <w:tcW w:type="dxa" w:w="648"/>
            <w:tcMar>
              <w:top w:w="100" w:type="dxa"/>
              <w:start w:w="120" w:type="dxa"/>
              <w:bottom w:w="100" w:type="dxa"/>
              <w:end w:w="120" w:type="dxa"/>
            </w:tcMar>
            <w:vAlign w:val="center"/>
          </w:tcPr>
          <w:p>
            <w:r>
              <w:rPr>
                <w:b/>
              </w:rPr>
              <w:t>C</w:t>
            </w:r>
          </w:p>
        </w:tc>
        <w:tc>
          <w:tcPr>
            <w:tcW w:type="dxa" w:w="8856"/>
            <w:tcMar>
              <w:top w:w="100" w:type="dxa"/>
              <w:start w:w="120" w:type="dxa"/>
              <w:bottom w:w="100" w:type="dxa"/>
              <w:end w:w="120" w:type="dxa"/>
            </w:tcMar>
            <w:vAlign w:val="center"/>
          </w:tcPr>
          <w:p>
            <w:r>
              <w:t>GITHUB_OUTPUT installs environment variables on the runner.</w:t>
            </w:r>
          </w:p>
        </w:tc>
      </w:tr>
      <w:tr>
        <w:tc>
          <w:tcPr>
            <w:tcW w:type="dxa" w:w="648"/>
            <w:tcMar>
              <w:top w:w="100" w:type="dxa"/>
              <w:start w:w="120" w:type="dxa"/>
              <w:bottom w:w="100" w:type="dxa"/>
              <w:end w:w="120" w:type="dxa"/>
            </w:tcMar>
            <w:vAlign w:val="center"/>
          </w:tcPr>
          <w:p>
            <w:r>
              <w:rPr>
                <w:b/>
              </w:rPr>
              <w:t>D</w:t>
            </w:r>
          </w:p>
        </w:tc>
        <w:tc>
          <w:tcPr>
            <w:tcW w:type="dxa" w:w="8856"/>
            <w:tcMar>
              <w:top w:w="100" w:type="dxa"/>
              <w:start w:w="120" w:type="dxa"/>
              <w:bottom w:w="100" w:type="dxa"/>
              <w:end w:w="120" w:type="dxa"/>
            </w:tcMar>
            <w:vAlign w:val="center"/>
          </w:tcPr>
          <w:p>
            <w:r>
              <w:t>GITHUB_ENV creates workflow artifacts.</w:t>
            </w:r>
          </w:p>
        </w:tc>
      </w:tr>
    </w:tbl>
    <w:p>
      <w:pPr>
        <w:spacing w:before="160"/>
      </w:pPr>
      <w:r>
        <w:rPr>
          <w:b/>
          <w:color w:val="007846"/>
        </w:rPr>
        <w:t>Correct Answer: A</w:t>
      </w:r>
    </w:p>
    <w:p>
      <w:pPr>
        <w:pStyle w:val="Heading2"/>
      </w:pPr>
      <w:r>
        <w:t>Explanation</w:t>
      </w:r>
    </w:p>
    <w:p>
      <w:pPr>
        <w:pStyle w:val="BodyText"/>
      </w:pPr>
      <w:r>
        <w:t>A value written to GITHUB_ENV becomes an environment variable for subsequent steps in the same job. A value written to GITHUB_OUTPUT becomes an output of the current step. To pass that value to another job, map the step output to a job output and consume it through the needs context.</w:t>
      </w:r>
    </w:p>
    <w:tbl>
      <w:tblPr>
        <w:tblW w:type="auto" w:w="0"/>
        <w:jc w:val="center"/>
        <w:tblLook w:firstColumn="1" w:firstRow="1" w:lastColumn="0" w:lastRow="0" w:noHBand="0" w:noVBand="1" w:val="04A0"/>
      </w:tblPr>
      <w:tblGrid>
        <w:gridCol w:w="10080"/>
      </w:tblGrid>
      <w:tr>
        <w:tc>
          <w:tcPr>
            <w:tcW w:type="dxa" w:w="10080"/>
            <w:shd w:fill="F3F6F9"/>
            <w:tcMar>
              <w:top w:w="140" w:type="dxa"/>
              <w:start w:w="160" w:type="dxa"/>
              <w:bottom w:w="140" w:type="dxa"/>
              <w:end w:w="160" w:type="dxa"/>
            </w:tcMar>
          </w:tcPr>
          <w:p>
            <w:pPr>
              <w:spacing w:after="0"/>
            </w:pPr>
            <w:r>
              <w:rPr>
                <w:rFonts w:ascii="Consolas" w:hAnsi="Consolas"/>
                <w:color w:val="1E3246"/>
                <w:sz w:val="18"/>
              </w:rPr>
              <w:t>outputs:</w:t>
              <w:br/>
              <w:t xml:space="preserve">  version: ${{ steps.get-version.outputs.version }}</w:t>
              <w:br/>
              <w:t>steps:</w:t>
              <w:br/>
              <w:t xml:space="preserve">  - id: get-version</w:t>
              <w:br/>
              <w:t xml:space="preserve">    run: echo "version=1.2" &gt;&gt; "$GITHUB_OUTPUT"</w:t>
            </w:r>
          </w:p>
        </w:tc>
      </w:tr>
    </w:tbl>
    <w:p>
      <w:pPr>
        <w:spacing w:after="0"/>
      </w:pPr>
    </w:p>
    <w:tbl>
      <w:tblPr>
        <w:tblW w:type="auto" w:w="0"/>
        <w:jc w:val="center"/>
        <w:tblLook w:firstColumn="1" w:firstRow="1" w:lastColumn="0" w:lastRow="0" w:noHBand="0" w:noVBand="1" w:val="04A0"/>
      </w:tblPr>
      <w:tblGrid>
        <w:gridCol w:w="10080"/>
      </w:tblGrid>
      <w:tr>
        <w:tc>
          <w:tcPr>
            <w:tcW w:type="dxa" w:w="10080"/>
            <w:shd w:fill="FFF2CC"/>
            <w:tcMar>
              <w:top w:w="140" w:type="dxa"/>
              <w:start w:w="160" w:type="dxa"/>
              <w:bottom w:w="140" w:type="dxa"/>
              <w:end w:w="160" w:type="dxa"/>
            </w:tcMar>
          </w:tcPr>
          <w:p>
            <w:r>
              <w:rPr>
                <w:b/>
              </w:rPr>
              <w:t xml:space="preserve">Exam memory: </w:t>
            </w:r>
            <w:r>
              <w:t>GITHUB_ENV = later steps in same job. GITHUB_OUTPUT -&gt; job output -&gt; another job.</w:t>
            </w:r>
          </w:p>
        </w:tc>
      </w:tr>
    </w:tbl>
    <w:p>
      <w:r>
        <w:br w:type="page"/>
      </w:r>
    </w:p>
    <w:p>
      <w:pPr>
        <w:pStyle w:val="Heading1"/>
      </w:pPr>
      <w:r>
        <w:t>Question 25: Passing data between jobs</w:t>
      </w:r>
    </w:p>
    <w:p>
      <w:pPr>
        <w:pStyle w:val="QuestionText"/>
      </w:pPr>
      <w:r>
        <w:t>What are two supported ways to pass information between jobs? (Choose two.)</w:t>
      </w:r>
    </w:p>
    <w:tbl>
      <w:tblPr>
        <w:tblW w:type="auto" w:w="0"/>
        <w:jc w:val="center"/>
        <w:tblLayout w:type="fixed"/>
        <w:tblLook w:firstColumn="1" w:firstRow="1" w:lastColumn="0" w:lastRow="0" w:noHBand="0" w:noVBand="1" w:val="04A0"/>
      </w:tblPr>
      <w:tblGrid>
        <w:gridCol w:w="5040"/>
        <w:gridCol w:w="5040"/>
      </w:tblGrid>
      <w:tr>
        <w:tc>
          <w:tcPr>
            <w:tcW w:type="dxa" w:w="648"/>
            <w:tcMar>
              <w:top w:w="100" w:type="dxa"/>
              <w:start w:w="120" w:type="dxa"/>
              <w:bottom w:w="100" w:type="dxa"/>
              <w:end w:w="120" w:type="dxa"/>
            </w:tcMar>
            <w:vAlign w:val="center"/>
          </w:tcPr>
          <w:p>
            <w:r>
              <w:rPr>
                <w:b/>
              </w:rPr>
              <w:t>A</w:t>
            </w:r>
          </w:p>
        </w:tc>
        <w:tc>
          <w:tcPr>
            <w:tcW w:type="dxa" w:w="8856"/>
            <w:tcMar>
              <w:top w:w="100" w:type="dxa"/>
              <w:start w:w="120" w:type="dxa"/>
              <w:bottom w:w="100" w:type="dxa"/>
              <w:end w:w="120" w:type="dxa"/>
            </w:tcMar>
            <w:vAlign w:val="center"/>
          </w:tcPr>
          <w:p>
            <w:r>
              <w:t>A copy action with a restore parameter</w:t>
            </w:r>
          </w:p>
        </w:tc>
      </w:tr>
      <w:tr>
        <w:tc>
          <w:tcPr>
            <w:tcW w:type="dxa" w:w="648"/>
            <w:tcMar>
              <w:top w:w="100" w:type="dxa"/>
              <w:start w:w="120" w:type="dxa"/>
              <w:bottom w:w="100" w:type="dxa"/>
              <w:end w:w="120" w:type="dxa"/>
            </w:tcMar>
            <w:vAlign w:val="center"/>
          </w:tcPr>
          <w:p>
            <w:r>
              <w:rPr>
                <w:b/>
              </w:rPr>
              <w:t>B</w:t>
            </w:r>
          </w:p>
        </w:tc>
        <w:tc>
          <w:tcPr>
            <w:tcW w:type="dxa" w:w="8856"/>
            <w:tcMar>
              <w:top w:w="100" w:type="dxa"/>
              <w:start w:w="120" w:type="dxa"/>
              <w:bottom w:w="100" w:type="dxa"/>
              <w:end w:w="120" w:type="dxa"/>
            </w:tcMar>
            <w:vAlign w:val="center"/>
          </w:tcPr>
          <w:p>
            <w:r>
              <w:t>A generic data-storage keyword</w:t>
            </w:r>
          </w:p>
        </w:tc>
      </w:tr>
      <w:tr>
        <w:tc>
          <w:tcPr>
            <w:tcW w:type="dxa" w:w="648"/>
            <w:tcMar>
              <w:top w:w="100" w:type="dxa"/>
              <w:start w:w="120" w:type="dxa"/>
              <w:bottom w:w="100" w:type="dxa"/>
              <w:end w:w="120" w:type="dxa"/>
            </w:tcMar>
            <w:vAlign w:val="center"/>
          </w:tcPr>
          <w:p>
            <w:r>
              <w:rPr>
                <w:b/>
              </w:rPr>
              <w:t>C</w:t>
            </w:r>
          </w:p>
        </w:tc>
        <w:tc>
          <w:tcPr>
            <w:tcW w:type="dxa" w:w="8856"/>
            <w:tcMar>
              <w:top w:w="100" w:type="dxa"/>
              <w:start w:w="120" w:type="dxa"/>
              <w:bottom w:w="100" w:type="dxa"/>
              <w:end w:w="120" w:type="dxa"/>
            </w:tcMar>
            <w:vAlign w:val="center"/>
          </w:tcPr>
          <w:p>
            <w:r>
              <w:t>A cache parameter as the primary job-to-job transfer mechanism</w:t>
            </w:r>
          </w:p>
        </w:tc>
      </w:tr>
      <w:tr>
        <w:tc>
          <w:tcPr>
            <w:tcW w:type="dxa" w:w="648"/>
            <w:tcMar>
              <w:top w:w="100" w:type="dxa"/>
              <w:start w:w="120" w:type="dxa"/>
              <w:bottom w:w="100" w:type="dxa"/>
              <w:end w:w="120" w:type="dxa"/>
            </w:tcMar>
            <w:vAlign w:val="center"/>
          </w:tcPr>
          <w:p>
            <w:r>
              <w:rPr>
                <w:b/>
              </w:rPr>
              <w:t>D</w:t>
            </w:r>
          </w:p>
        </w:tc>
        <w:tc>
          <w:tcPr>
            <w:tcW w:type="dxa" w:w="8856"/>
            <w:tcMar>
              <w:top w:w="100" w:type="dxa"/>
              <w:start w:w="120" w:type="dxa"/>
              <w:bottom w:w="100" w:type="dxa"/>
              <w:end w:w="120" w:type="dxa"/>
            </w:tcMar>
            <w:vAlign w:val="center"/>
          </w:tcPr>
          <w:p>
            <w:r>
              <w:t>Repository variables created at runtime</w:t>
            </w:r>
          </w:p>
        </w:tc>
      </w:tr>
      <w:tr>
        <w:tc>
          <w:tcPr>
            <w:tcW w:type="dxa" w:w="648"/>
            <w:tcMar>
              <w:top w:w="100" w:type="dxa"/>
              <w:start w:w="120" w:type="dxa"/>
              <w:bottom w:w="100" w:type="dxa"/>
              <w:end w:w="120" w:type="dxa"/>
            </w:tcMar>
            <w:vAlign w:val="center"/>
            <w:shd w:fill="D9EAD3"/>
          </w:tcPr>
          <w:p>
            <w:r>
              <w:rPr>
                <w:b/>
              </w:rPr>
              <w:t>E</w:t>
            </w:r>
          </w:p>
        </w:tc>
        <w:tc>
          <w:tcPr>
            <w:tcW w:type="dxa" w:w="8856"/>
            <w:tcMar>
              <w:top w:w="100" w:type="dxa"/>
              <w:start w:w="120" w:type="dxa"/>
              <w:bottom w:w="100" w:type="dxa"/>
              <w:end w:w="120" w:type="dxa"/>
            </w:tcMar>
            <w:vAlign w:val="center"/>
            <w:shd w:fill="EAF4E4"/>
          </w:tcPr>
          <w:p>
            <w:r>
              <w:t>Job outputs</w:t>
            </w:r>
          </w:p>
        </w:tc>
      </w:tr>
      <w:tr>
        <w:tc>
          <w:tcPr>
            <w:tcW w:type="dxa" w:w="648"/>
            <w:tcMar>
              <w:top w:w="100" w:type="dxa"/>
              <w:start w:w="120" w:type="dxa"/>
              <w:bottom w:w="100" w:type="dxa"/>
              <w:end w:w="120" w:type="dxa"/>
            </w:tcMar>
            <w:vAlign w:val="center"/>
            <w:shd w:fill="D9EAD3"/>
          </w:tcPr>
          <w:p>
            <w:r>
              <w:rPr>
                <w:b/>
              </w:rPr>
              <w:t>F</w:t>
            </w:r>
          </w:p>
        </w:tc>
        <w:tc>
          <w:tcPr>
            <w:tcW w:type="dxa" w:w="8856"/>
            <w:tcMar>
              <w:top w:w="100" w:type="dxa"/>
              <w:start w:w="120" w:type="dxa"/>
              <w:bottom w:w="100" w:type="dxa"/>
              <w:end w:w="120" w:type="dxa"/>
            </w:tcMar>
            <w:vAlign w:val="center"/>
            <w:shd w:fill="EAF4E4"/>
          </w:tcPr>
          <w:p>
            <w:r>
              <w:t>Workflow artifact storage</w:t>
            </w:r>
          </w:p>
        </w:tc>
      </w:tr>
    </w:tbl>
    <w:p>
      <w:pPr>
        <w:spacing w:before="160"/>
      </w:pPr>
      <w:r>
        <w:rPr>
          <w:b/>
          <w:color w:val="007846"/>
        </w:rPr>
        <w:t>Correct Answer: E, F</w:t>
      </w:r>
    </w:p>
    <w:p>
      <w:pPr>
        <w:pStyle w:val="Heading2"/>
      </w:pPr>
      <w:r>
        <w:t>Explanation</w:t>
      </w:r>
    </w:p>
    <w:p>
      <w:pPr>
        <w:pStyle w:val="BodyText"/>
      </w:pPr>
      <w:r>
        <w:t>Use job outputs for small values such as a version, image tag, or environment name. Use artifacts for files or directories such as build packages, reports, logs, or compiled output.</w:t>
      </w:r>
    </w:p>
    <w:tbl>
      <w:tblPr>
        <w:tblW w:type="auto" w:w="0"/>
        <w:jc w:val="center"/>
        <w:tblLook w:firstColumn="1" w:firstRow="1" w:lastColumn="0" w:lastRow="0" w:noHBand="0" w:noVBand="1" w:val="04A0"/>
      </w:tblPr>
      <w:tblGrid>
        <w:gridCol w:w="10080"/>
      </w:tblGrid>
      <w:tr>
        <w:tc>
          <w:tcPr>
            <w:tcW w:type="dxa" w:w="10080"/>
            <w:shd w:fill="F3F6F9"/>
            <w:tcMar>
              <w:top w:w="140" w:type="dxa"/>
              <w:start w:w="160" w:type="dxa"/>
              <w:bottom w:w="140" w:type="dxa"/>
              <w:end w:w="160" w:type="dxa"/>
            </w:tcMar>
          </w:tcPr>
          <w:p>
            <w:pPr>
              <w:spacing w:after="0"/>
            </w:pPr>
            <w:r>
              <w:rPr>
                <w:rFonts w:ascii="Consolas" w:hAnsi="Consolas"/>
                <w:color w:val="1E3246"/>
                <w:sz w:val="18"/>
              </w:rPr>
              <w:t>deploy:</w:t>
              <w:br/>
              <w:t xml:space="preserve">  needs: build</w:t>
              <w:br/>
              <w:t xml:space="preserve">  steps:</w:t>
              <w:br/>
              <w:t xml:space="preserve">    - run: echo "${{ needs.build.outputs.version }}"</w:t>
            </w:r>
          </w:p>
        </w:tc>
      </w:tr>
    </w:tbl>
    <w:p>
      <w:pPr>
        <w:spacing w:after="0"/>
      </w:pPr>
    </w:p>
    <w:tbl>
      <w:tblPr>
        <w:tblW w:type="auto" w:w="0"/>
        <w:jc w:val="center"/>
        <w:tblLook w:firstColumn="1" w:firstRow="1" w:lastColumn="0" w:lastRow="0" w:noHBand="0" w:noVBand="1" w:val="04A0"/>
      </w:tblPr>
      <w:tblGrid>
        <w:gridCol w:w="10080"/>
      </w:tblGrid>
      <w:tr>
        <w:tc>
          <w:tcPr>
            <w:tcW w:type="dxa" w:w="10080"/>
            <w:shd w:fill="FFF2CC"/>
            <w:tcMar>
              <w:top w:w="140" w:type="dxa"/>
              <w:start w:w="160" w:type="dxa"/>
              <w:bottom w:w="140" w:type="dxa"/>
              <w:end w:w="160" w:type="dxa"/>
            </w:tcMar>
          </w:tcPr>
          <w:p>
            <w:r>
              <w:rPr>
                <w:b/>
              </w:rPr>
              <w:t xml:space="preserve">Exam memory: </w:t>
            </w:r>
            <w:r>
              <w:t>Small value = job output. Files = artifact.</w:t>
            </w:r>
          </w:p>
        </w:tc>
      </w:tr>
    </w:tbl>
    <w:p>
      <w:r>
        <w:br w:type="page"/>
      </w:r>
    </w:p>
    <w:p>
      <w:pPr>
        <w:pStyle w:val="Heading1"/>
      </w:pPr>
      <w:r>
        <w:t>Question 26: Selecting a self-hosted runner with custom software</w:t>
      </w:r>
    </w:p>
    <w:p>
      <w:pPr>
        <w:pStyle w:val="QuestionText"/>
      </w:pPr>
      <w:r>
        <w:t>You installed specific software on a Linux self-hosted runner. Users must select the runner based on that identified custom software. Which steps should be performed? (Choose two.)</w:t>
      </w:r>
    </w:p>
    <w:tbl>
      <w:tblPr>
        <w:tblW w:type="auto" w:w="0"/>
        <w:jc w:val="center"/>
        <w:tblLayout w:type="fixed"/>
        <w:tblLook w:firstColumn="1" w:firstRow="1" w:lastColumn="0" w:lastRow="0" w:noHBand="0" w:noVBand="1" w:val="04A0"/>
      </w:tblPr>
      <w:tblGrid>
        <w:gridCol w:w="5040"/>
        <w:gridCol w:w="5040"/>
      </w:tblGrid>
      <w:tr>
        <w:tc>
          <w:tcPr>
            <w:tcW w:type="dxa" w:w="648"/>
            <w:tcMar>
              <w:top w:w="100" w:type="dxa"/>
              <w:start w:w="120" w:type="dxa"/>
              <w:bottom w:w="100" w:type="dxa"/>
              <w:end w:w="120" w:type="dxa"/>
            </w:tcMar>
            <w:vAlign w:val="center"/>
          </w:tcPr>
          <w:p>
            <w:r>
              <w:rPr>
                <w:b/>
              </w:rPr>
              <w:t>A</w:t>
            </w:r>
          </w:p>
        </w:tc>
        <w:tc>
          <w:tcPr>
            <w:tcW w:type="dxa" w:w="8856"/>
            <w:tcMar>
              <w:top w:w="100" w:type="dxa"/>
              <w:start w:w="120" w:type="dxa"/>
              <w:bottom w:w="100" w:type="dxa"/>
              <w:end w:w="120" w:type="dxa"/>
            </w:tcMar>
            <w:vAlign w:val="center"/>
          </w:tcPr>
          <w:p>
            <w:r>
              <w:t>Create the group custom-software-on-linux and move the runner into the group.</w:t>
            </w:r>
          </w:p>
        </w:tc>
      </w:tr>
      <w:tr>
        <w:tc>
          <w:tcPr>
            <w:tcW w:type="dxa" w:w="648"/>
            <w:tcMar>
              <w:top w:w="100" w:type="dxa"/>
              <w:start w:w="120" w:type="dxa"/>
              <w:bottom w:w="100" w:type="dxa"/>
              <w:end w:w="120" w:type="dxa"/>
            </w:tcMar>
            <w:vAlign w:val="center"/>
            <w:shd w:fill="D9EAD3"/>
          </w:tcPr>
          <w:p>
            <w:r>
              <w:rPr>
                <w:b/>
              </w:rPr>
              <w:t>B</w:t>
            </w:r>
          </w:p>
        </w:tc>
        <w:tc>
          <w:tcPr>
            <w:tcW w:type="dxa" w:w="8856"/>
            <w:tcMar>
              <w:top w:w="100" w:type="dxa"/>
              <w:start w:w="120" w:type="dxa"/>
              <w:bottom w:w="100" w:type="dxa"/>
              <w:end w:w="120" w:type="dxa"/>
            </w:tcMar>
            <w:vAlign w:val="center"/>
            <w:shd w:fill="EAF4E4"/>
          </w:tcPr>
          <w:p>
            <w:r>
              <w:t>Inform users to identify the runner based on the group or assigned identifier in their workflow.</w:t>
            </w:r>
          </w:p>
        </w:tc>
      </w:tr>
      <w:tr>
        <w:tc>
          <w:tcPr>
            <w:tcW w:type="dxa" w:w="648"/>
            <w:tcMar>
              <w:top w:w="100" w:type="dxa"/>
              <w:start w:w="120" w:type="dxa"/>
              <w:bottom w:w="100" w:type="dxa"/>
              <w:end w:w="120" w:type="dxa"/>
            </w:tcMar>
            <w:vAlign w:val="center"/>
            <w:shd w:fill="D9EAD3"/>
          </w:tcPr>
          <w:p>
            <w:r>
              <w:rPr>
                <w:b/>
              </w:rPr>
              <w:t>C</w:t>
            </w:r>
          </w:p>
        </w:tc>
        <w:tc>
          <w:tcPr>
            <w:tcW w:type="dxa" w:w="8856"/>
            <w:tcMar>
              <w:top w:w="100" w:type="dxa"/>
              <w:start w:w="120" w:type="dxa"/>
              <w:bottom w:w="100" w:type="dxa"/>
              <w:end w:w="120" w:type="dxa"/>
            </w:tcMar>
            <w:vAlign w:val="center"/>
            <w:shd w:fill="EAF4E4"/>
          </w:tcPr>
          <w:p>
            <w:r>
              <w:t>Add the label custom-software to the runner.</w:t>
            </w:r>
          </w:p>
        </w:tc>
      </w:tr>
      <w:tr>
        <w:tc>
          <w:tcPr>
            <w:tcW w:type="dxa" w:w="648"/>
            <w:tcMar>
              <w:top w:w="100" w:type="dxa"/>
              <w:start w:w="120" w:type="dxa"/>
              <w:bottom w:w="100" w:type="dxa"/>
              <w:end w:w="120" w:type="dxa"/>
            </w:tcMar>
            <w:vAlign w:val="center"/>
          </w:tcPr>
          <w:p>
            <w:r>
              <w:rPr>
                <w:b/>
              </w:rPr>
              <w:t>D</w:t>
            </w:r>
          </w:p>
        </w:tc>
        <w:tc>
          <w:tcPr>
            <w:tcW w:type="dxa" w:w="8856"/>
            <w:tcMar>
              <w:top w:w="100" w:type="dxa"/>
              <w:start w:w="120" w:type="dxa"/>
              <w:bottom w:w="100" w:type="dxa"/>
              <w:end w:w="120" w:type="dxa"/>
            </w:tcMar>
            <w:vAlign w:val="center"/>
          </w:tcPr>
          <w:p>
            <w:r>
              <w:t>Configure a webhook so GitHub can trigger the workflow.</w:t>
            </w:r>
          </w:p>
        </w:tc>
      </w:tr>
      <w:tr>
        <w:tc>
          <w:tcPr>
            <w:tcW w:type="dxa" w:w="648"/>
            <w:tcMar>
              <w:top w:w="100" w:type="dxa"/>
              <w:start w:w="120" w:type="dxa"/>
              <w:bottom w:w="100" w:type="dxa"/>
              <w:end w:w="120" w:type="dxa"/>
            </w:tcMar>
            <w:vAlign w:val="center"/>
          </w:tcPr>
          <w:p>
            <w:r>
              <w:rPr>
                <w:b/>
              </w:rPr>
              <w:t>E</w:t>
            </w:r>
          </w:p>
        </w:tc>
        <w:tc>
          <w:tcPr>
            <w:tcW w:type="dxa" w:w="8856"/>
            <w:tcMar>
              <w:top w:w="100" w:type="dxa"/>
              <w:start w:w="120" w:type="dxa"/>
              <w:bottom w:w="100" w:type="dxa"/>
              <w:end w:w="120" w:type="dxa"/>
            </w:tcMar>
            <w:vAlign w:val="center"/>
          </w:tcPr>
          <w:p>
            <w:r>
              <w:t>Add the label linux to the runner.</w:t>
            </w:r>
          </w:p>
        </w:tc>
      </w:tr>
    </w:tbl>
    <w:p>
      <w:pPr>
        <w:spacing w:before="160"/>
      </w:pPr>
      <w:r>
        <w:rPr>
          <w:b/>
          <w:color w:val="007846"/>
        </w:rPr>
        <w:t>Correct Answer: B, C</w:t>
      </w:r>
    </w:p>
    <w:p>
      <w:pPr>
        <w:pStyle w:val="Heading2"/>
      </w:pPr>
      <w:r>
        <w:t>Explanation</w:t>
      </w:r>
    </w:p>
    <w:p>
      <w:pPr>
        <w:pStyle w:val="BodyText"/>
      </w:pPr>
      <w:r>
        <w:t>The question-bank answer is B and C. The essential technical action is to assign the custom-software label so workflows can target the runner by its custom capability. Users must then be told which group or label identifier to use in runs-on. The Linux label is useful in real configurations, but it is not the capability-specific preparation targeted by this question.</w:t>
      </w:r>
    </w:p>
    <w:tbl>
      <w:tblPr>
        <w:tblW w:type="auto" w:w="0"/>
        <w:jc w:val="center"/>
        <w:tblLook w:firstColumn="1" w:firstRow="1" w:lastColumn="0" w:lastRow="0" w:noHBand="0" w:noVBand="1" w:val="04A0"/>
      </w:tblPr>
      <w:tblGrid>
        <w:gridCol w:w="10080"/>
      </w:tblGrid>
      <w:tr>
        <w:tc>
          <w:tcPr>
            <w:tcW w:type="dxa" w:w="10080"/>
            <w:shd w:fill="F3F6F9"/>
            <w:tcMar>
              <w:top w:w="140" w:type="dxa"/>
              <w:start w:w="160" w:type="dxa"/>
              <w:bottom w:w="140" w:type="dxa"/>
              <w:end w:w="160" w:type="dxa"/>
            </w:tcMar>
          </w:tcPr>
          <w:p>
            <w:pPr>
              <w:spacing w:after="0"/>
            </w:pPr>
            <w:r>
              <w:rPr>
                <w:rFonts w:ascii="Consolas" w:hAnsi="Consolas"/>
                <w:color w:val="1E3246"/>
                <w:sz w:val="18"/>
              </w:rPr>
              <w:t>runs-on: [self-hosted, custom-software]</w:t>
            </w:r>
          </w:p>
        </w:tc>
      </w:tr>
    </w:tbl>
    <w:p>
      <w:pPr>
        <w:spacing w:after="0"/>
      </w:pPr>
    </w:p>
    <w:tbl>
      <w:tblPr>
        <w:tblW w:type="auto" w:w="0"/>
        <w:jc w:val="center"/>
        <w:tblLook w:firstColumn="1" w:firstRow="1" w:lastColumn="0" w:lastRow="0" w:noHBand="0" w:noVBand="1" w:val="04A0"/>
      </w:tblPr>
      <w:tblGrid>
        <w:gridCol w:w="10080"/>
      </w:tblGrid>
      <w:tr>
        <w:tc>
          <w:tcPr>
            <w:tcW w:type="dxa" w:w="10080"/>
            <w:shd w:fill="FFF2CC"/>
            <w:tcMar>
              <w:top w:w="140" w:type="dxa"/>
              <w:start w:w="160" w:type="dxa"/>
              <w:bottom w:w="140" w:type="dxa"/>
              <w:end w:w="160" w:type="dxa"/>
            </w:tcMar>
          </w:tcPr>
          <w:p>
            <w:r>
              <w:rPr>
                <w:b/>
              </w:rPr>
              <w:t xml:space="preserve">Exam memory: </w:t>
            </w:r>
            <w:r>
              <w:t>Custom capability installed = add a custom label and tell users how to target it.</w:t>
            </w:r>
          </w:p>
        </w:tc>
      </w:tr>
    </w:tbl>
    <w:p>
      <w:pPr>
        <w:pStyle w:val="Heading2"/>
      </w:pPr>
      <w:r>
        <w:t>Related GH-200 Scenario Questions</w:t>
      </w:r>
    </w:p>
    <w:p>
      <w:pPr>
        <w:pStyle w:val="ListNumber"/>
      </w:pPr>
      <w:r>
        <w:t>A GPU runner should receive only ML jobs. Add a gpu label and use runs-on: [self-hosted, gpu].</w:t>
      </w:r>
    </w:p>
    <w:p>
      <w:pPr>
        <w:pStyle w:val="ListNumber"/>
      </w:pPr>
      <w:r>
        <w:t>A runner has Terraform preinstalled. Add a terraform label and instruct workflow authors to target that label.</w:t>
      </w:r>
    </w:p>
    <w:p>
      <w:r>
        <w:br w:type="page"/>
      </w:r>
    </w:p>
    <w:p>
      <w:pPr>
        <w:pStyle w:val="Heading1"/>
      </w:pPr>
      <w:r>
        <w:t>Quick Revision Sheet</w:t>
      </w:r>
    </w:p>
    <w:tbl>
      <w:tblPr>
        <w:tblStyle w:val="TableGrid"/>
        <w:tblW w:type="auto" w:w="0"/>
        <w:jc w:val="center"/>
        <w:tblLook w:firstColumn="1" w:firstRow="1" w:lastColumn="0" w:lastRow="0" w:noHBand="0" w:noVBand="1" w:val="04A0"/>
      </w:tblPr>
      <w:tblGrid>
        <w:gridCol w:w="5040"/>
        <w:gridCol w:w="5040"/>
      </w:tblGrid>
      <w:tr>
        <w:tc>
          <w:tcPr>
            <w:tcW w:type="dxa" w:w="5040"/>
            <w:shd w:fill="1F4E79"/>
          </w:tcPr>
          <w:p>
            <w:r>
              <w:rPr>
                <w:b/>
                <w:color w:val="FFFFFF"/>
              </w:rPr>
              <w:t>Concept</w:t>
            </w:r>
          </w:p>
        </w:tc>
        <w:tc>
          <w:tcPr>
            <w:tcW w:type="dxa" w:w="5040"/>
            <w:shd w:fill="1F4E79"/>
          </w:tcPr>
          <w:p>
            <w:r>
              <w:rPr>
                <w:b/>
                <w:color w:val="FFFFFF"/>
              </w:rPr>
              <w:t>Remember</w:t>
            </w:r>
          </w:p>
        </w:tc>
      </w:tr>
      <w:tr>
        <w:tc>
          <w:tcPr>
            <w:tcW w:type="dxa" w:w="5040"/>
            <w:tcMar>
              <w:top w:w="100" w:type="dxa"/>
              <w:start w:w="120" w:type="dxa"/>
              <w:bottom w:w="100" w:type="dxa"/>
              <w:end w:w="120" w:type="dxa"/>
            </w:tcMar>
            <w:vAlign w:val="center"/>
          </w:tcPr>
          <w:p>
            <w:r>
              <w:t>Self-hosted container jobs</w:t>
            </w:r>
          </w:p>
        </w:tc>
        <w:tc>
          <w:tcPr>
            <w:tcW w:type="dxa" w:w="5040"/>
            <w:tcMar>
              <w:top w:w="100" w:type="dxa"/>
              <w:start w:w="120" w:type="dxa"/>
              <w:bottom w:w="100" w:type="dxa"/>
              <w:end w:w="120" w:type="dxa"/>
            </w:tcMar>
            <w:vAlign w:val="center"/>
          </w:tcPr>
          <w:p>
            <w:r>
              <w:t>Linux + Docker installed</w:t>
            </w:r>
          </w:p>
        </w:tc>
      </w:tr>
      <w:tr>
        <w:tc>
          <w:tcPr>
            <w:tcW w:type="dxa" w:w="5040"/>
            <w:tcMar>
              <w:top w:w="100" w:type="dxa"/>
              <w:start w:w="120" w:type="dxa"/>
              <w:bottom w:w="100" w:type="dxa"/>
              <w:end w:w="120" w:type="dxa"/>
            </w:tcMar>
            <w:vAlign w:val="center"/>
          </w:tcPr>
          <w:p>
            <w:r>
              <w:t>Docker custom action</w:t>
            </w:r>
          </w:p>
        </w:tc>
        <w:tc>
          <w:tcPr>
            <w:tcW w:type="dxa" w:w="5040"/>
            <w:tcMar>
              <w:top w:w="100" w:type="dxa"/>
              <w:start w:w="120" w:type="dxa"/>
              <w:bottom w:w="100" w:type="dxa"/>
              <w:end w:w="120" w:type="dxa"/>
            </w:tcMar>
            <w:vAlign w:val="center"/>
          </w:tcPr>
          <w:p>
            <w:r>
              <w:t>runs.using: docker; image: Dockerfile</w:t>
            </w:r>
          </w:p>
        </w:tc>
      </w:tr>
      <w:tr>
        <w:tc>
          <w:tcPr>
            <w:tcW w:type="dxa" w:w="5040"/>
            <w:tcMar>
              <w:top w:w="100" w:type="dxa"/>
              <w:start w:w="120" w:type="dxa"/>
              <w:bottom w:w="100" w:type="dxa"/>
              <w:end w:w="120" w:type="dxa"/>
            </w:tcMar>
            <w:vAlign w:val="center"/>
          </w:tcPr>
          <w:p>
            <w:r>
              <w:t>GitHub-hosted runners</w:t>
            </w:r>
          </w:p>
        </w:tc>
        <w:tc>
          <w:tcPr>
            <w:tcW w:type="dxa" w:w="5040"/>
            <w:tcMar>
              <w:top w:w="100" w:type="dxa"/>
              <w:start w:w="120" w:type="dxa"/>
              <w:bottom w:w="100" w:type="dxa"/>
              <w:end w:w="120" w:type="dxa"/>
            </w:tcMar>
            <w:vAlign w:val="center"/>
          </w:tcPr>
          <w:p>
            <w:r>
              <w:t>GitHub-managed; Ubuntu, Windows, macOS</w:t>
            </w:r>
          </w:p>
        </w:tc>
      </w:tr>
      <w:tr>
        <w:tc>
          <w:tcPr>
            <w:tcW w:type="dxa" w:w="5040"/>
            <w:tcMar>
              <w:top w:w="100" w:type="dxa"/>
              <w:start w:w="120" w:type="dxa"/>
              <w:bottom w:w="100" w:type="dxa"/>
              <w:end w:w="120" w:type="dxa"/>
            </w:tcMar>
            <w:vAlign w:val="center"/>
          </w:tcPr>
          <w:p>
            <w:r>
              <w:t>Action reference</w:t>
            </w:r>
          </w:p>
        </w:tc>
        <w:tc>
          <w:tcPr>
            <w:tcW w:type="dxa" w:w="5040"/>
            <w:tcMar>
              <w:top w:w="100" w:type="dxa"/>
              <w:start w:w="120" w:type="dxa"/>
              <w:bottom w:w="100" w:type="dxa"/>
              <w:end w:w="120" w:type="dxa"/>
            </w:tcMar>
            <w:vAlign w:val="center"/>
          </w:tcPr>
          <w:p>
            <w:r>
              <w:t>Tag for versioning; full SHA for immutable pinning</w:t>
            </w:r>
          </w:p>
        </w:tc>
      </w:tr>
      <w:tr>
        <w:tc>
          <w:tcPr>
            <w:tcW w:type="dxa" w:w="5040"/>
            <w:tcMar>
              <w:top w:w="100" w:type="dxa"/>
              <w:start w:w="120" w:type="dxa"/>
              <w:bottom w:w="100" w:type="dxa"/>
              <w:end w:w="120" w:type="dxa"/>
            </w:tcMar>
            <w:vAlign w:val="center"/>
          </w:tcPr>
          <w:p>
            <w:r>
              <w:t>Cache</w:t>
            </w:r>
          </w:p>
        </w:tc>
        <w:tc>
          <w:tcPr>
            <w:tcW w:type="dxa" w:w="5040"/>
            <w:tcMar>
              <w:top w:w="100" w:type="dxa"/>
              <w:start w:w="120" w:type="dxa"/>
              <w:bottom w:w="100" w:type="dxa"/>
              <w:end w:w="120" w:type="dxa"/>
            </w:tcMar>
            <w:vAlign w:val="center"/>
          </w:tcPr>
          <w:p>
            <w:r>
              <w:t>Reuse dependencies and expensive-to-regenerate files</w:t>
            </w:r>
          </w:p>
        </w:tc>
      </w:tr>
      <w:tr>
        <w:tc>
          <w:tcPr>
            <w:tcW w:type="dxa" w:w="5040"/>
            <w:tcMar>
              <w:top w:w="100" w:type="dxa"/>
              <w:start w:w="120" w:type="dxa"/>
              <w:bottom w:w="100" w:type="dxa"/>
              <w:end w:w="120" w:type="dxa"/>
            </w:tcMar>
            <w:vAlign w:val="center"/>
          </w:tcPr>
          <w:p>
            <w:r>
              <w:t>Artifact</w:t>
            </w:r>
          </w:p>
        </w:tc>
        <w:tc>
          <w:tcPr>
            <w:tcW w:type="dxa" w:w="5040"/>
            <w:tcMar>
              <w:top w:w="100" w:type="dxa"/>
              <w:start w:w="120" w:type="dxa"/>
              <w:bottom w:w="100" w:type="dxa"/>
              <w:end w:w="120" w:type="dxa"/>
            </w:tcMar>
            <w:vAlign w:val="center"/>
          </w:tcPr>
          <w:p>
            <w:r>
              <w:t>Preserve or transfer generated files</w:t>
            </w:r>
          </w:p>
        </w:tc>
      </w:tr>
      <w:tr>
        <w:tc>
          <w:tcPr>
            <w:tcW w:type="dxa" w:w="5040"/>
            <w:tcMar>
              <w:top w:w="100" w:type="dxa"/>
              <w:start w:w="120" w:type="dxa"/>
              <w:bottom w:w="100" w:type="dxa"/>
              <w:end w:w="120" w:type="dxa"/>
            </w:tcMar>
            <w:vAlign w:val="center"/>
          </w:tcPr>
          <w:p>
            <w:r>
              <w:t>GITHUB_ENV</w:t>
            </w:r>
          </w:p>
        </w:tc>
        <w:tc>
          <w:tcPr>
            <w:tcW w:type="dxa" w:w="5040"/>
            <w:tcMar>
              <w:top w:w="100" w:type="dxa"/>
              <w:start w:w="120" w:type="dxa"/>
              <w:bottom w:w="100" w:type="dxa"/>
              <w:end w:w="120" w:type="dxa"/>
            </w:tcMar>
            <w:vAlign w:val="center"/>
          </w:tcPr>
          <w:p>
            <w:r>
              <w:t>Environment variable for later steps in the same job</w:t>
            </w:r>
          </w:p>
        </w:tc>
      </w:tr>
      <w:tr>
        <w:tc>
          <w:tcPr>
            <w:tcW w:type="dxa" w:w="5040"/>
            <w:tcMar>
              <w:top w:w="100" w:type="dxa"/>
              <w:start w:w="120" w:type="dxa"/>
              <w:bottom w:w="100" w:type="dxa"/>
              <w:end w:w="120" w:type="dxa"/>
            </w:tcMar>
            <w:vAlign w:val="center"/>
          </w:tcPr>
          <w:p>
            <w:r>
              <w:t>GITHUB_OUTPUT</w:t>
            </w:r>
          </w:p>
        </w:tc>
        <w:tc>
          <w:tcPr>
            <w:tcW w:type="dxa" w:w="5040"/>
            <w:tcMar>
              <w:top w:w="100" w:type="dxa"/>
              <w:start w:w="120" w:type="dxa"/>
              <w:bottom w:w="100" w:type="dxa"/>
              <w:end w:w="120" w:type="dxa"/>
            </w:tcMar>
            <w:vAlign w:val="center"/>
          </w:tcPr>
          <w:p>
            <w:r>
              <w:t>Step output; map to a job output for cross-job use</w:t>
            </w:r>
          </w:p>
        </w:tc>
      </w:tr>
      <w:tr>
        <w:tc>
          <w:tcPr>
            <w:tcW w:type="dxa" w:w="5040"/>
            <w:tcMar>
              <w:top w:w="100" w:type="dxa"/>
              <w:start w:w="120" w:type="dxa"/>
              <w:bottom w:w="100" w:type="dxa"/>
              <w:end w:w="120" w:type="dxa"/>
            </w:tcMar>
            <w:vAlign w:val="center"/>
          </w:tcPr>
          <w:p>
            <w:r>
              <w:t>Cross-job small value</w:t>
            </w:r>
          </w:p>
        </w:tc>
        <w:tc>
          <w:tcPr>
            <w:tcW w:type="dxa" w:w="5040"/>
            <w:tcMar>
              <w:top w:w="100" w:type="dxa"/>
              <w:start w:w="120" w:type="dxa"/>
              <w:bottom w:w="100" w:type="dxa"/>
              <w:end w:w="120" w:type="dxa"/>
            </w:tcMar>
            <w:vAlign w:val="center"/>
          </w:tcPr>
          <w:p>
            <w:r>
              <w:t>Job output + needs context</w:t>
            </w:r>
          </w:p>
        </w:tc>
      </w:tr>
      <w:tr>
        <w:tc>
          <w:tcPr>
            <w:tcW w:type="dxa" w:w="5040"/>
            <w:tcMar>
              <w:top w:w="100" w:type="dxa"/>
              <w:start w:w="120" w:type="dxa"/>
              <w:bottom w:w="100" w:type="dxa"/>
              <w:end w:w="120" w:type="dxa"/>
            </w:tcMar>
            <w:vAlign w:val="center"/>
          </w:tcPr>
          <w:p>
            <w:r>
              <w:t>Custom runner capability</w:t>
            </w:r>
          </w:p>
        </w:tc>
        <w:tc>
          <w:tcPr>
            <w:tcW w:type="dxa" w:w="5040"/>
            <w:tcMar>
              <w:top w:w="100" w:type="dxa"/>
              <w:start w:w="120" w:type="dxa"/>
              <w:bottom w:w="100" w:type="dxa"/>
              <w:end w:w="120" w:type="dxa"/>
            </w:tcMar>
            <w:vAlign w:val="center"/>
          </w:tcPr>
          <w:p>
            <w:r>
              <w:t>Custom label + workflow targeting</w:t>
            </w:r>
          </w:p>
        </w:tc>
      </w:tr>
    </w:tbl>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GH-200 GitHub Actions Certification Practice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60"/>
      <w:outlineLvl w:val="0"/>
    </w:pPr>
    <w:rPr>
      <w:rFonts w:asciiTheme="majorHAnsi" w:eastAsiaTheme="majorEastAsia" w:hAnsiTheme="majorHAnsi" w:cstheme="majorBidi" w:ascii="Aptos Display" w:hAnsi="Aptos Display"/>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F5496"/>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9"/>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Text">
    <w:name w:val="QuestionText"/>
    <w:pPr>
      <w:spacing w:after="160"/>
    </w:pPr>
    <w:rPr>
      <w:rFonts w:ascii="Aptos" w:hAnsi="Aptos"/>
      <w:b/>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d4def53c-905d-442a-ba22-72ae0f5bcf4f}" enabled="1" method="Standard" siteId="{6c637512-c417-4e78-9d62-b61258e4b619}"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Amaljeet Puthiya</dc:creator>
  <keywords/>
  <dc:description>generated by python-docx</dc:description>
  <lastModifiedBy>Amaljeet Puthiya</lastModifiedBy>
  <revision>1</revision>
  <dcterms:created xsi:type="dcterms:W3CDTF">2026-08-31T23:44:43.3296334Z</dcterms:created>
  <dcterms:modified xsi:type="dcterms:W3CDTF">2026-08-31T23:44:43.3296334Z</dcterms:modified>
  <category/>
</coreProperties>
</file>