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4B9" w:rsidRDefault="009C16CD" w:rsidP="009C16CD">
      <w:pPr>
        <w:jc w:val="center"/>
        <w:rPr>
          <w:rFonts w:ascii="Times New Roman" w:hAnsi="Times New Roman" w:cs="Times New Roman"/>
          <w:b/>
          <w:bCs/>
          <w:sz w:val="48"/>
          <w:szCs w:val="48"/>
          <w:u w:val="single"/>
        </w:rPr>
      </w:pPr>
      <w:r w:rsidRPr="009C16CD">
        <w:rPr>
          <w:rFonts w:ascii="Times New Roman" w:hAnsi="Times New Roman" w:cs="Times New Roman"/>
          <w:b/>
          <w:bCs/>
          <w:sz w:val="48"/>
          <w:szCs w:val="48"/>
          <w:u w:val="single"/>
        </w:rPr>
        <w:t>ICE-Dashboard-2022-2023</w:t>
      </w:r>
    </w:p>
    <w:p w:rsidR="009C16CD" w:rsidRDefault="009C16CD" w:rsidP="009C16CD">
      <w:pPr>
        <w:jc w:val="center"/>
        <w:rPr>
          <w:rFonts w:ascii="Times New Roman" w:hAnsi="Times New Roman" w:cs="Times New Roman"/>
          <w:b/>
          <w:bCs/>
          <w:sz w:val="48"/>
          <w:szCs w:val="48"/>
          <w:u w:val="single"/>
        </w:rPr>
      </w:pPr>
    </w:p>
    <w:p w:rsidR="009C16CD" w:rsidRPr="009C16CD" w:rsidRDefault="009C16CD" w:rsidP="009C16CD">
      <w:pPr>
        <w:rPr>
          <w:rFonts w:ascii="Times New Roman" w:hAnsi="Times New Roman" w:cs="Times New Roman"/>
          <w:sz w:val="32"/>
          <w:szCs w:val="32"/>
        </w:rPr>
      </w:pPr>
      <w:r w:rsidRPr="009C16CD">
        <w:rPr>
          <w:rFonts w:ascii="Times New Roman" w:hAnsi="Times New Roman" w:cs="Times New Roman"/>
          <w:sz w:val="32"/>
          <w:szCs w:val="32"/>
        </w:rPr>
        <w:t>The aim of this project was to develop a dynamic dashboard that represents the Social Corporate Responsibility (CSR) project of ICE Data Services, which is carried out in collaboration with the AIF (American Indian Foundation). The CSR project focuses on teaching fintech to students across 30 different schools located in five different cities across two states. A total of 29 fintech sessions were planned to be completed in these schools.</w:t>
      </w:r>
    </w:p>
    <w:p w:rsidR="009C16CD" w:rsidRPr="009C16CD" w:rsidRDefault="009C16CD" w:rsidP="009C16CD">
      <w:pPr>
        <w:rPr>
          <w:rFonts w:ascii="Times New Roman" w:hAnsi="Times New Roman" w:cs="Times New Roman"/>
          <w:sz w:val="32"/>
          <w:szCs w:val="32"/>
        </w:rPr>
      </w:pPr>
    </w:p>
    <w:p w:rsidR="009C16CD" w:rsidRPr="009C16CD" w:rsidRDefault="009C16CD" w:rsidP="009C16CD">
      <w:pPr>
        <w:rPr>
          <w:rFonts w:ascii="Times New Roman" w:hAnsi="Times New Roman" w:cs="Times New Roman"/>
          <w:sz w:val="32"/>
          <w:szCs w:val="32"/>
        </w:rPr>
      </w:pPr>
      <w:r w:rsidRPr="009C16CD">
        <w:rPr>
          <w:rFonts w:ascii="Times New Roman" w:hAnsi="Times New Roman" w:cs="Times New Roman"/>
          <w:sz w:val="32"/>
          <w:szCs w:val="32"/>
        </w:rPr>
        <w:t xml:space="preserve">The project cities include Hyderabad, </w:t>
      </w:r>
      <w:proofErr w:type="spellStart"/>
      <w:r w:rsidRPr="009C16CD">
        <w:rPr>
          <w:rFonts w:ascii="Times New Roman" w:hAnsi="Times New Roman" w:cs="Times New Roman"/>
          <w:sz w:val="32"/>
          <w:szCs w:val="32"/>
        </w:rPr>
        <w:t>Rangareddy</w:t>
      </w:r>
      <w:proofErr w:type="spellEnd"/>
      <w:r w:rsidRPr="009C16CD">
        <w:rPr>
          <w:rFonts w:ascii="Times New Roman" w:hAnsi="Times New Roman" w:cs="Times New Roman"/>
          <w:sz w:val="32"/>
          <w:szCs w:val="32"/>
        </w:rPr>
        <w:t xml:space="preserve">, Guntur, </w:t>
      </w:r>
      <w:proofErr w:type="spellStart"/>
      <w:r w:rsidRPr="009C16CD">
        <w:rPr>
          <w:rFonts w:ascii="Times New Roman" w:hAnsi="Times New Roman" w:cs="Times New Roman"/>
          <w:sz w:val="32"/>
          <w:szCs w:val="32"/>
        </w:rPr>
        <w:t>Bapatla</w:t>
      </w:r>
      <w:proofErr w:type="spellEnd"/>
      <w:r w:rsidRPr="009C16CD">
        <w:rPr>
          <w:rFonts w:ascii="Times New Roman" w:hAnsi="Times New Roman" w:cs="Times New Roman"/>
          <w:sz w:val="32"/>
          <w:szCs w:val="32"/>
        </w:rPr>
        <w:t xml:space="preserve">, and </w:t>
      </w:r>
      <w:proofErr w:type="spellStart"/>
      <w:r w:rsidRPr="009C16CD">
        <w:rPr>
          <w:rFonts w:ascii="Times New Roman" w:hAnsi="Times New Roman" w:cs="Times New Roman"/>
          <w:sz w:val="32"/>
          <w:szCs w:val="32"/>
        </w:rPr>
        <w:t>Palnadu</w:t>
      </w:r>
      <w:proofErr w:type="spellEnd"/>
      <w:r w:rsidRPr="009C16CD">
        <w:rPr>
          <w:rFonts w:ascii="Times New Roman" w:hAnsi="Times New Roman" w:cs="Times New Roman"/>
          <w:sz w:val="32"/>
          <w:szCs w:val="32"/>
        </w:rPr>
        <w:t xml:space="preserve"> in the states of Telangana and Andhra Pradesh. The dashboard provides various permutations and combinations of data to effectively </w:t>
      </w:r>
      <w:proofErr w:type="spellStart"/>
      <w:r w:rsidRPr="009C16CD">
        <w:rPr>
          <w:rFonts w:ascii="Times New Roman" w:hAnsi="Times New Roman" w:cs="Times New Roman"/>
          <w:sz w:val="32"/>
          <w:szCs w:val="32"/>
        </w:rPr>
        <w:t>analyze</w:t>
      </w:r>
      <w:proofErr w:type="spellEnd"/>
      <w:r w:rsidRPr="009C16CD">
        <w:rPr>
          <w:rFonts w:ascii="Times New Roman" w:hAnsi="Times New Roman" w:cs="Times New Roman"/>
          <w:sz w:val="32"/>
          <w:szCs w:val="32"/>
        </w:rPr>
        <w:t xml:space="preserve"> the project's progress. It consists of two pages, where the first page offers a district-wise comparison, while the second page provides a school-wise comparison.</w:t>
      </w:r>
    </w:p>
    <w:p w:rsidR="009C16CD" w:rsidRPr="009C16CD" w:rsidRDefault="009C16CD" w:rsidP="009C16CD">
      <w:pPr>
        <w:rPr>
          <w:rFonts w:ascii="Times New Roman" w:hAnsi="Times New Roman" w:cs="Times New Roman"/>
          <w:sz w:val="32"/>
          <w:szCs w:val="32"/>
        </w:rPr>
      </w:pPr>
    </w:p>
    <w:p w:rsidR="009C16CD" w:rsidRDefault="009C16CD" w:rsidP="009C16CD">
      <w:pPr>
        <w:rPr>
          <w:rFonts w:ascii="Times New Roman" w:hAnsi="Times New Roman" w:cs="Times New Roman"/>
          <w:sz w:val="32"/>
          <w:szCs w:val="32"/>
        </w:rPr>
      </w:pPr>
      <w:r w:rsidRPr="009C16CD">
        <w:rPr>
          <w:rFonts w:ascii="Times New Roman" w:hAnsi="Times New Roman" w:cs="Times New Roman"/>
          <w:sz w:val="32"/>
          <w:szCs w:val="32"/>
        </w:rPr>
        <w:t xml:space="preserve">The primary data for the project was initially provided in Excel sheets, which were then loaded, transformed, and </w:t>
      </w:r>
      <w:proofErr w:type="spellStart"/>
      <w:r w:rsidRPr="009C16CD">
        <w:rPr>
          <w:rFonts w:ascii="Times New Roman" w:hAnsi="Times New Roman" w:cs="Times New Roman"/>
          <w:sz w:val="32"/>
          <w:szCs w:val="32"/>
        </w:rPr>
        <w:t>modeled</w:t>
      </w:r>
      <w:proofErr w:type="spellEnd"/>
      <w:r w:rsidRPr="009C16CD">
        <w:rPr>
          <w:rFonts w:ascii="Times New Roman" w:hAnsi="Times New Roman" w:cs="Times New Roman"/>
          <w:sz w:val="32"/>
          <w:szCs w:val="32"/>
        </w:rPr>
        <w:t xml:space="preserve"> using power query in Google Sheets. The stakeholders and the team lead were highly satisfied with the work. The dashboard provided valuable insights into the current stage of the project, identified drawbacks, and assisted in future planning for the project's success.</w:t>
      </w:r>
    </w:p>
    <w:p w:rsidR="009C16CD" w:rsidRDefault="009C16CD" w:rsidP="009C16CD">
      <w:pPr>
        <w:rPr>
          <w:rFonts w:ascii="Times New Roman" w:hAnsi="Times New Roman" w:cs="Times New Roman"/>
          <w:sz w:val="32"/>
          <w:szCs w:val="32"/>
        </w:rPr>
      </w:pPr>
    </w:p>
    <w:p w:rsidR="009C16CD" w:rsidRDefault="009C16CD" w:rsidP="009C16CD">
      <w:pPr>
        <w:rPr>
          <w:rFonts w:ascii="Times New Roman" w:hAnsi="Times New Roman" w:cs="Times New Roman"/>
          <w:sz w:val="32"/>
          <w:szCs w:val="32"/>
        </w:rPr>
      </w:pPr>
    </w:p>
    <w:p w:rsidR="009C16CD" w:rsidRDefault="009C16CD" w:rsidP="009C16CD">
      <w:pPr>
        <w:rPr>
          <w:rFonts w:ascii="Times New Roman" w:hAnsi="Times New Roman" w:cs="Times New Roman"/>
          <w:sz w:val="32"/>
          <w:szCs w:val="32"/>
        </w:rPr>
      </w:pPr>
    </w:p>
    <w:p w:rsidR="009C16CD" w:rsidRDefault="009C16CD" w:rsidP="009C16CD">
      <w:pPr>
        <w:rPr>
          <w:rFonts w:ascii="Times New Roman" w:hAnsi="Times New Roman" w:cs="Times New Roman"/>
          <w:sz w:val="32"/>
          <w:szCs w:val="32"/>
        </w:rPr>
      </w:pPr>
    </w:p>
    <w:p w:rsidR="009C16CD" w:rsidRDefault="009C16CD" w:rsidP="009C16CD">
      <w:pPr>
        <w:rPr>
          <w:rFonts w:ascii="Times New Roman" w:hAnsi="Times New Roman" w:cs="Times New Roman"/>
          <w:sz w:val="32"/>
          <w:szCs w:val="32"/>
        </w:rPr>
      </w:pPr>
    </w:p>
    <w:p w:rsidR="009C16CD" w:rsidRDefault="009C16CD" w:rsidP="009C16CD">
      <w:pPr>
        <w:rPr>
          <w:rFonts w:ascii="Times New Roman" w:hAnsi="Times New Roman" w:cs="Times New Roman"/>
          <w:sz w:val="32"/>
          <w:szCs w:val="32"/>
        </w:rPr>
      </w:pPr>
    </w:p>
    <w:p w:rsidR="009C16CD" w:rsidRDefault="009C16CD" w:rsidP="009C16CD">
      <w:pPr>
        <w:rPr>
          <w:rFonts w:ascii="Times New Roman" w:hAnsi="Times New Roman" w:cs="Times New Roman"/>
          <w:sz w:val="32"/>
          <w:szCs w:val="32"/>
        </w:rPr>
      </w:pPr>
      <w:r>
        <w:rPr>
          <w:rFonts w:ascii="Times New Roman" w:hAnsi="Times New Roman" w:cs="Times New Roman"/>
          <w:sz w:val="32"/>
          <w:szCs w:val="32"/>
        </w:rPr>
        <w:lastRenderedPageBreak/>
        <w:t xml:space="preserve">The </w:t>
      </w:r>
      <w:proofErr w:type="gramStart"/>
      <w:r>
        <w:rPr>
          <w:rFonts w:ascii="Times New Roman" w:hAnsi="Times New Roman" w:cs="Times New Roman"/>
          <w:sz w:val="32"/>
          <w:szCs w:val="32"/>
        </w:rPr>
        <w:t>dashboard :</w:t>
      </w:r>
      <w:proofErr w:type="gramEnd"/>
    </w:p>
    <w:p w:rsidR="009C16CD" w:rsidRDefault="009C16CD" w:rsidP="009C16CD">
      <w:pPr>
        <w:rPr>
          <w:rFonts w:ascii="Times New Roman" w:hAnsi="Times New Roman" w:cs="Times New Roman"/>
          <w:sz w:val="32"/>
          <w:szCs w:val="32"/>
        </w:rPr>
      </w:pPr>
    </w:p>
    <w:p w:rsidR="009C16CD" w:rsidRDefault="009C16CD" w:rsidP="009C16C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31510" cy="2726690"/>
            <wp:effectExtent l="0" t="0" r="2540" b="0"/>
            <wp:docPr id="184881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15356" name="Picture 184881535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6690"/>
                    </a:xfrm>
                    <a:prstGeom prst="rect">
                      <a:avLst/>
                    </a:prstGeom>
                  </pic:spPr>
                </pic:pic>
              </a:graphicData>
            </a:graphic>
          </wp:inline>
        </w:drawing>
      </w:r>
    </w:p>
    <w:p w:rsidR="00D54C94" w:rsidRPr="00D54C94" w:rsidRDefault="00D54C94" w:rsidP="00D54C94">
      <w:pPr>
        <w:rPr>
          <w:rFonts w:ascii="Times New Roman" w:hAnsi="Times New Roman" w:cs="Times New Roman"/>
          <w:sz w:val="32"/>
          <w:szCs w:val="32"/>
        </w:rPr>
      </w:pPr>
      <w:r w:rsidRPr="00D54C94">
        <w:rPr>
          <w:rFonts w:ascii="Times New Roman" w:hAnsi="Times New Roman" w:cs="Times New Roman"/>
          <w:sz w:val="32"/>
          <w:szCs w:val="32"/>
        </w:rPr>
        <w:t>The first page of the dashboard provides a comprehensive district-wise comparison of the data. It includes two key graphs that offer valuable insights into the project.</w:t>
      </w:r>
    </w:p>
    <w:p w:rsidR="00D54C94" w:rsidRPr="00D54C94" w:rsidRDefault="00D54C94" w:rsidP="00D54C94">
      <w:pPr>
        <w:rPr>
          <w:rFonts w:ascii="Times New Roman" w:hAnsi="Times New Roman" w:cs="Times New Roman"/>
          <w:sz w:val="32"/>
          <w:szCs w:val="32"/>
        </w:rPr>
      </w:pPr>
    </w:p>
    <w:p w:rsidR="00D54C94" w:rsidRPr="00D54C94" w:rsidRDefault="00D54C94" w:rsidP="00D54C94">
      <w:pPr>
        <w:rPr>
          <w:rFonts w:ascii="Times New Roman" w:hAnsi="Times New Roman" w:cs="Times New Roman"/>
          <w:sz w:val="32"/>
          <w:szCs w:val="32"/>
        </w:rPr>
      </w:pPr>
      <w:r w:rsidRPr="00D54C94">
        <w:rPr>
          <w:rFonts w:ascii="Times New Roman" w:hAnsi="Times New Roman" w:cs="Times New Roman"/>
          <w:sz w:val="32"/>
          <w:szCs w:val="32"/>
        </w:rPr>
        <w:t>The first graph focuses on overall student participation, depicting the number of boys and girls who actively participated in sessions across different months. This visualization helps track the gender distribution and engagement trends over time, allowing for a better understanding of the program's reach and impact.</w:t>
      </w:r>
    </w:p>
    <w:p w:rsidR="00D54C94" w:rsidRPr="00D54C94" w:rsidRDefault="00D54C94" w:rsidP="00D54C94">
      <w:pPr>
        <w:rPr>
          <w:rFonts w:ascii="Times New Roman" w:hAnsi="Times New Roman" w:cs="Times New Roman"/>
          <w:sz w:val="32"/>
          <w:szCs w:val="32"/>
        </w:rPr>
      </w:pPr>
    </w:p>
    <w:p w:rsidR="00D54C94" w:rsidRPr="00D54C94" w:rsidRDefault="00D54C94" w:rsidP="00D54C94">
      <w:pPr>
        <w:rPr>
          <w:rFonts w:ascii="Times New Roman" w:hAnsi="Times New Roman" w:cs="Times New Roman"/>
          <w:sz w:val="32"/>
          <w:szCs w:val="32"/>
        </w:rPr>
      </w:pPr>
      <w:r w:rsidRPr="00D54C94">
        <w:rPr>
          <w:rFonts w:ascii="Times New Roman" w:hAnsi="Times New Roman" w:cs="Times New Roman"/>
          <w:sz w:val="32"/>
          <w:szCs w:val="32"/>
        </w:rPr>
        <w:t>Moving on to the second graph, it highlights the total number of completed sessions across the five cities involved in the project. This visualization presents a clear overview of the progress made in each city, facilitating a comparative analysis of session completion rates and helping identify any variations or patterns that may exist.</w:t>
      </w:r>
    </w:p>
    <w:p w:rsidR="00D54C94" w:rsidRPr="00D54C94" w:rsidRDefault="00D54C94" w:rsidP="00D54C94">
      <w:pPr>
        <w:rPr>
          <w:rFonts w:ascii="Times New Roman" w:hAnsi="Times New Roman" w:cs="Times New Roman"/>
          <w:sz w:val="32"/>
          <w:szCs w:val="32"/>
        </w:rPr>
      </w:pPr>
    </w:p>
    <w:p w:rsidR="00D54C94" w:rsidRDefault="00D54C94" w:rsidP="00D54C94">
      <w:pPr>
        <w:rPr>
          <w:rFonts w:ascii="Times New Roman" w:hAnsi="Times New Roman" w:cs="Times New Roman"/>
          <w:sz w:val="32"/>
          <w:szCs w:val="32"/>
        </w:rPr>
      </w:pPr>
      <w:r w:rsidRPr="00D54C94">
        <w:rPr>
          <w:rFonts w:ascii="Times New Roman" w:hAnsi="Times New Roman" w:cs="Times New Roman"/>
          <w:sz w:val="32"/>
          <w:szCs w:val="32"/>
        </w:rPr>
        <w:t xml:space="preserve">By presenting these district-wise comparisons, the dashboard provides stakeholders and team leads with a comprehensive snapshot of the </w:t>
      </w:r>
      <w:r w:rsidRPr="00D54C94">
        <w:rPr>
          <w:rFonts w:ascii="Times New Roman" w:hAnsi="Times New Roman" w:cs="Times New Roman"/>
          <w:sz w:val="32"/>
          <w:szCs w:val="32"/>
        </w:rPr>
        <w:lastRenderedPageBreak/>
        <w:t>project's performance. It enables them to assess student participation, monitor progress across different months and cities, and make informed decisions regarding future planning and resource allocation.</w:t>
      </w:r>
    </w:p>
    <w:p w:rsidR="00D54C94" w:rsidRDefault="00D54C94" w:rsidP="00D54C94">
      <w:pPr>
        <w:rPr>
          <w:rFonts w:ascii="Times New Roman" w:hAnsi="Times New Roman" w:cs="Times New Roman"/>
          <w:sz w:val="32"/>
          <w:szCs w:val="32"/>
        </w:rPr>
      </w:pPr>
    </w:p>
    <w:p w:rsidR="00D54C94" w:rsidRDefault="00702F08" w:rsidP="00D54C9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31510" cy="2731135"/>
            <wp:effectExtent l="0" t="0" r="2540" b="0"/>
            <wp:docPr id="1426214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14337" name="Picture 14262143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rsidR="000B3D91" w:rsidRDefault="000B3D91" w:rsidP="00D54C94">
      <w:pPr>
        <w:rPr>
          <w:rFonts w:ascii="Times New Roman" w:hAnsi="Times New Roman" w:cs="Times New Roman"/>
          <w:sz w:val="32"/>
          <w:szCs w:val="32"/>
        </w:rPr>
      </w:pPr>
    </w:p>
    <w:p w:rsidR="000B3D91" w:rsidRPr="000B3D91" w:rsidRDefault="000B3D91" w:rsidP="000B3D91">
      <w:pPr>
        <w:rPr>
          <w:rFonts w:ascii="Times New Roman" w:hAnsi="Times New Roman" w:cs="Times New Roman"/>
          <w:sz w:val="32"/>
          <w:szCs w:val="32"/>
        </w:rPr>
      </w:pPr>
      <w:r w:rsidRPr="000B3D91">
        <w:rPr>
          <w:rFonts w:ascii="Times New Roman" w:hAnsi="Times New Roman" w:cs="Times New Roman"/>
          <w:sz w:val="32"/>
          <w:szCs w:val="32"/>
        </w:rPr>
        <w:t>On the first page of the dashboard, there is a graph that provides a session-wise comparison across districts, highlighting the number of completed sessions in each district. This graph effectively visualizes the distribution of sessions and their progress within different districts.</w:t>
      </w:r>
    </w:p>
    <w:p w:rsidR="000B3D91" w:rsidRPr="000B3D91" w:rsidRDefault="000B3D91" w:rsidP="000B3D91">
      <w:pPr>
        <w:rPr>
          <w:rFonts w:ascii="Times New Roman" w:hAnsi="Times New Roman" w:cs="Times New Roman"/>
          <w:sz w:val="32"/>
          <w:szCs w:val="32"/>
        </w:rPr>
      </w:pPr>
    </w:p>
    <w:p w:rsidR="000B3D91" w:rsidRPr="000B3D91" w:rsidRDefault="000B3D91" w:rsidP="000B3D91">
      <w:pPr>
        <w:rPr>
          <w:rFonts w:ascii="Times New Roman" w:hAnsi="Times New Roman" w:cs="Times New Roman"/>
          <w:sz w:val="32"/>
          <w:szCs w:val="32"/>
        </w:rPr>
      </w:pPr>
      <w:r w:rsidRPr="000B3D91">
        <w:rPr>
          <w:rFonts w:ascii="Times New Roman" w:hAnsi="Times New Roman" w:cs="Times New Roman"/>
          <w:sz w:val="32"/>
          <w:szCs w:val="32"/>
        </w:rPr>
        <w:t>The x-axis represents the session names, while each bar on the graph is color-coded to represent a specific district. This visual representation offers a quick and intuitive understanding of the session counts for each district.</w:t>
      </w:r>
    </w:p>
    <w:p w:rsidR="000B3D91" w:rsidRPr="000B3D91" w:rsidRDefault="000B3D91" w:rsidP="000B3D91">
      <w:pPr>
        <w:rPr>
          <w:rFonts w:ascii="Times New Roman" w:hAnsi="Times New Roman" w:cs="Times New Roman"/>
          <w:sz w:val="32"/>
          <w:szCs w:val="32"/>
        </w:rPr>
      </w:pPr>
    </w:p>
    <w:p w:rsidR="000B3D91" w:rsidRPr="000B3D91" w:rsidRDefault="000B3D91" w:rsidP="000B3D91">
      <w:pPr>
        <w:rPr>
          <w:rFonts w:ascii="Times New Roman" w:hAnsi="Times New Roman" w:cs="Times New Roman"/>
          <w:sz w:val="32"/>
          <w:szCs w:val="32"/>
        </w:rPr>
      </w:pPr>
      <w:r w:rsidRPr="000B3D91">
        <w:rPr>
          <w:rFonts w:ascii="Times New Roman" w:hAnsi="Times New Roman" w:cs="Times New Roman"/>
          <w:sz w:val="32"/>
          <w:szCs w:val="32"/>
        </w:rPr>
        <w:t xml:space="preserve">Specifically, one of the bars on the graph provides a detailed description of a district's session count. It shows the district name and the corresponding number of sessions conducted in that district. This information allows stakeholders and team leads to </w:t>
      </w:r>
      <w:proofErr w:type="spellStart"/>
      <w:r w:rsidRPr="000B3D91">
        <w:rPr>
          <w:rFonts w:ascii="Times New Roman" w:hAnsi="Times New Roman" w:cs="Times New Roman"/>
          <w:sz w:val="32"/>
          <w:szCs w:val="32"/>
        </w:rPr>
        <w:t>analyze</w:t>
      </w:r>
      <w:proofErr w:type="spellEnd"/>
      <w:r w:rsidRPr="000B3D91">
        <w:rPr>
          <w:rFonts w:ascii="Times New Roman" w:hAnsi="Times New Roman" w:cs="Times New Roman"/>
          <w:sz w:val="32"/>
          <w:szCs w:val="32"/>
        </w:rPr>
        <w:t xml:space="preserve"> and </w:t>
      </w:r>
      <w:r w:rsidRPr="000B3D91">
        <w:rPr>
          <w:rFonts w:ascii="Times New Roman" w:hAnsi="Times New Roman" w:cs="Times New Roman"/>
          <w:sz w:val="32"/>
          <w:szCs w:val="32"/>
        </w:rPr>
        <w:lastRenderedPageBreak/>
        <w:t>compare the session completion rates across districts, gaining insights into the level of engagement and progress in different areas.</w:t>
      </w:r>
    </w:p>
    <w:p w:rsidR="000B3D91" w:rsidRPr="000B3D91" w:rsidRDefault="000B3D91" w:rsidP="000B3D91">
      <w:pPr>
        <w:rPr>
          <w:rFonts w:ascii="Times New Roman" w:hAnsi="Times New Roman" w:cs="Times New Roman"/>
          <w:sz w:val="32"/>
          <w:szCs w:val="32"/>
        </w:rPr>
      </w:pPr>
    </w:p>
    <w:p w:rsidR="000B3D91" w:rsidRDefault="000B3D91" w:rsidP="000B3D91">
      <w:pPr>
        <w:rPr>
          <w:rFonts w:ascii="Times New Roman" w:hAnsi="Times New Roman" w:cs="Times New Roman"/>
          <w:sz w:val="32"/>
          <w:szCs w:val="32"/>
        </w:rPr>
      </w:pPr>
      <w:r w:rsidRPr="000B3D91">
        <w:rPr>
          <w:rFonts w:ascii="Times New Roman" w:hAnsi="Times New Roman" w:cs="Times New Roman"/>
          <w:sz w:val="32"/>
          <w:szCs w:val="32"/>
        </w:rPr>
        <w:t>By leveraging this session-wise comparison graph, project coordinators can assess the effectiveness and distribution of sessions, identify any discrepancies or patterns, and make data-driven decisions to optimize resource allocation and ensure equitable access to learning opportunities throughout the districts.</w:t>
      </w:r>
    </w:p>
    <w:p w:rsidR="000B3D91" w:rsidRDefault="000B3D91" w:rsidP="000B3D91">
      <w:pPr>
        <w:rPr>
          <w:rFonts w:ascii="Times New Roman" w:hAnsi="Times New Roman" w:cs="Times New Roman"/>
          <w:sz w:val="32"/>
          <w:szCs w:val="32"/>
        </w:rPr>
      </w:pPr>
    </w:p>
    <w:p w:rsidR="000B3D91" w:rsidRDefault="00260964" w:rsidP="000B3D9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31510" cy="3222625"/>
            <wp:effectExtent l="0" t="0" r="2540" b="0"/>
            <wp:docPr id="1483300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0570" name="Picture 14833005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60964" w:rsidRDefault="00260964" w:rsidP="00260964">
      <w:pPr>
        <w:jc w:val="center"/>
        <w:rPr>
          <w:rFonts w:ascii="Times New Roman" w:hAnsi="Times New Roman" w:cs="Times New Roman"/>
          <w:i/>
          <w:iCs/>
          <w:sz w:val="32"/>
          <w:szCs w:val="32"/>
          <w:u w:val="single"/>
        </w:rPr>
      </w:pPr>
      <w:r w:rsidRPr="00260964">
        <w:rPr>
          <w:rFonts w:ascii="Times New Roman" w:hAnsi="Times New Roman" w:cs="Times New Roman"/>
          <w:i/>
          <w:iCs/>
          <w:sz w:val="32"/>
          <w:szCs w:val="32"/>
          <w:u w:val="single"/>
        </w:rPr>
        <w:t>Full view of first page</w:t>
      </w:r>
      <w:r>
        <w:rPr>
          <w:rFonts w:ascii="Times New Roman" w:hAnsi="Times New Roman" w:cs="Times New Roman"/>
          <w:i/>
          <w:iCs/>
          <w:sz w:val="32"/>
          <w:szCs w:val="32"/>
          <w:u w:val="single"/>
        </w:rPr>
        <w:br/>
      </w:r>
    </w:p>
    <w:p w:rsidR="00260964" w:rsidRDefault="00260964" w:rsidP="00260964">
      <w:pPr>
        <w:jc w:val="center"/>
        <w:rPr>
          <w:rFonts w:ascii="Times New Roman" w:hAnsi="Times New Roman" w:cs="Times New Roman"/>
          <w:i/>
          <w:iCs/>
          <w:sz w:val="32"/>
          <w:szCs w:val="32"/>
          <w:u w:val="single"/>
        </w:rPr>
      </w:pPr>
    </w:p>
    <w:p w:rsidR="00260964" w:rsidRDefault="00260964" w:rsidP="00260964">
      <w:pPr>
        <w:jc w:val="center"/>
        <w:rPr>
          <w:rFonts w:ascii="Times New Roman" w:hAnsi="Times New Roman" w:cs="Times New Roman"/>
          <w:i/>
          <w:iCs/>
          <w:sz w:val="32"/>
          <w:szCs w:val="32"/>
          <w:u w:val="single"/>
        </w:rPr>
      </w:pPr>
    </w:p>
    <w:p w:rsidR="00260964" w:rsidRDefault="00260964" w:rsidP="00260964">
      <w:pPr>
        <w:jc w:val="center"/>
        <w:rPr>
          <w:rFonts w:ascii="Times New Roman" w:hAnsi="Times New Roman" w:cs="Times New Roman"/>
          <w:i/>
          <w:iCs/>
          <w:sz w:val="32"/>
          <w:szCs w:val="32"/>
          <w:u w:val="single"/>
        </w:rPr>
      </w:pPr>
    </w:p>
    <w:p w:rsidR="00260964" w:rsidRDefault="00260964" w:rsidP="00260964">
      <w:pPr>
        <w:jc w:val="center"/>
        <w:rPr>
          <w:rFonts w:ascii="Times New Roman" w:hAnsi="Times New Roman" w:cs="Times New Roman"/>
          <w:i/>
          <w:iCs/>
          <w:sz w:val="32"/>
          <w:szCs w:val="32"/>
          <w:u w:val="single"/>
        </w:rPr>
      </w:pPr>
    </w:p>
    <w:p w:rsidR="00260964" w:rsidRDefault="00260964" w:rsidP="00260964">
      <w:pPr>
        <w:jc w:val="center"/>
        <w:rPr>
          <w:rFonts w:ascii="Times New Roman" w:hAnsi="Times New Roman" w:cs="Times New Roman"/>
          <w:i/>
          <w:iCs/>
          <w:sz w:val="32"/>
          <w:szCs w:val="32"/>
          <w:u w:val="single"/>
        </w:rPr>
      </w:pPr>
    </w:p>
    <w:p w:rsidR="00260964" w:rsidRDefault="00260964" w:rsidP="00260964">
      <w:pPr>
        <w:jc w:val="center"/>
        <w:rPr>
          <w:rFonts w:ascii="Times New Roman" w:hAnsi="Times New Roman" w:cs="Times New Roman"/>
          <w:i/>
          <w:iCs/>
          <w:sz w:val="32"/>
          <w:szCs w:val="32"/>
          <w:u w:val="single"/>
        </w:rPr>
      </w:pPr>
    </w:p>
    <w:p w:rsidR="00260964" w:rsidRDefault="00260964" w:rsidP="00260964">
      <w:pPr>
        <w:rPr>
          <w:rFonts w:ascii="Times New Roman" w:hAnsi="Times New Roman" w:cs="Times New Roman"/>
          <w:sz w:val="32"/>
          <w:szCs w:val="32"/>
          <w:u w:val="single"/>
        </w:rPr>
      </w:pPr>
      <w:r w:rsidRPr="00260964">
        <w:rPr>
          <w:rFonts w:ascii="Times New Roman" w:hAnsi="Times New Roman" w:cs="Times New Roman"/>
          <w:sz w:val="32"/>
          <w:szCs w:val="32"/>
          <w:u w:val="single"/>
        </w:rPr>
        <w:lastRenderedPageBreak/>
        <w:t xml:space="preserve">Page </w:t>
      </w:r>
      <w:proofErr w:type="gramStart"/>
      <w:r w:rsidRPr="00260964">
        <w:rPr>
          <w:rFonts w:ascii="Times New Roman" w:hAnsi="Times New Roman" w:cs="Times New Roman"/>
          <w:sz w:val="32"/>
          <w:szCs w:val="32"/>
          <w:u w:val="single"/>
        </w:rPr>
        <w:t>two :</w:t>
      </w:r>
      <w:proofErr w:type="gramEnd"/>
    </w:p>
    <w:p w:rsidR="00260964" w:rsidRDefault="00260964" w:rsidP="00260964">
      <w:pPr>
        <w:rPr>
          <w:rFonts w:ascii="Times New Roman" w:hAnsi="Times New Roman" w:cs="Times New Roman"/>
          <w:sz w:val="32"/>
          <w:szCs w:val="32"/>
          <w:u w:val="single"/>
        </w:rPr>
      </w:pPr>
    </w:p>
    <w:p w:rsidR="005A7AC5" w:rsidRDefault="005A7AC5" w:rsidP="005A7AC5">
      <w:pPr>
        <w:jc w:val="center"/>
        <w:rPr>
          <w:rFonts w:ascii="Times New Roman" w:hAnsi="Times New Roman" w:cs="Times New Roman"/>
          <w:sz w:val="32"/>
          <w:szCs w:val="32"/>
          <w:u w:val="single"/>
        </w:rPr>
      </w:pPr>
      <w:r>
        <w:rPr>
          <w:rFonts w:ascii="Times New Roman" w:hAnsi="Times New Roman" w:cs="Times New Roman"/>
          <w:i/>
          <w:iCs/>
          <w:noProof/>
          <w:sz w:val="32"/>
          <w:szCs w:val="32"/>
          <w:u w:val="single"/>
        </w:rPr>
        <w:drawing>
          <wp:inline distT="0" distB="0" distL="0" distR="0">
            <wp:extent cx="5731510" cy="3222625"/>
            <wp:effectExtent l="0" t="0" r="2540" b="0"/>
            <wp:docPr id="1154673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73231" name="Picture 11546732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imes New Roman" w:hAnsi="Times New Roman" w:cs="Times New Roman"/>
          <w:i/>
          <w:iCs/>
          <w:sz w:val="32"/>
          <w:szCs w:val="32"/>
          <w:u w:val="single"/>
        </w:rPr>
        <w:t>H</w:t>
      </w:r>
      <w:r w:rsidRPr="005A7AC5">
        <w:rPr>
          <w:rFonts w:ascii="Times New Roman" w:hAnsi="Times New Roman" w:cs="Times New Roman"/>
          <w:i/>
          <w:iCs/>
          <w:sz w:val="32"/>
          <w:szCs w:val="32"/>
          <w:u w:val="single"/>
        </w:rPr>
        <w:t>ere the name of GJC is the name of schools</w:t>
      </w:r>
    </w:p>
    <w:p w:rsidR="00260964" w:rsidRDefault="00260964" w:rsidP="00260964">
      <w:pPr>
        <w:rPr>
          <w:rFonts w:ascii="Times New Roman" w:hAnsi="Times New Roman" w:cs="Times New Roman"/>
          <w:sz w:val="32"/>
          <w:szCs w:val="32"/>
          <w:u w:val="single"/>
        </w:rPr>
      </w:pPr>
    </w:p>
    <w:p w:rsidR="005A7AC5" w:rsidRPr="005A7AC5" w:rsidRDefault="005A7AC5" w:rsidP="005A7AC5">
      <w:pPr>
        <w:rPr>
          <w:rFonts w:ascii="Times New Roman" w:hAnsi="Times New Roman" w:cs="Times New Roman"/>
          <w:sz w:val="32"/>
          <w:szCs w:val="32"/>
        </w:rPr>
      </w:pPr>
      <w:r w:rsidRPr="005A7AC5">
        <w:rPr>
          <w:rFonts w:ascii="Times New Roman" w:hAnsi="Times New Roman" w:cs="Times New Roman"/>
          <w:sz w:val="32"/>
          <w:szCs w:val="32"/>
        </w:rPr>
        <w:t xml:space="preserve">The second page of the dashboard focuses on school-wise comparison, providing valuable insights into session tracking. The first graph on this page displays the number of students who participated in each session, along with a breakdown of boys and </w:t>
      </w:r>
      <w:proofErr w:type="gramStart"/>
      <w:r w:rsidRPr="005A7AC5">
        <w:rPr>
          <w:rFonts w:ascii="Times New Roman" w:hAnsi="Times New Roman" w:cs="Times New Roman"/>
          <w:sz w:val="32"/>
          <w:szCs w:val="32"/>
        </w:rPr>
        <w:t>girls</w:t>
      </w:r>
      <w:proofErr w:type="gramEnd"/>
      <w:r w:rsidRPr="005A7AC5">
        <w:rPr>
          <w:rFonts w:ascii="Times New Roman" w:hAnsi="Times New Roman" w:cs="Times New Roman"/>
          <w:sz w:val="32"/>
          <w:szCs w:val="32"/>
        </w:rPr>
        <w:t xml:space="preserve"> participation. Boys are represented by the </w:t>
      </w:r>
      <w:proofErr w:type="spellStart"/>
      <w:r w:rsidRPr="005A7AC5">
        <w:rPr>
          <w:rFonts w:ascii="Times New Roman" w:hAnsi="Times New Roman" w:cs="Times New Roman"/>
          <w:sz w:val="32"/>
          <w:szCs w:val="32"/>
        </w:rPr>
        <w:t>color</w:t>
      </w:r>
      <w:proofErr w:type="spellEnd"/>
      <w:r w:rsidRPr="005A7AC5">
        <w:rPr>
          <w:rFonts w:ascii="Times New Roman" w:hAnsi="Times New Roman" w:cs="Times New Roman"/>
          <w:sz w:val="32"/>
          <w:szCs w:val="32"/>
        </w:rPr>
        <w:t xml:space="preserve"> blue, while girls are represented by the </w:t>
      </w:r>
      <w:proofErr w:type="spellStart"/>
      <w:r w:rsidRPr="005A7AC5">
        <w:rPr>
          <w:rFonts w:ascii="Times New Roman" w:hAnsi="Times New Roman" w:cs="Times New Roman"/>
          <w:sz w:val="32"/>
          <w:szCs w:val="32"/>
        </w:rPr>
        <w:t>color</w:t>
      </w:r>
      <w:proofErr w:type="spellEnd"/>
      <w:r w:rsidRPr="005A7AC5">
        <w:rPr>
          <w:rFonts w:ascii="Times New Roman" w:hAnsi="Times New Roman" w:cs="Times New Roman"/>
          <w:sz w:val="32"/>
          <w:szCs w:val="32"/>
        </w:rPr>
        <w:t xml:space="preserve"> cyan.</w:t>
      </w:r>
    </w:p>
    <w:p w:rsidR="005A7AC5" w:rsidRPr="005A7AC5" w:rsidRDefault="005A7AC5" w:rsidP="005A7AC5">
      <w:pPr>
        <w:rPr>
          <w:rFonts w:ascii="Times New Roman" w:hAnsi="Times New Roman" w:cs="Times New Roman"/>
          <w:sz w:val="32"/>
          <w:szCs w:val="32"/>
        </w:rPr>
      </w:pPr>
    </w:p>
    <w:p w:rsidR="005A7AC5" w:rsidRPr="005A7AC5" w:rsidRDefault="005A7AC5" w:rsidP="005A7AC5">
      <w:pPr>
        <w:rPr>
          <w:rFonts w:ascii="Times New Roman" w:hAnsi="Times New Roman" w:cs="Times New Roman"/>
          <w:sz w:val="32"/>
          <w:szCs w:val="32"/>
        </w:rPr>
      </w:pPr>
      <w:r w:rsidRPr="005A7AC5">
        <w:rPr>
          <w:rFonts w:ascii="Times New Roman" w:hAnsi="Times New Roman" w:cs="Times New Roman"/>
          <w:sz w:val="32"/>
          <w:szCs w:val="32"/>
        </w:rPr>
        <w:t>This graph allows for a detailed analysis of student participation in each session, offering a visual representation of the gender distribution within the sessions. By observing the graph, stakeholders can quickly identify the number of boys and girls present in each session, enabling them to monitor and assess gender balance and engagement levels.</w:t>
      </w:r>
    </w:p>
    <w:p w:rsidR="005A7AC5" w:rsidRPr="005A7AC5" w:rsidRDefault="005A7AC5" w:rsidP="005A7AC5">
      <w:pPr>
        <w:rPr>
          <w:rFonts w:ascii="Times New Roman" w:hAnsi="Times New Roman" w:cs="Times New Roman"/>
          <w:sz w:val="32"/>
          <w:szCs w:val="32"/>
        </w:rPr>
      </w:pPr>
    </w:p>
    <w:p w:rsidR="00260964" w:rsidRDefault="005A7AC5" w:rsidP="005A7AC5">
      <w:pPr>
        <w:rPr>
          <w:rFonts w:ascii="Times New Roman" w:hAnsi="Times New Roman" w:cs="Times New Roman"/>
          <w:sz w:val="32"/>
          <w:szCs w:val="32"/>
        </w:rPr>
      </w:pPr>
      <w:r w:rsidRPr="005A7AC5">
        <w:rPr>
          <w:rFonts w:ascii="Times New Roman" w:hAnsi="Times New Roman" w:cs="Times New Roman"/>
          <w:sz w:val="32"/>
          <w:szCs w:val="32"/>
        </w:rPr>
        <w:lastRenderedPageBreak/>
        <w:t xml:space="preserve">The school-wise comparison graph on the second page of the dashboard enhances the understanding of student participation trends and enables stakeholders to make informed decisions. By recognizing variations in </w:t>
      </w:r>
      <w:proofErr w:type="spellStart"/>
      <w:r w:rsidRPr="005A7AC5">
        <w:rPr>
          <w:rFonts w:ascii="Times New Roman" w:hAnsi="Times New Roman" w:cs="Times New Roman"/>
          <w:sz w:val="32"/>
          <w:szCs w:val="32"/>
        </w:rPr>
        <w:t>boys</w:t>
      </w:r>
      <w:proofErr w:type="spellEnd"/>
      <w:r w:rsidRPr="005A7AC5">
        <w:rPr>
          <w:rFonts w:ascii="Times New Roman" w:hAnsi="Times New Roman" w:cs="Times New Roman"/>
          <w:sz w:val="32"/>
          <w:szCs w:val="32"/>
        </w:rPr>
        <w:t xml:space="preserve"> and girls' attendance across sessions, it aids in identifying any potential discrepancies and developing strategies to promote equal participation and inclusive learning environments.</w:t>
      </w:r>
    </w:p>
    <w:p w:rsidR="005A7AC5" w:rsidRDefault="005A7AC5" w:rsidP="005A7AC5">
      <w:pPr>
        <w:rPr>
          <w:rFonts w:ascii="Times New Roman" w:hAnsi="Times New Roman" w:cs="Times New Roman"/>
          <w:sz w:val="32"/>
          <w:szCs w:val="32"/>
        </w:rPr>
      </w:pPr>
    </w:p>
    <w:p w:rsidR="0038325B" w:rsidRPr="0038325B" w:rsidRDefault="0038325B" w:rsidP="0038325B">
      <w:pPr>
        <w:rPr>
          <w:rFonts w:ascii="Times New Roman" w:hAnsi="Times New Roman" w:cs="Times New Roman"/>
          <w:sz w:val="32"/>
          <w:szCs w:val="32"/>
        </w:rPr>
      </w:pPr>
      <w:r w:rsidRPr="0038325B">
        <w:rPr>
          <w:rFonts w:ascii="Times New Roman" w:hAnsi="Times New Roman" w:cs="Times New Roman"/>
          <w:sz w:val="32"/>
          <w:szCs w:val="32"/>
        </w:rPr>
        <w:t>The second graph on the second page of the dashboard presents a line graph depicting the total number of sessions completed in each school. This visual representation offers a convenient and quick comparison of session completion across different schools.</w:t>
      </w:r>
    </w:p>
    <w:p w:rsidR="0038325B" w:rsidRPr="0038325B" w:rsidRDefault="0038325B" w:rsidP="0038325B">
      <w:pPr>
        <w:rPr>
          <w:rFonts w:ascii="Times New Roman" w:hAnsi="Times New Roman" w:cs="Times New Roman"/>
          <w:sz w:val="32"/>
          <w:szCs w:val="32"/>
        </w:rPr>
      </w:pPr>
    </w:p>
    <w:p w:rsidR="0038325B" w:rsidRPr="0038325B" w:rsidRDefault="0038325B" w:rsidP="0038325B">
      <w:pPr>
        <w:rPr>
          <w:rFonts w:ascii="Times New Roman" w:hAnsi="Times New Roman" w:cs="Times New Roman"/>
          <w:sz w:val="32"/>
          <w:szCs w:val="32"/>
        </w:rPr>
      </w:pPr>
      <w:r w:rsidRPr="0038325B">
        <w:rPr>
          <w:rFonts w:ascii="Times New Roman" w:hAnsi="Times New Roman" w:cs="Times New Roman"/>
          <w:sz w:val="32"/>
          <w:szCs w:val="32"/>
        </w:rPr>
        <w:t xml:space="preserve">The line graph provides a clear overview of the progress made in each school, allowing stakeholders to assess and </w:t>
      </w:r>
      <w:proofErr w:type="spellStart"/>
      <w:r w:rsidRPr="0038325B">
        <w:rPr>
          <w:rFonts w:ascii="Times New Roman" w:hAnsi="Times New Roman" w:cs="Times New Roman"/>
          <w:sz w:val="32"/>
          <w:szCs w:val="32"/>
        </w:rPr>
        <w:t>analyze</w:t>
      </w:r>
      <w:proofErr w:type="spellEnd"/>
      <w:r w:rsidRPr="0038325B">
        <w:rPr>
          <w:rFonts w:ascii="Times New Roman" w:hAnsi="Times New Roman" w:cs="Times New Roman"/>
          <w:sz w:val="32"/>
          <w:szCs w:val="32"/>
        </w:rPr>
        <w:t xml:space="preserve"> the number of sessions completed. By hovering the mouse over the graph, users can access a brief description of the data, providing additional details for each point on the graph.</w:t>
      </w:r>
    </w:p>
    <w:p w:rsidR="0038325B" w:rsidRPr="0038325B" w:rsidRDefault="0038325B" w:rsidP="0038325B">
      <w:pPr>
        <w:rPr>
          <w:rFonts w:ascii="Times New Roman" w:hAnsi="Times New Roman" w:cs="Times New Roman"/>
          <w:sz w:val="32"/>
          <w:szCs w:val="32"/>
        </w:rPr>
      </w:pPr>
    </w:p>
    <w:p w:rsidR="005A7AC5" w:rsidRDefault="0038325B" w:rsidP="0038325B">
      <w:pPr>
        <w:rPr>
          <w:rFonts w:ascii="Times New Roman" w:hAnsi="Times New Roman" w:cs="Times New Roman"/>
          <w:sz w:val="32"/>
          <w:szCs w:val="32"/>
        </w:rPr>
      </w:pPr>
      <w:r w:rsidRPr="0038325B">
        <w:rPr>
          <w:rFonts w:ascii="Times New Roman" w:hAnsi="Times New Roman" w:cs="Times New Roman"/>
          <w:sz w:val="32"/>
          <w:szCs w:val="32"/>
        </w:rPr>
        <w:t>Furthermore, the dashboard incorporates dropdown menus that enable users to customize the data view and explore various combinations as needed. This flexibility allows stakeholders to easily manipulate and interact with the data, generating valuable insights and facilitating in-depth analysis based on specific criteria or combinations of interest.</w:t>
      </w:r>
    </w:p>
    <w:p w:rsidR="005A7AC5" w:rsidRPr="005A7AC5" w:rsidRDefault="005A7AC5" w:rsidP="005A7AC5">
      <w:pPr>
        <w:rPr>
          <w:rFonts w:ascii="Times New Roman" w:hAnsi="Times New Roman" w:cs="Times New Roman"/>
          <w:sz w:val="32"/>
          <w:szCs w:val="32"/>
        </w:rPr>
      </w:pPr>
    </w:p>
    <w:sectPr w:rsidR="005A7AC5" w:rsidRPr="005A7AC5" w:rsidSect="009C16C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CD"/>
    <w:rsid w:val="000B3D91"/>
    <w:rsid w:val="00260964"/>
    <w:rsid w:val="003024B9"/>
    <w:rsid w:val="0038325B"/>
    <w:rsid w:val="005A7AC5"/>
    <w:rsid w:val="00702F08"/>
    <w:rsid w:val="009C16CD"/>
    <w:rsid w:val="00BD518D"/>
    <w:rsid w:val="00D54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3B57"/>
  <w15:chartTrackingRefBased/>
  <w15:docId w15:val="{0ECD09D7-3C7A-4051-8196-05D9D213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21534">
      <w:bodyDiv w:val="1"/>
      <w:marLeft w:val="0"/>
      <w:marRight w:val="0"/>
      <w:marTop w:val="0"/>
      <w:marBottom w:val="0"/>
      <w:divBdr>
        <w:top w:val="none" w:sz="0" w:space="0" w:color="auto"/>
        <w:left w:val="none" w:sz="0" w:space="0" w:color="auto"/>
        <w:bottom w:val="none" w:sz="0" w:space="0" w:color="auto"/>
        <w:right w:val="none" w:sz="0" w:space="0" w:color="auto"/>
      </w:divBdr>
    </w:div>
    <w:div w:id="200979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John</dc:creator>
  <cp:keywords/>
  <dc:description/>
  <cp:lastModifiedBy>Amal John</cp:lastModifiedBy>
  <cp:revision>1</cp:revision>
  <dcterms:created xsi:type="dcterms:W3CDTF">2023-06-07T14:15:00Z</dcterms:created>
  <dcterms:modified xsi:type="dcterms:W3CDTF">2023-06-07T15:50:00Z</dcterms:modified>
</cp:coreProperties>
</file>