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 – Vulnerability Assessment &amp; Penetration Testing</w:t>
      </w:r>
    </w:p>
    <w:p>
      <w:r>
        <w:t>Objective:</w:t>
        <w:br/>
        <w:t>To assess the security posture of the Windows 10 and Debian Linux systems and identify potential vulnerabilities that could lead to compromise.</w:t>
      </w:r>
    </w:p>
    <w:p>
      <w:pPr>
        <w:pStyle w:val="Heading2"/>
      </w:pPr>
      <w:r>
        <w:t>Key Findings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Critical Issues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Low</w:t>
            </w:r>
          </w:p>
        </w:tc>
      </w:tr>
      <w:tr>
        <w:tc>
          <w:tcPr>
            <w:tcW w:type="dxa" w:w="1728"/>
          </w:tcPr>
          <w:p>
            <w:r>
              <w:t>Windows 10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Debian Linux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p>
      <w:pPr>
        <w:pStyle w:val="Heading2"/>
      </w:pPr>
      <w:r>
        <w:t>Top Risks Identified</w:t>
      </w:r>
    </w:p>
    <w:p>
      <w:r>
        <w:t>- Windows 10: SMBv1 protocol enabled – exposes system to WannaCry-style attacks.</w:t>
      </w:r>
    </w:p>
    <w:p>
      <w:r>
        <w:t>- Debian Linux: Unpatched Apache HTTP Server vulnerability (CVE-2021-41773).</w:t>
      </w:r>
    </w:p>
    <w:p>
      <w:r>
        <w:t>- Both systems: Weak or default passwords detected.</w:t>
      </w:r>
    </w:p>
    <w:p>
      <w:pPr>
        <w:pStyle w:val="Heading2"/>
      </w:pPr>
      <w:r>
        <w:t>Areas of Improvement</w:t>
      </w:r>
    </w:p>
    <w:p>
      <w:r>
        <w:t>- Disable legacy services like SMBv1.</w:t>
      </w:r>
    </w:p>
    <w:p>
      <w:r>
        <w:t>- Enforce patch management policies.</w:t>
      </w:r>
    </w:p>
    <w:p>
      <w:r>
        <w:t>- Implement strong password policies and enforce MFA.</w:t>
      </w:r>
    </w:p>
    <w:p>
      <w:r>
        <w:t>- Monitor logs and set up alerts for suspicious activities.</w:t>
      </w:r>
    </w:p>
    <w:p>
      <w:pPr>
        <w:pStyle w:val="Heading2"/>
      </w:pPr>
      <w:r>
        <w:t>Business Risk If Exploited</w:t>
      </w:r>
    </w:p>
    <w:p>
      <w:r>
        <w:t>If left unresolved, these vulnerabilities could lead to unauthorized access, data breaches, service disruptions, or complete system compromise, leading to financial and reputational damage.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