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pStyle w:val="Heading1"/>
        <w:pageBreakBefore w:val="0"/>
        <w:rPr>
          <w:sz w:val="60"/>
          <w:szCs w:val="60"/>
        </w:rPr>
      </w:pPr>
      <w:bookmarkStart w:colFirst="0" w:colLast="0" w:name="_heading=h.wy4z9bxg1y9e" w:id="0"/>
      <w:bookmarkEnd w:id="0"/>
      <w:r w:rsidDel="00000000" w:rsidR="00000000" w:rsidRPr="00000000">
        <w:rPr>
          <w:sz w:val="60"/>
          <w:szCs w:val="60"/>
          <w:rtl w:val="0"/>
        </w:rPr>
        <w:t xml:space="preserve">D</w:t>
      </w:r>
      <w:r w:rsidDel="00000000" w:rsidR="00000000" w:rsidRPr="00000000">
        <w:rPr>
          <w:sz w:val="60"/>
          <w:szCs w:val="60"/>
          <w:vertAlign w:val="baseline"/>
          <w:rtl w:val="0"/>
        </w:rPr>
        <w:t xml:space="preserve">iagrama </w:t>
      </w:r>
      <w:r w:rsidDel="00000000" w:rsidR="00000000" w:rsidRPr="00000000">
        <w:rPr>
          <w:sz w:val="60"/>
          <w:szCs w:val="60"/>
          <w:rtl w:val="0"/>
        </w:rPr>
        <w:t xml:space="preserve">E</w:t>
      </w:r>
      <w:r w:rsidDel="00000000" w:rsidR="00000000" w:rsidRPr="00000000">
        <w:rPr>
          <w:sz w:val="60"/>
          <w:szCs w:val="60"/>
          <w:vertAlign w:val="baseline"/>
          <w:rtl w:val="0"/>
        </w:rPr>
        <w:t xml:space="preserve">ntidad </w:t>
      </w:r>
      <w:r w:rsidDel="00000000" w:rsidR="00000000" w:rsidRPr="00000000">
        <w:rPr>
          <w:sz w:val="60"/>
          <w:szCs w:val="60"/>
          <w:rtl w:val="0"/>
        </w:rPr>
        <w:t xml:space="preserve">Relación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ageBreakBefore w:val="0"/>
            <w:tabs>
              <w:tab w:val="right" w:pos="9642.28346456693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wy4z9bxg1y9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Entidad Relación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_heading=h.wy4z9bxg1y9e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tabs>
              <w:tab w:val="right" w:pos="9642.28346456693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f4rbkn72r3c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Entidad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_heading=h.f4rbkn72r3cl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tabs>
              <w:tab w:val="right" w:pos="9642.28346456693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xm8xukvbux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_heading=h.bxm8xukvbuxa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tabs>
              <w:tab w:val="right" w:pos="9642.28346456693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7zz2v4keli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_heading=h.q7zz2v4kelij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tabs>
              <w:tab w:val="right" w:pos="9642.28346456693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39nchqo11n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_heading=h.839nchqo11nf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tabs>
              <w:tab w:val="right" w:pos="9642.28346456693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7j1kmf5bz3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Cardinalidad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_heading=h.u7j1kmf5bz3p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tabs>
              <w:tab w:val="right" w:pos="9642.28346456693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9skjy18qin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Participación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_heading=h.p9skjy18qins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tabs>
              <w:tab w:val="right" w:pos="9642.28346456693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8qhl7ulo2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Claves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_heading=h.h8qhl7ulo2a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tabs>
              <w:tab w:val="right" w:pos="9642.28346456693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v6kbeiwas9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Clave primaria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_heading=h.nv6kbeiwas9z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tabs>
              <w:tab w:val="right" w:pos="9642.28346456693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6v9lci4vbp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Clave foránea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_heading=h.56v9lci4vbpz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tabs>
              <w:tab w:val="right" w:pos="9642.28346456693"/>
            </w:tabs>
            <w:spacing w:after="80"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xuhb0fsvok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Tipos de claves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_heading=h.oxuhb0fsvoke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s una herramienta que permite representar las entidades relevantes de un sistema de información, así como sus relaciones y propiedades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rPr/>
      </w:pPr>
      <w:bookmarkStart w:colFirst="0" w:colLast="0" w:name="_heading=h.f4rbkn72r3cl" w:id="1"/>
      <w:bookmarkEnd w:id="1"/>
      <w:r w:rsidDel="00000000" w:rsidR="00000000" w:rsidRPr="00000000">
        <w:rPr>
          <w:vertAlign w:val="baseline"/>
          <w:rtl w:val="0"/>
        </w:rPr>
        <w:t xml:space="preserve">Entidad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epresenta un objeto del mundo real, </w:t>
      </w:r>
      <w:r w:rsidDel="00000000" w:rsidR="00000000" w:rsidRPr="00000000">
        <w:rPr>
          <w:sz w:val="28"/>
          <w:szCs w:val="28"/>
          <w:rtl w:val="0"/>
        </w:rPr>
        <w:t xml:space="preserve">al cual se describe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definiendo sus atributos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heading=h.bxm8xukvbuxa" w:id="2"/>
      <w:bookmarkEnd w:id="2"/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tributos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on las </w:t>
      </w:r>
      <w:r w:rsidDel="00000000" w:rsidR="00000000" w:rsidRPr="00000000">
        <w:rPr>
          <w:sz w:val="28"/>
          <w:szCs w:val="28"/>
          <w:rtl w:val="0"/>
        </w:rPr>
        <w:t xml:space="preserve">características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que identifican a una entidad. </w:t>
      </w: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olo se deben </w:t>
      </w:r>
      <w:r w:rsidDel="00000000" w:rsidR="00000000" w:rsidRPr="00000000">
        <w:rPr>
          <w:sz w:val="28"/>
          <w:szCs w:val="28"/>
          <w:rtl w:val="0"/>
        </w:rPr>
        <w:t xml:space="preserve">definir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l</w:t>
      </w:r>
      <w:r w:rsidDel="00000000" w:rsidR="00000000" w:rsidRPr="00000000">
        <w:rPr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s que sean relevantes para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heading=h.q7zz2v4kelij" w:id="3"/>
      <w:bookmarkEnd w:id="3"/>
      <w:r w:rsidDel="00000000" w:rsidR="00000000" w:rsidRPr="00000000">
        <w:rPr>
          <w:vertAlign w:val="baseline"/>
          <w:rtl w:val="0"/>
        </w:rPr>
        <w:t xml:space="preserve">Relación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D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escribe </w:t>
      </w:r>
      <w:r w:rsidDel="00000000" w:rsidR="00000000" w:rsidRPr="00000000">
        <w:rPr>
          <w:sz w:val="28"/>
          <w:szCs w:val="28"/>
          <w:rtl w:val="0"/>
        </w:rPr>
        <w:t xml:space="preserve">una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dependencia entre 2 entidades y permite la asociación entre ellas.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876300</wp:posOffset>
            </wp:positionH>
            <wp:positionV relativeFrom="paragraph">
              <wp:posOffset>723900</wp:posOffset>
            </wp:positionV>
            <wp:extent cx="3971925" cy="1666875"/>
            <wp:effectExtent b="0" l="0" r="0" t="0"/>
            <wp:wrapTopAndBottom distB="114300" distT="114300"/>
            <wp:docPr id="10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6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pStyle w:val="Heading2"/>
        <w:pageBreakBefore w:val="0"/>
        <w:rPr>
          <w:sz w:val="48"/>
          <w:szCs w:val="48"/>
          <w:vertAlign w:val="baseline"/>
        </w:rPr>
      </w:pPr>
      <w:bookmarkStart w:colFirst="0" w:colLast="0" w:name="_heading=h.839nchqo11nf" w:id="4"/>
      <w:bookmarkEnd w:id="4"/>
      <w:r w:rsidDel="00000000" w:rsidR="00000000" w:rsidRPr="00000000">
        <w:rPr>
          <w:sz w:val="48"/>
          <w:szCs w:val="48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19">
      <w:pPr>
        <w:pStyle w:val="Heading3"/>
        <w:pageBreakBefore w:val="0"/>
        <w:rPr>
          <w:vertAlign w:val="baseline"/>
        </w:rPr>
      </w:pPr>
      <w:bookmarkStart w:colFirst="0" w:colLast="0" w:name="_heading=h.u7j1kmf5bz3p" w:id="5"/>
      <w:bookmarkEnd w:id="5"/>
      <w:r w:rsidDel="00000000" w:rsidR="00000000" w:rsidRPr="00000000">
        <w:rPr>
          <w:rtl w:val="0"/>
        </w:rPr>
        <w:t xml:space="preserve">Cardinalidad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ndica el </w:t>
      </w:r>
      <w:r w:rsidDel="00000000" w:rsidR="00000000" w:rsidRPr="00000000">
        <w:rPr>
          <w:sz w:val="28"/>
          <w:szCs w:val="28"/>
          <w:rtl w:val="0"/>
        </w:rPr>
        <w:t xml:space="preserve">número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de </w:t>
      </w:r>
      <w:r w:rsidDel="00000000" w:rsidR="00000000" w:rsidRPr="00000000">
        <w:rPr>
          <w:sz w:val="28"/>
          <w:szCs w:val="28"/>
          <w:rtl w:val="0"/>
        </w:rPr>
        <w:t xml:space="preserve">entidades que se pueden relacionar con otra entidad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Dadas dos entidades la cardinalidad de la </w:t>
      </w:r>
      <w:r w:rsidDel="00000000" w:rsidR="00000000" w:rsidRPr="00000000">
        <w:rPr>
          <w:sz w:val="28"/>
          <w:szCs w:val="28"/>
          <w:rtl w:val="0"/>
        </w:rPr>
        <w:t xml:space="preserve">relación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puede ser:</w:t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 a 1: una entidad A se relaciona con una entidad B y viceversa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jemplo: vehículo y patente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 a N: una entidad A se relaciona con 0 o con muchas entidades B pero una entidad B se relaciona con una única entidad A 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ind w:left="144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jemplo: marca y auto  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N a N: una entidad A se puede relacionar con 0 o muchas entidades en B y viceversa 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ind w:left="144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jemplo: CD de </w:t>
      </w:r>
      <w:r w:rsidDel="00000000" w:rsidR="00000000" w:rsidRPr="00000000">
        <w:rPr>
          <w:sz w:val="28"/>
          <w:szCs w:val="28"/>
          <w:rtl w:val="0"/>
        </w:rPr>
        <w:t xml:space="preserve">música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y los estilos de </w:t>
      </w:r>
      <w:r w:rsidDel="00000000" w:rsidR="00000000" w:rsidRPr="00000000">
        <w:rPr>
          <w:sz w:val="28"/>
          <w:szCs w:val="28"/>
          <w:rtl w:val="0"/>
        </w:rPr>
        <w:t xml:space="preserve">música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ageBreakBefore w:val="0"/>
        <w:rPr>
          <w:vertAlign w:val="baseline"/>
        </w:rPr>
      </w:pPr>
      <w:bookmarkStart w:colFirst="0" w:colLast="0" w:name="_heading=h.p9skjy18qins" w:id="6"/>
      <w:bookmarkEnd w:id="6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baseline"/>
          <w:rtl w:val="0"/>
        </w:rPr>
        <w:t xml:space="preserve">articipación</w:t>
      </w:r>
    </w:p>
    <w:p w:rsidR="00000000" w:rsidDel="00000000" w:rsidP="00000000" w:rsidRDefault="00000000" w:rsidRPr="00000000" w14:paraId="00000024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D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ad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una relación desde una entidad A a una entidad B </w:t>
      </w:r>
      <w:r w:rsidDel="00000000" w:rsidR="00000000" w:rsidRPr="00000000">
        <w:rPr>
          <w:sz w:val="28"/>
          <w:szCs w:val="28"/>
          <w:rtl w:val="0"/>
        </w:rPr>
        <w:t xml:space="preserve">su participación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puede ser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otal: es cuando una entidad A debe estar relacionada con una B.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P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arcial: es cuando la entidad A puede no estar relacionada con una entidad B </w:t>
      </w:r>
    </w:p>
    <w:p w:rsidR="00000000" w:rsidDel="00000000" w:rsidP="00000000" w:rsidRDefault="00000000" w:rsidRPr="00000000" w14:paraId="00000028">
      <w:pPr>
        <w:pageBreakBefore w:val="0"/>
        <w:ind w:left="36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1276350</wp:posOffset>
            </wp:positionH>
            <wp:positionV relativeFrom="paragraph">
              <wp:posOffset>161925</wp:posOffset>
            </wp:positionV>
            <wp:extent cx="3839210" cy="2057400"/>
            <wp:effectExtent b="0" l="0" r="0" t="0"/>
            <wp:wrapTopAndBottom distB="0" distT="0"/>
            <wp:docPr id="10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205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pStyle w:val="Heading2"/>
        <w:pageBreakBefore w:val="0"/>
        <w:rPr>
          <w:sz w:val="48"/>
          <w:szCs w:val="48"/>
          <w:vertAlign w:val="baseline"/>
        </w:rPr>
      </w:pPr>
      <w:bookmarkStart w:colFirst="0" w:colLast="0" w:name="_heading=h.h8qhl7ulo2a" w:id="7"/>
      <w:bookmarkEnd w:id="7"/>
      <w:r w:rsidDel="00000000" w:rsidR="00000000" w:rsidRPr="00000000">
        <w:rPr>
          <w:sz w:val="48"/>
          <w:szCs w:val="48"/>
          <w:vertAlign w:val="baseline"/>
          <w:rtl w:val="0"/>
        </w:rPr>
        <w:t xml:space="preserve">Claves</w:t>
      </w:r>
    </w:p>
    <w:p w:rsidR="00000000" w:rsidDel="00000000" w:rsidP="00000000" w:rsidRDefault="00000000" w:rsidRPr="00000000" w14:paraId="0000002A">
      <w:pPr>
        <w:pStyle w:val="Heading3"/>
        <w:pageBreakBefore w:val="0"/>
        <w:rPr/>
      </w:pPr>
      <w:bookmarkStart w:colFirst="0" w:colLast="0" w:name="_heading=h.nv6kbeiwas9z" w:id="8"/>
      <w:bookmarkEnd w:id="8"/>
      <w:r w:rsidDel="00000000" w:rsidR="00000000" w:rsidRPr="00000000">
        <w:rPr>
          <w:sz w:val="32"/>
          <w:szCs w:val="32"/>
          <w:rtl w:val="0"/>
        </w:rPr>
        <w:t xml:space="preserve">Clave primaria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Es la </w:t>
      </w:r>
      <w:r w:rsidDel="00000000" w:rsidR="00000000" w:rsidRPr="00000000">
        <w:rPr>
          <w:sz w:val="28"/>
          <w:szCs w:val="28"/>
          <w:rtl w:val="0"/>
        </w:rPr>
        <w:t xml:space="preserve">mínima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cantidad de campos que pueden identificar de forma única a cada fila de una tabla. Es decir no puede haber 2 filas con la misma clave primaria. </w:t>
      </w:r>
      <w:r w:rsidDel="00000000" w:rsidR="00000000" w:rsidRPr="00000000">
        <w:rPr>
          <w:sz w:val="28"/>
          <w:szCs w:val="28"/>
          <w:rtl w:val="0"/>
        </w:rPr>
        <w:t xml:space="preserve">Usualmente, es un campo con un valor auto incremental. No obstante, si existe otro atributo que 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/puede identificar unívocamente una fila, como un código de país en una tabla de países, se puede utilizar dicho campo en su lugar.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ageBreakBefore w:val="0"/>
        <w:rPr>
          <w:sz w:val="32"/>
          <w:szCs w:val="32"/>
          <w:vertAlign w:val="baseline"/>
        </w:rPr>
      </w:pPr>
      <w:bookmarkStart w:colFirst="0" w:colLast="0" w:name="_heading=h.56v9lci4vbpz" w:id="9"/>
      <w:bookmarkEnd w:id="9"/>
      <w:r w:rsidDel="00000000" w:rsidR="00000000" w:rsidRPr="00000000">
        <w:rPr>
          <w:sz w:val="32"/>
          <w:szCs w:val="32"/>
          <w:vertAlign w:val="baseline"/>
          <w:rtl w:val="0"/>
        </w:rPr>
        <w:t xml:space="preserve">Clave </w:t>
      </w:r>
      <w:r w:rsidDel="00000000" w:rsidR="00000000" w:rsidRPr="00000000">
        <w:rPr>
          <w:sz w:val="32"/>
          <w:szCs w:val="32"/>
          <w:rtl w:val="0"/>
        </w:rPr>
        <w:t xml:space="preserve">foránea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dentifica a una columna (o grupo de columnas) de una tabla A que referencian a una columna o grupo de columnas en una tabla B. La clave en la tabla 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debe ser clave única. Además no puede haber valores en la clave de la tabla A que no existan en la tabla B.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Existe el caso que la tabla A y la tabla B es la misma tabla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6122850" cy="2032000"/>
            <wp:effectExtent b="0" l="0" r="0" t="0"/>
            <wp:docPr id="10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36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36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Clave foránea auto referencial o recursiva</w:t>
      </w:r>
    </w:p>
    <w:p w:rsidR="00000000" w:rsidDel="00000000" w:rsidP="00000000" w:rsidRDefault="00000000" w:rsidRPr="00000000" w14:paraId="00000033">
      <w:pPr>
        <w:pageBreakBefore w:val="0"/>
        <w:ind w:left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2371725" cy="1762125"/>
            <wp:effectExtent b="0" l="0" r="0" t="0"/>
            <wp:docPr id="10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ageBreakBefore w:val="0"/>
        <w:ind w:left="360"/>
        <w:rPr>
          <w:vertAlign w:val="baseline"/>
        </w:rPr>
      </w:pPr>
      <w:bookmarkStart w:colFirst="0" w:colLast="0" w:name="_heading=h.oxuhb0fsvoke" w:id="10"/>
      <w:bookmarkEnd w:id="10"/>
      <w:r w:rsidDel="00000000" w:rsidR="00000000" w:rsidRPr="00000000">
        <w:rPr>
          <w:vertAlign w:val="baseline"/>
          <w:rtl w:val="0"/>
        </w:rPr>
        <w:t xml:space="preserve">Tipos de claves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after="0" w:before="280" w:lineRule="auto"/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INDEX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refiere a </w:t>
      </w:r>
      <w:r w:rsidDel="00000000" w:rsidR="00000000" w:rsidRPr="00000000">
        <w:rPr>
          <w:sz w:val="28"/>
          <w:szCs w:val="28"/>
          <w:rtl w:val="0"/>
        </w:rPr>
        <w:t xml:space="preserve">í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ndices </w:t>
      </w:r>
      <w:r w:rsidDel="00000000" w:rsidR="00000000" w:rsidRPr="00000000">
        <w:rPr>
          <w:sz w:val="28"/>
          <w:szCs w:val="28"/>
          <w:rtl w:val="0"/>
        </w:rPr>
        <w:t xml:space="preserve">no únicos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 Se p</w:t>
      </w:r>
      <w:r w:rsidDel="00000000" w:rsidR="00000000" w:rsidRPr="00000000">
        <w:rPr>
          <w:sz w:val="28"/>
          <w:szCs w:val="28"/>
          <w:rtl w:val="0"/>
        </w:rPr>
        <w:t xml:space="preserve">ermite la repetición de valores en este índice. Se utilizan únicamente para que ciertas consultas se ejecuten más rápidamente, aprovechando el ordenamiento de filas utilizando arbol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Lines w:val="0"/>
        <w:pageBreakBefore w:val="0"/>
        <w:numPr>
          <w:ilvl w:val="0"/>
          <w:numId w:val="1"/>
        </w:numPr>
        <w:spacing w:after="0" w:before="0" w:lineRule="auto"/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UNIQUE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refiere a </w:t>
      </w:r>
      <w:r w:rsidDel="00000000" w:rsidR="00000000" w:rsidRPr="00000000">
        <w:rPr>
          <w:sz w:val="28"/>
          <w:szCs w:val="28"/>
          <w:rtl w:val="0"/>
        </w:rPr>
        <w:t xml:space="preserve">índices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en los cuales cada fila tiene un valor distinto para este campo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 Se </w:t>
      </w:r>
      <w:r w:rsidDel="00000000" w:rsidR="00000000" w:rsidRPr="00000000">
        <w:rPr>
          <w:sz w:val="28"/>
          <w:szCs w:val="28"/>
          <w:rtl w:val="0"/>
        </w:rPr>
        <w:t xml:space="preserve">utilizan para agilizar consultas y asegurar la no repetición de registros para campos como el email, debido a que no se permitirá dicha inserción en la tabla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 Permiten valores nulos.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Lines w:val="0"/>
        <w:pageBreakBefore w:val="0"/>
        <w:numPr>
          <w:ilvl w:val="0"/>
          <w:numId w:val="1"/>
        </w:numPr>
        <w:spacing w:after="0" w:before="0" w:lineRule="auto"/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PRIMARY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son </w:t>
      </w:r>
      <w:r w:rsidDel="00000000" w:rsidR="00000000" w:rsidRPr="00000000">
        <w:rPr>
          <w:sz w:val="28"/>
          <w:szCs w:val="28"/>
          <w:rtl w:val="0"/>
        </w:rPr>
        <w:t xml:space="preserve">como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índices UNIQUE </w:t>
      </w:r>
      <w:r w:rsidDel="00000000" w:rsidR="00000000" w:rsidRPr="00000000">
        <w:rPr>
          <w:sz w:val="28"/>
          <w:szCs w:val="28"/>
          <w:rtl w:val="0"/>
        </w:rPr>
        <w:t xml:space="preserve">pero debe haber uno sólo por tabla. Además se diferencian de ellos en que no admiten nulos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Lines w:val="0"/>
        <w:pageBreakBefore w:val="0"/>
        <w:numPr>
          <w:ilvl w:val="0"/>
          <w:numId w:val="1"/>
        </w:numPr>
        <w:spacing w:after="0" w:before="0" w:lineRule="auto"/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FULLTEXT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 utilizan para agilizar consultas que hagan búsquedas por texto en este campo.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AR"/>
    </w:rPr>
  </w:style>
  <w:style w:type="character" w:styleId="Título2Car">
    <w:name w:val="Título 2 Car"/>
    <w:basedOn w:val="Fuentedepárrafopredeter."/>
    <w:next w:val="Título2Car"/>
    <w:autoRedefine w:val="0"/>
    <w:hidden w:val="0"/>
    <w:qFormat w:val="0"/>
    <w:rPr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Textoennegrita">
    <w:name w:val="Texto en negrita"/>
    <w:basedOn w:val="Fuentedepárrafopredeter.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basedOn w:val="Fuentedepárrafopredeter.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KtQYGtWewM9xMLEndW9uPzKaWQ==">AMUW2mUC/oI+XJE5WiFHjYW+VVNHo2Yk0Qnf6dXCPGbFQXT4buniPiPxDKH3RQX0BuRP3tvN1IT9UkLcDPXL7PuLoCa1oGxw/7D2D5IKHGd2thKCMHKdUVy1Df2sX2TCHkatkDxWv76qFZVgR97Ju+nfRAAz/voVdvNgoj/0EnEj6ftftpuKTv2nA6+W8+SesapQOCI0H43FPlh1K2WPDxwu8919CQLgfy+p2viOEHGLIkNv2+l1UEEodlB04+8s7gWo2wTMeak4qPuKsMayvYNKH64qaaQK+z2htM8KicTkcNBrwqm1nadQwfpwXIbazf42P6ZM0XXp4kkMYZb21Mahhcmo+1Sc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2013-03-21T17:47:00Z</dcterms:created>
  <dc:creator>E.T 21 D.E 10</dc:creator>
</cp:coreProperties>
</file>