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3FF4" w14:textId="77777777" w:rsidR="00385AF2" w:rsidRDefault="00385AF2"/>
    <w:p w14:paraId="0BDD58CC" w14:textId="77777777" w:rsidR="00385AF2" w:rsidRDefault="00385AF2"/>
    <w:p w14:paraId="45A445D4" w14:textId="77777777" w:rsidR="00385AF2" w:rsidRDefault="00385AF2"/>
    <w:p w14:paraId="4A17A6F0" w14:textId="77777777" w:rsidR="00385AF2" w:rsidRPr="004106FF" w:rsidRDefault="00000000">
      <w:pPr>
        <w:jc w:val="center"/>
        <w:rPr>
          <w:lang w:val="ru-RU"/>
        </w:rPr>
      </w:pPr>
      <w:r w:rsidRPr="004106FF">
        <w:rPr>
          <w:b/>
          <w:sz w:val="36"/>
          <w:lang w:val="ru-RU"/>
        </w:rPr>
        <w:t>АНАЛИТИЧЕСКИЙ ОТЧЁТ</w:t>
      </w:r>
    </w:p>
    <w:p w14:paraId="37EC15D6" w14:textId="72975734" w:rsidR="00385AF2" w:rsidRDefault="00000000" w:rsidP="004106FF">
      <w:pPr>
        <w:jc w:val="center"/>
        <w:rPr>
          <w:b/>
          <w:sz w:val="28"/>
          <w:lang w:val="ru-RU"/>
        </w:rPr>
      </w:pPr>
      <w:r w:rsidRPr="004106FF">
        <w:rPr>
          <w:b/>
          <w:sz w:val="28"/>
          <w:lang w:val="ru-RU"/>
        </w:rPr>
        <w:t>по результатам анализа и моделирования эффективности химических соединений</w:t>
      </w:r>
      <w:r w:rsidR="004106FF">
        <w:rPr>
          <w:lang w:val="ru-RU"/>
        </w:rPr>
        <w:t xml:space="preserve"> </w:t>
      </w:r>
      <w:r w:rsidRPr="004106FF">
        <w:rPr>
          <w:b/>
          <w:sz w:val="28"/>
          <w:lang w:val="ru-RU"/>
        </w:rPr>
        <w:t>методами машинного обучения</w:t>
      </w:r>
    </w:p>
    <w:p w14:paraId="63855253" w14:textId="5012ED3B" w:rsidR="004106FF" w:rsidRPr="000617CA" w:rsidRDefault="004106FF" w:rsidP="004106FF">
      <w:pPr>
        <w:jc w:val="center"/>
        <w:rPr>
          <w:lang w:val="ru-RU"/>
        </w:rPr>
      </w:pPr>
      <w:r w:rsidRPr="000617CA">
        <w:rPr>
          <w:b/>
          <w:sz w:val="32"/>
          <w:lang w:val="ru-RU"/>
        </w:rPr>
        <w:t>Анализ и прогнозирование эффективности химических соединений</w:t>
      </w:r>
      <w:r>
        <w:rPr>
          <w:b/>
          <w:sz w:val="32"/>
          <w:lang w:val="ru-RU"/>
        </w:rPr>
        <w:t xml:space="preserve"> </w:t>
      </w:r>
      <w:r w:rsidRPr="000617CA">
        <w:rPr>
          <w:b/>
          <w:sz w:val="32"/>
          <w:lang w:val="ru-RU"/>
        </w:rPr>
        <w:t>против вируса гриппа</w:t>
      </w:r>
    </w:p>
    <w:p w14:paraId="2108A3EC" w14:textId="77777777" w:rsidR="004106FF" w:rsidRPr="004106FF" w:rsidRDefault="004106FF" w:rsidP="004106FF">
      <w:pPr>
        <w:jc w:val="center"/>
        <w:rPr>
          <w:lang w:val="ru-RU"/>
        </w:rPr>
      </w:pPr>
    </w:p>
    <w:p w14:paraId="770E7ABF" w14:textId="77777777" w:rsidR="00385AF2" w:rsidRPr="004106FF" w:rsidRDefault="00385AF2">
      <w:pPr>
        <w:rPr>
          <w:lang w:val="ru-RU"/>
        </w:rPr>
      </w:pPr>
    </w:p>
    <w:p w14:paraId="0187E096" w14:textId="77777777" w:rsidR="00385AF2" w:rsidRPr="004106FF" w:rsidRDefault="00385AF2">
      <w:pPr>
        <w:rPr>
          <w:lang w:val="ru-RU"/>
        </w:rPr>
      </w:pPr>
    </w:p>
    <w:p w14:paraId="54BF7CE2" w14:textId="77777777" w:rsidR="00385AF2" w:rsidRPr="004106FF" w:rsidRDefault="00385AF2">
      <w:pPr>
        <w:rPr>
          <w:lang w:val="ru-RU"/>
        </w:rPr>
      </w:pPr>
    </w:p>
    <w:p w14:paraId="5126D241" w14:textId="77777777" w:rsidR="00385AF2" w:rsidRPr="004106FF" w:rsidRDefault="00385AF2">
      <w:pPr>
        <w:rPr>
          <w:lang w:val="ru-RU"/>
        </w:rPr>
      </w:pPr>
    </w:p>
    <w:p w14:paraId="595CD8FC" w14:textId="77777777" w:rsidR="00385AF2" w:rsidRPr="004106FF" w:rsidRDefault="00385AF2">
      <w:pPr>
        <w:rPr>
          <w:lang w:val="ru-RU"/>
        </w:rPr>
      </w:pPr>
    </w:p>
    <w:p w14:paraId="59FD1F6D" w14:textId="77777777" w:rsidR="00385AF2" w:rsidRPr="004106FF" w:rsidRDefault="00385AF2" w:rsidP="004106FF">
      <w:pPr>
        <w:jc w:val="center"/>
        <w:rPr>
          <w:lang w:val="ru-RU"/>
        </w:rPr>
      </w:pPr>
    </w:p>
    <w:p w14:paraId="4F5EF9B4" w14:textId="77777777" w:rsidR="00385AF2" w:rsidRDefault="00000000" w:rsidP="004106FF">
      <w:pPr>
        <w:jc w:val="center"/>
        <w:rPr>
          <w:lang w:val="ru-RU"/>
        </w:rPr>
      </w:pPr>
      <w:r w:rsidRPr="004106FF">
        <w:rPr>
          <w:lang w:val="ru-RU"/>
        </w:rPr>
        <w:t xml:space="preserve">Тема: прогнозирование показателей </w:t>
      </w:r>
      <w:r>
        <w:t>IC</w:t>
      </w:r>
      <w:r w:rsidRPr="004106FF">
        <w:rPr>
          <w:lang w:val="ru-RU"/>
        </w:rPr>
        <w:t xml:space="preserve">50, </w:t>
      </w:r>
      <w:r>
        <w:t>CC</w:t>
      </w:r>
      <w:r w:rsidRPr="004106FF">
        <w:rPr>
          <w:lang w:val="ru-RU"/>
        </w:rPr>
        <w:t xml:space="preserve">50 и </w:t>
      </w:r>
      <w:r>
        <w:t>SI</w:t>
      </w:r>
      <w:r w:rsidRPr="004106FF">
        <w:rPr>
          <w:lang w:val="ru-RU"/>
        </w:rPr>
        <w:t xml:space="preserve"> по числовым характеристикам химических соединений</w:t>
      </w:r>
    </w:p>
    <w:p w14:paraId="458AFCC7" w14:textId="77777777" w:rsidR="004106FF" w:rsidRDefault="004106FF" w:rsidP="004106FF">
      <w:pPr>
        <w:jc w:val="center"/>
        <w:rPr>
          <w:i/>
          <w:lang w:val="ru-RU"/>
        </w:rPr>
      </w:pPr>
      <w:r w:rsidRPr="000617CA">
        <w:rPr>
          <w:i/>
          <w:lang w:val="ru-RU"/>
        </w:rPr>
        <w:t xml:space="preserve">Регрессионные и классификационные модели для </w:t>
      </w:r>
      <w:r>
        <w:rPr>
          <w:i/>
        </w:rPr>
        <w:t>IC</w:t>
      </w:r>
      <w:r w:rsidRPr="000617CA">
        <w:rPr>
          <w:i/>
          <w:lang w:val="ru-RU"/>
        </w:rPr>
        <w:t xml:space="preserve">50, </w:t>
      </w:r>
      <w:r>
        <w:rPr>
          <w:i/>
        </w:rPr>
        <w:t>CC</w:t>
      </w:r>
      <w:r w:rsidRPr="000617CA">
        <w:rPr>
          <w:i/>
          <w:lang w:val="ru-RU"/>
        </w:rPr>
        <w:t xml:space="preserve">50 и </w:t>
      </w:r>
      <w:r>
        <w:rPr>
          <w:i/>
        </w:rPr>
        <w:t>SI</w:t>
      </w:r>
    </w:p>
    <w:p w14:paraId="6C19B743" w14:textId="04EEC378" w:rsidR="009609AC" w:rsidRPr="009609AC" w:rsidRDefault="009609AC" w:rsidP="004106FF">
      <w:pPr>
        <w:jc w:val="center"/>
        <w:rPr>
          <w:iCs/>
          <w:lang w:val="ru-RU"/>
        </w:rPr>
      </w:pPr>
      <w:r w:rsidRPr="009609AC">
        <w:rPr>
          <w:iCs/>
          <w:lang w:val="ru-RU"/>
        </w:rPr>
        <w:t xml:space="preserve">Выполнила </w:t>
      </w:r>
      <w:proofErr w:type="spellStart"/>
      <w:r w:rsidRPr="009609AC">
        <w:rPr>
          <w:iCs/>
          <w:lang w:val="ru-RU"/>
        </w:rPr>
        <w:t>Бродо</w:t>
      </w:r>
      <w:proofErr w:type="spellEnd"/>
      <w:r w:rsidRPr="009609AC">
        <w:rPr>
          <w:iCs/>
          <w:lang w:val="ru-RU"/>
        </w:rPr>
        <w:t xml:space="preserve"> Н.А.</w:t>
      </w:r>
    </w:p>
    <w:p w14:paraId="00103DE8" w14:textId="77777777" w:rsidR="004106FF" w:rsidRPr="000617CA" w:rsidRDefault="004106FF" w:rsidP="004106FF">
      <w:pPr>
        <w:jc w:val="center"/>
        <w:rPr>
          <w:lang w:val="ru-RU"/>
        </w:rPr>
      </w:pPr>
    </w:p>
    <w:p w14:paraId="2049AD53" w14:textId="77777777" w:rsidR="004106FF" w:rsidRPr="004106FF" w:rsidRDefault="004106FF">
      <w:pPr>
        <w:jc w:val="center"/>
        <w:rPr>
          <w:lang w:val="ru-RU"/>
        </w:rPr>
      </w:pPr>
    </w:p>
    <w:p w14:paraId="60C2F764" w14:textId="77777777" w:rsidR="00385AF2" w:rsidRPr="004106FF" w:rsidRDefault="00385AF2">
      <w:pPr>
        <w:rPr>
          <w:lang w:val="ru-RU"/>
        </w:rPr>
      </w:pPr>
    </w:p>
    <w:p w14:paraId="32999FA1" w14:textId="77777777" w:rsidR="00385AF2" w:rsidRPr="004106FF" w:rsidRDefault="00385AF2">
      <w:pPr>
        <w:rPr>
          <w:lang w:val="ru-RU"/>
        </w:rPr>
      </w:pPr>
    </w:p>
    <w:p w14:paraId="4A8DB755" w14:textId="77777777" w:rsidR="00385AF2" w:rsidRPr="004106FF" w:rsidRDefault="00385AF2">
      <w:pPr>
        <w:rPr>
          <w:lang w:val="ru-RU"/>
        </w:rPr>
      </w:pPr>
    </w:p>
    <w:p w14:paraId="39BF1B89" w14:textId="77777777" w:rsidR="00385AF2" w:rsidRPr="004106FF" w:rsidRDefault="00385AF2">
      <w:pPr>
        <w:rPr>
          <w:lang w:val="ru-RU"/>
        </w:rPr>
      </w:pPr>
    </w:p>
    <w:p w14:paraId="73902092" w14:textId="77777777" w:rsidR="00385AF2" w:rsidRPr="004106FF" w:rsidRDefault="00385AF2">
      <w:pPr>
        <w:rPr>
          <w:lang w:val="ru-RU"/>
        </w:rPr>
      </w:pPr>
    </w:p>
    <w:p w14:paraId="7B3E7E04" w14:textId="77777777" w:rsidR="00385AF2" w:rsidRPr="004106FF" w:rsidRDefault="00385AF2">
      <w:pPr>
        <w:rPr>
          <w:lang w:val="ru-RU"/>
        </w:rPr>
      </w:pPr>
    </w:p>
    <w:p w14:paraId="27755EC2" w14:textId="77777777" w:rsidR="00385AF2" w:rsidRPr="004106FF" w:rsidRDefault="00000000">
      <w:pPr>
        <w:jc w:val="center"/>
        <w:rPr>
          <w:lang w:val="ru-RU"/>
        </w:rPr>
      </w:pPr>
      <w:r w:rsidRPr="004106FF">
        <w:rPr>
          <w:lang w:val="ru-RU"/>
        </w:rPr>
        <w:t>2026</w:t>
      </w:r>
    </w:p>
    <w:p w14:paraId="5CC10354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br w:type="page"/>
      </w:r>
    </w:p>
    <w:p w14:paraId="73A998F6" w14:textId="77777777" w:rsidR="00385AF2" w:rsidRPr="004106FF" w:rsidRDefault="00000000">
      <w:pPr>
        <w:pStyle w:val="1"/>
        <w:rPr>
          <w:lang w:val="ru-RU"/>
        </w:rPr>
      </w:pPr>
      <w:r w:rsidRPr="004106FF">
        <w:rPr>
          <w:lang w:val="ru-RU"/>
        </w:rPr>
        <w:lastRenderedPageBreak/>
        <w:t>Содержание</w:t>
      </w:r>
    </w:p>
    <w:p w14:paraId="4C5E0157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1. Введение</w:t>
      </w:r>
    </w:p>
    <w:p w14:paraId="4D6636B4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2. Постановка задачи</w:t>
      </w:r>
    </w:p>
    <w:p w14:paraId="654D77E5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3. Описание набора данных</w:t>
      </w:r>
    </w:p>
    <w:p w14:paraId="67FD8A98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4. Разведочный анализ данных</w:t>
      </w:r>
    </w:p>
    <w:p w14:paraId="04BAD379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5. Предобработка и подготовка признаков</w:t>
      </w:r>
    </w:p>
    <w:p w14:paraId="0E4F6BCD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6. Регрессионное моделирование</w:t>
      </w:r>
    </w:p>
    <w:p w14:paraId="17E75CB6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7. Классификационное моделирование</w:t>
      </w:r>
    </w:p>
    <w:p w14:paraId="21DC5F4D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8. Сравнение моделей и интерпретация результатов</w:t>
      </w:r>
    </w:p>
    <w:p w14:paraId="1E40D4C2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9. Практические рекомендации</w:t>
      </w:r>
    </w:p>
    <w:p w14:paraId="382ECA67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10. Заключение</w:t>
      </w:r>
    </w:p>
    <w:p w14:paraId="7617A689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>11. Список использованных источников</w:t>
      </w:r>
    </w:p>
    <w:p w14:paraId="045CBCCD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br w:type="page"/>
      </w:r>
    </w:p>
    <w:p w14:paraId="74C3AEA8" w14:textId="77777777" w:rsidR="00385AF2" w:rsidRPr="004106FF" w:rsidRDefault="00000000" w:rsidP="00372250">
      <w:pPr>
        <w:pStyle w:val="1"/>
        <w:jc w:val="center"/>
        <w:rPr>
          <w:lang w:val="ru-RU"/>
        </w:rPr>
      </w:pPr>
      <w:r w:rsidRPr="004106FF">
        <w:rPr>
          <w:lang w:val="ru-RU"/>
        </w:rPr>
        <w:lastRenderedPageBreak/>
        <w:t>1. Введение</w:t>
      </w:r>
    </w:p>
    <w:p w14:paraId="121046FD" w14:textId="77777777" w:rsidR="00385AF2" w:rsidRPr="004106FF" w:rsidRDefault="00000000" w:rsidP="00372250">
      <w:pPr>
        <w:jc w:val="both"/>
        <w:rPr>
          <w:lang w:val="ru-RU"/>
        </w:rPr>
      </w:pPr>
      <w:r w:rsidRPr="004106FF">
        <w:rPr>
          <w:lang w:val="ru-RU"/>
        </w:rPr>
        <w:t>Разработка нового лекарственного препарата является длительным и ресурсозатратным процессом. На ранних этапах необходимо оценить противовирусную активность соединений, их потенциальную токсичность и общий баланс эффективности и безопасности. Методы машинного обучения позволяют ускорить этот этап, поскольку дают возможность строить прогнозы по числовым дескрипторам химических соединений и заранее выделять наиболее перспективные кандидаты.</w:t>
      </w:r>
    </w:p>
    <w:p w14:paraId="15801761" w14:textId="43C00AD1" w:rsidR="00385AF2" w:rsidRPr="004106FF" w:rsidRDefault="00000000" w:rsidP="00372250">
      <w:pPr>
        <w:jc w:val="both"/>
        <w:rPr>
          <w:lang w:val="ru-RU"/>
        </w:rPr>
      </w:pPr>
      <w:r w:rsidRPr="004106FF">
        <w:rPr>
          <w:lang w:val="ru-RU"/>
        </w:rPr>
        <w:t xml:space="preserve">В рамках работы были проанализированы данные о химических соединениях, содержащие числовые характеристики молекул и три ключевых целевых показателя: </w:t>
      </w:r>
      <w:r>
        <w:t>IC</w:t>
      </w:r>
      <w:r w:rsidRPr="004106FF">
        <w:rPr>
          <w:lang w:val="ru-RU"/>
        </w:rPr>
        <w:t xml:space="preserve">50, </w:t>
      </w:r>
      <w:r>
        <w:t>CC</w:t>
      </w:r>
      <w:r w:rsidRPr="004106FF">
        <w:rPr>
          <w:lang w:val="ru-RU"/>
        </w:rPr>
        <w:t xml:space="preserve">50 и </w:t>
      </w:r>
      <w:r>
        <w:t>SI</w:t>
      </w:r>
      <w:r w:rsidRPr="004106FF">
        <w:rPr>
          <w:lang w:val="ru-RU"/>
        </w:rPr>
        <w:t xml:space="preserve">. На основе </w:t>
      </w:r>
      <w:proofErr w:type="spellStart"/>
      <w:r>
        <w:t>Colab</w:t>
      </w:r>
      <w:proofErr w:type="spellEnd"/>
      <w:r w:rsidRPr="004106FF">
        <w:rPr>
          <w:lang w:val="ru-RU"/>
        </w:rPr>
        <w:t>-ноутбуков выполнены разведочный анализ данных, построение регрессионных моделей и классификационных моделей для нескольких постановок задачи.</w:t>
      </w:r>
    </w:p>
    <w:p w14:paraId="6E0D91F1" w14:textId="396BD88E" w:rsidR="00385AF2" w:rsidRPr="004106FF" w:rsidRDefault="00000000" w:rsidP="00372250">
      <w:pPr>
        <w:jc w:val="both"/>
        <w:rPr>
          <w:lang w:val="ru-RU"/>
        </w:rPr>
      </w:pPr>
      <w:r w:rsidRPr="004106FF">
        <w:rPr>
          <w:lang w:val="ru-RU"/>
        </w:rPr>
        <w:t>Основная цель отчёта — представить результаты моделирования, сравнить качество разных алгоритмов и сформулировать выводы о применимости построенных моделей для отбора перспективных химических соединений.</w:t>
      </w:r>
    </w:p>
    <w:p w14:paraId="19A4C31D" w14:textId="77777777" w:rsidR="00385AF2" w:rsidRPr="004106FF" w:rsidRDefault="00000000" w:rsidP="00372250">
      <w:pPr>
        <w:pStyle w:val="1"/>
        <w:jc w:val="center"/>
        <w:rPr>
          <w:lang w:val="ru-RU"/>
        </w:rPr>
      </w:pPr>
      <w:r w:rsidRPr="004106FF">
        <w:rPr>
          <w:lang w:val="ru-RU"/>
        </w:rPr>
        <w:t>2. Постановка задачи</w:t>
      </w:r>
    </w:p>
    <w:p w14:paraId="60DDED0D" w14:textId="77777777" w:rsidR="00385AF2" w:rsidRPr="004106FF" w:rsidRDefault="00000000" w:rsidP="00372250">
      <w:pPr>
        <w:jc w:val="both"/>
        <w:rPr>
          <w:lang w:val="ru-RU"/>
        </w:rPr>
      </w:pPr>
      <w:r w:rsidRPr="004106FF">
        <w:rPr>
          <w:lang w:val="ru-RU"/>
        </w:rPr>
        <w:t xml:space="preserve">Требовалось решить семь задач машинного обучения: три задачи регрессии и четыре задачи классификации. В задачах регрессии прогнозировались численные значения </w:t>
      </w:r>
      <w:r>
        <w:t>IC</w:t>
      </w:r>
      <w:r w:rsidRPr="004106FF">
        <w:rPr>
          <w:lang w:val="ru-RU"/>
        </w:rPr>
        <w:t xml:space="preserve">50, </w:t>
      </w:r>
      <w:r>
        <w:t>CC</w:t>
      </w:r>
      <w:r w:rsidRPr="004106FF">
        <w:rPr>
          <w:lang w:val="ru-RU"/>
        </w:rPr>
        <w:t xml:space="preserve">50 и </w:t>
      </w:r>
      <w:r>
        <w:t>SI</w:t>
      </w:r>
      <w:r w:rsidRPr="004106FF">
        <w:rPr>
          <w:lang w:val="ru-RU"/>
        </w:rPr>
        <w:t xml:space="preserve">. В задачах классификации определялось, превышает ли показатель медианное значение выборки, а также превышает ли </w:t>
      </w:r>
      <w:r>
        <w:t>SI</w:t>
      </w:r>
      <w:r w:rsidRPr="004106FF">
        <w:rPr>
          <w:lang w:val="ru-RU"/>
        </w:rPr>
        <w:t xml:space="preserve"> порог 8.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385AF2" w14:paraId="1DE19498" w14:textId="77777777">
        <w:trPr>
          <w:jc w:val="center"/>
        </w:trPr>
        <w:tc>
          <w:tcPr>
            <w:tcW w:w="1701" w:type="dxa"/>
            <w:vAlign w:val="center"/>
          </w:tcPr>
          <w:p w14:paraId="3CDBEA6F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Тип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задачи</w:t>
            </w:r>
            <w:proofErr w:type="spellEnd"/>
          </w:p>
        </w:tc>
        <w:tc>
          <w:tcPr>
            <w:tcW w:w="2268" w:type="dxa"/>
            <w:vAlign w:val="center"/>
          </w:tcPr>
          <w:p w14:paraId="5BBD6E94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Целевая переменная</w:t>
            </w:r>
          </w:p>
        </w:tc>
        <w:tc>
          <w:tcPr>
            <w:tcW w:w="5102" w:type="dxa"/>
            <w:vAlign w:val="center"/>
          </w:tcPr>
          <w:p w14:paraId="0D47FDD5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Смысл задачи</w:t>
            </w:r>
          </w:p>
        </w:tc>
      </w:tr>
      <w:tr w:rsidR="00385AF2" w:rsidRPr="004106FF" w14:paraId="1ACF3A18" w14:textId="77777777">
        <w:trPr>
          <w:jc w:val="center"/>
        </w:trPr>
        <w:tc>
          <w:tcPr>
            <w:tcW w:w="1701" w:type="dxa"/>
            <w:vAlign w:val="center"/>
          </w:tcPr>
          <w:p w14:paraId="720E583E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Регрессия</w:t>
            </w:r>
          </w:p>
        </w:tc>
        <w:tc>
          <w:tcPr>
            <w:tcW w:w="2268" w:type="dxa"/>
            <w:vAlign w:val="center"/>
          </w:tcPr>
          <w:p w14:paraId="2B5C383D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IC50</w:t>
            </w:r>
          </w:p>
        </w:tc>
        <w:tc>
          <w:tcPr>
            <w:tcW w:w="5102" w:type="dxa"/>
            <w:vAlign w:val="center"/>
          </w:tcPr>
          <w:p w14:paraId="0BE63D6D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>Прогноз концентрации, подавляющей 50% вирусной активности</w:t>
            </w:r>
          </w:p>
        </w:tc>
      </w:tr>
      <w:tr w:rsidR="00385AF2" w:rsidRPr="004106FF" w14:paraId="39BBD9B1" w14:textId="77777777">
        <w:trPr>
          <w:jc w:val="center"/>
        </w:trPr>
        <w:tc>
          <w:tcPr>
            <w:tcW w:w="1701" w:type="dxa"/>
            <w:vAlign w:val="center"/>
          </w:tcPr>
          <w:p w14:paraId="1AF466BD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Регрессия</w:t>
            </w:r>
            <w:proofErr w:type="spellEnd"/>
          </w:p>
        </w:tc>
        <w:tc>
          <w:tcPr>
            <w:tcW w:w="2268" w:type="dxa"/>
            <w:vAlign w:val="center"/>
          </w:tcPr>
          <w:p w14:paraId="2D162718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CC50</w:t>
            </w:r>
          </w:p>
        </w:tc>
        <w:tc>
          <w:tcPr>
            <w:tcW w:w="5102" w:type="dxa"/>
            <w:vAlign w:val="center"/>
          </w:tcPr>
          <w:p w14:paraId="45E693AB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>Прогноз концентрации, токсичной для 50% клеток</w:t>
            </w:r>
          </w:p>
        </w:tc>
      </w:tr>
      <w:tr w:rsidR="00385AF2" w14:paraId="010856BF" w14:textId="77777777">
        <w:trPr>
          <w:jc w:val="center"/>
        </w:trPr>
        <w:tc>
          <w:tcPr>
            <w:tcW w:w="1701" w:type="dxa"/>
            <w:vAlign w:val="center"/>
          </w:tcPr>
          <w:p w14:paraId="769B3B95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Регрессия</w:t>
            </w:r>
            <w:proofErr w:type="spellEnd"/>
          </w:p>
        </w:tc>
        <w:tc>
          <w:tcPr>
            <w:tcW w:w="2268" w:type="dxa"/>
            <w:vAlign w:val="center"/>
          </w:tcPr>
          <w:p w14:paraId="3C49ACA1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SI</w:t>
            </w:r>
          </w:p>
        </w:tc>
        <w:tc>
          <w:tcPr>
            <w:tcW w:w="5102" w:type="dxa"/>
            <w:vAlign w:val="center"/>
          </w:tcPr>
          <w:p w14:paraId="71706CB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Прогноз селективного индекса</w:t>
            </w:r>
          </w:p>
        </w:tc>
      </w:tr>
      <w:tr w:rsidR="00385AF2" w:rsidRPr="004106FF" w14:paraId="0FA6295E" w14:textId="77777777">
        <w:trPr>
          <w:jc w:val="center"/>
        </w:trPr>
        <w:tc>
          <w:tcPr>
            <w:tcW w:w="1701" w:type="dxa"/>
            <w:vAlign w:val="center"/>
          </w:tcPr>
          <w:p w14:paraId="37F486F9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Классификация</w:t>
            </w:r>
          </w:p>
        </w:tc>
        <w:tc>
          <w:tcPr>
            <w:tcW w:w="2268" w:type="dxa"/>
            <w:vAlign w:val="center"/>
          </w:tcPr>
          <w:p w14:paraId="3AEAD108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IC50 &gt; медиана</w:t>
            </w:r>
          </w:p>
        </w:tc>
        <w:tc>
          <w:tcPr>
            <w:tcW w:w="5102" w:type="dxa"/>
            <w:vAlign w:val="center"/>
          </w:tcPr>
          <w:p w14:paraId="5D61E54A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 xml:space="preserve">Определение соединений с </w:t>
            </w:r>
            <w:r>
              <w:rPr>
                <w:sz w:val="18"/>
              </w:rPr>
              <w:t>IC</w:t>
            </w:r>
            <w:r w:rsidRPr="004106FF">
              <w:rPr>
                <w:sz w:val="18"/>
                <w:lang w:val="ru-RU"/>
              </w:rPr>
              <w:t>50 выше медианного уровня</w:t>
            </w:r>
          </w:p>
        </w:tc>
      </w:tr>
      <w:tr w:rsidR="00385AF2" w:rsidRPr="004106FF" w14:paraId="4E3FF551" w14:textId="77777777">
        <w:trPr>
          <w:jc w:val="center"/>
        </w:trPr>
        <w:tc>
          <w:tcPr>
            <w:tcW w:w="1701" w:type="dxa"/>
            <w:vAlign w:val="center"/>
          </w:tcPr>
          <w:p w14:paraId="748DBAAF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Классификация</w:t>
            </w:r>
            <w:proofErr w:type="spellEnd"/>
          </w:p>
        </w:tc>
        <w:tc>
          <w:tcPr>
            <w:tcW w:w="2268" w:type="dxa"/>
            <w:vAlign w:val="center"/>
          </w:tcPr>
          <w:p w14:paraId="7C3FCCF9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CC50 &gt; медиана</w:t>
            </w:r>
          </w:p>
        </w:tc>
        <w:tc>
          <w:tcPr>
            <w:tcW w:w="5102" w:type="dxa"/>
            <w:vAlign w:val="center"/>
          </w:tcPr>
          <w:p w14:paraId="36A760F9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 xml:space="preserve">Определение соединений с </w:t>
            </w:r>
            <w:r>
              <w:rPr>
                <w:sz w:val="18"/>
              </w:rPr>
              <w:t>CC</w:t>
            </w:r>
            <w:r w:rsidRPr="004106FF">
              <w:rPr>
                <w:sz w:val="18"/>
                <w:lang w:val="ru-RU"/>
              </w:rPr>
              <w:t>50 выше медианного уровня</w:t>
            </w:r>
          </w:p>
        </w:tc>
      </w:tr>
      <w:tr w:rsidR="00385AF2" w:rsidRPr="004106FF" w14:paraId="1655BB6E" w14:textId="77777777">
        <w:trPr>
          <w:jc w:val="center"/>
        </w:trPr>
        <w:tc>
          <w:tcPr>
            <w:tcW w:w="1701" w:type="dxa"/>
            <w:vAlign w:val="center"/>
          </w:tcPr>
          <w:p w14:paraId="06B2FB7F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Классификация</w:t>
            </w:r>
            <w:proofErr w:type="spellEnd"/>
          </w:p>
        </w:tc>
        <w:tc>
          <w:tcPr>
            <w:tcW w:w="2268" w:type="dxa"/>
            <w:vAlign w:val="center"/>
          </w:tcPr>
          <w:p w14:paraId="1B66ED2A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SI &gt; медиана</w:t>
            </w:r>
          </w:p>
        </w:tc>
        <w:tc>
          <w:tcPr>
            <w:tcW w:w="5102" w:type="dxa"/>
            <w:vAlign w:val="center"/>
          </w:tcPr>
          <w:p w14:paraId="56A5164F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 xml:space="preserve">Определение соединений с </w:t>
            </w:r>
            <w:r>
              <w:rPr>
                <w:sz w:val="18"/>
              </w:rPr>
              <w:t>SI</w:t>
            </w:r>
            <w:r w:rsidRPr="004106FF">
              <w:rPr>
                <w:sz w:val="18"/>
                <w:lang w:val="ru-RU"/>
              </w:rPr>
              <w:t xml:space="preserve"> выше медианного уровня</w:t>
            </w:r>
          </w:p>
        </w:tc>
      </w:tr>
      <w:tr w:rsidR="00385AF2" w:rsidRPr="004106FF" w14:paraId="4FD4E6B3" w14:textId="77777777">
        <w:trPr>
          <w:jc w:val="center"/>
        </w:trPr>
        <w:tc>
          <w:tcPr>
            <w:tcW w:w="1701" w:type="dxa"/>
            <w:vAlign w:val="center"/>
          </w:tcPr>
          <w:p w14:paraId="72041F8F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Классификация</w:t>
            </w:r>
            <w:proofErr w:type="spellEnd"/>
          </w:p>
        </w:tc>
        <w:tc>
          <w:tcPr>
            <w:tcW w:w="2268" w:type="dxa"/>
            <w:vAlign w:val="center"/>
          </w:tcPr>
          <w:p w14:paraId="233B9E6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SI &gt; 8</w:t>
            </w:r>
          </w:p>
        </w:tc>
        <w:tc>
          <w:tcPr>
            <w:tcW w:w="5102" w:type="dxa"/>
            <w:vAlign w:val="center"/>
          </w:tcPr>
          <w:p w14:paraId="4139573F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>Выделение соединений с повышенной селективностью</w:t>
            </w:r>
          </w:p>
        </w:tc>
      </w:tr>
    </w:tbl>
    <w:p w14:paraId="35A34090" w14:textId="77777777" w:rsidR="00385AF2" w:rsidRPr="004106FF" w:rsidRDefault="00385AF2">
      <w:pPr>
        <w:rPr>
          <w:lang w:val="ru-RU"/>
        </w:rPr>
      </w:pPr>
    </w:p>
    <w:p w14:paraId="52F09E7E" w14:textId="1D7D3E12" w:rsidR="00385AF2" w:rsidRPr="004106FF" w:rsidRDefault="00000000" w:rsidP="00372250">
      <w:pPr>
        <w:pStyle w:val="1"/>
        <w:jc w:val="center"/>
        <w:rPr>
          <w:lang w:val="ru-RU"/>
        </w:rPr>
      </w:pPr>
      <w:r w:rsidRPr="004106FF">
        <w:rPr>
          <w:lang w:val="ru-RU"/>
        </w:rPr>
        <w:t>3. Описание</w:t>
      </w:r>
      <w:r w:rsidR="00372250">
        <w:rPr>
          <w:lang w:val="ru-RU"/>
        </w:rPr>
        <w:t xml:space="preserve"> исходных </w:t>
      </w:r>
      <w:r w:rsidRPr="004106FF">
        <w:rPr>
          <w:lang w:val="ru-RU"/>
        </w:rPr>
        <w:t>данных</w:t>
      </w:r>
    </w:p>
    <w:p w14:paraId="73FD1ADE" w14:textId="01093521" w:rsidR="00385AF2" w:rsidRPr="004106FF" w:rsidRDefault="00372250" w:rsidP="00372250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>Набор данных содержит 1001 наблюдение и 213 столбцов после удаления технического индексного столбца. Из них 3 столбца являются целевыми переменными, а остальные 210 столбцов представляют числовые признаки химических соединений.</w:t>
      </w:r>
    </w:p>
    <w:p w14:paraId="4FFCA158" w14:textId="75D34A9F" w:rsidR="00385AF2" w:rsidRDefault="00372250" w:rsidP="00372250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Показатель </w:t>
      </w:r>
      <w:r w:rsidR="00000000">
        <w:t>IC</w:t>
      </w:r>
      <w:r w:rsidR="00000000" w:rsidRPr="004106FF">
        <w:rPr>
          <w:lang w:val="ru-RU"/>
        </w:rPr>
        <w:t xml:space="preserve">50 характеризует концентрацию вещества, необходимую для подавления 50% вирусной активности. Чем ниже </w:t>
      </w:r>
      <w:r w:rsidR="00000000">
        <w:t>IC</w:t>
      </w:r>
      <w:r w:rsidR="00000000" w:rsidRPr="004106FF">
        <w:rPr>
          <w:lang w:val="ru-RU"/>
        </w:rPr>
        <w:t xml:space="preserve">50, тем выше противовирусная активность соединения. Показатель </w:t>
      </w:r>
      <w:r w:rsidR="00000000">
        <w:t>CC</w:t>
      </w:r>
      <w:r w:rsidR="00000000" w:rsidRPr="004106FF">
        <w:rPr>
          <w:lang w:val="ru-RU"/>
        </w:rPr>
        <w:t xml:space="preserve">50 отражает токсичность вещества для клеток: чем выше </w:t>
      </w:r>
      <w:r w:rsidR="00000000">
        <w:t>CC</w:t>
      </w:r>
      <w:r w:rsidR="00000000" w:rsidRPr="004106FF">
        <w:rPr>
          <w:lang w:val="ru-RU"/>
        </w:rPr>
        <w:t xml:space="preserve">50, тем безопаснее соединение. </w:t>
      </w:r>
      <w:r w:rsidR="00000000">
        <w:t>SI</w:t>
      </w:r>
      <w:r w:rsidR="00000000" w:rsidRPr="004106FF">
        <w:rPr>
          <w:lang w:val="ru-RU"/>
        </w:rPr>
        <w:t xml:space="preserve">, или селективный индекс, рассчитывается как отношение </w:t>
      </w:r>
      <w:r w:rsidR="00000000">
        <w:t>CC</w:t>
      </w:r>
      <w:r w:rsidR="00000000" w:rsidRPr="004106FF">
        <w:rPr>
          <w:lang w:val="ru-RU"/>
        </w:rPr>
        <w:t xml:space="preserve">50 к </w:t>
      </w:r>
      <w:r w:rsidR="00000000">
        <w:t>IC</w:t>
      </w:r>
      <w:r w:rsidR="00000000" w:rsidRPr="004106FF">
        <w:rPr>
          <w:lang w:val="ru-RU"/>
        </w:rPr>
        <w:t>50 и показывает баланс между безопасностью и эффективностью.</w:t>
      </w:r>
    </w:p>
    <w:p w14:paraId="18F0A69C" w14:textId="77777777" w:rsidR="00372250" w:rsidRPr="004106FF" w:rsidRDefault="00372250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1134"/>
        <w:gridCol w:w="1134"/>
        <w:gridCol w:w="1134"/>
        <w:gridCol w:w="1134"/>
        <w:gridCol w:w="1134"/>
        <w:gridCol w:w="1161"/>
      </w:tblGrid>
      <w:tr w:rsidR="00385AF2" w14:paraId="7B15A475" w14:textId="77777777">
        <w:trPr>
          <w:jc w:val="center"/>
        </w:trPr>
        <w:tc>
          <w:tcPr>
            <w:tcW w:w="1417" w:type="dxa"/>
            <w:vAlign w:val="center"/>
          </w:tcPr>
          <w:p w14:paraId="29C69FFC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lastRenderedPageBreak/>
              <w:t>Показатель</w:t>
            </w:r>
            <w:proofErr w:type="spellEnd"/>
          </w:p>
        </w:tc>
        <w:tc>
          <w:tcPr>
            <w:tcW w:w="1134" w:type="dxa"/>
            <w:vAlign w:val="center"/>
          </w:tcPr>
          <w:p w14:paraId="43F4596B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Минимум</w:t>
            </w:r>
          </w:p>
        </w:tc>
        <w:tc>
          <w:tcPr>
            <w:tcW w:w="1134" w:type="dxa"/>
            <w:vAlign w:val="center"/>
          </w:tcPr>
          <w:p w14:paraId="101733AB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25%</w:t>
            </w:r>
          </w:p>
        </w:tc>
        <w:tc>
          <w:tcPr>
            <w:tcW w:w="1134" w:type="dxa"/>
            <w:vAlign w:val="center"/>
          </w:tcPr>
          <w:p w14:paraId="6525D9C5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Медиана</w:t>
            </w:r>
          </w:p>
        </w:tc>
        <w:tc>
          <w:tcPr>
            <w:tcW w:w="1134" w:type="dxa"/>
            <w:vAlign w:val="center"/>
          </w:tcPr>
          <w:p w14:paraId="782052AC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75%</w:t>
            </w:r>
          </w:p>
        </w:tc>
        <w:tc>
          <w:tcPr>
            <w:tcW w:w="1134" w:type="dxa"/>
            <w:vAlign w:val="center"/>
          </w:tcPr>
          <w:p w14:paraId="0B109736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Максимум</w:t>
            </w:r>
          </w:p>
        </w:tc>
        <w:tc>
          <w:tcPr>
            <w:tcW w:w="1134" w:type="dxa"/>
            <w:vAlign w:val="center"/>
          </w:tcPr>
          <w:p w14:paraId="16859683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Среднее</w:t>
            </w:r>
          </w:p>
        </w:tc>
        <w:tc>
          <w:tcPr>
            <w:tcW w:w="1134" w:type="dxa"/>
            <w:vAlign w:val="center"/>
          </w:tcPr>
          <w:p w14:paraId="1DEBD34B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Ст. отклонение</w:t>
            </w:r>
          </w:p>
        </w:tc>
      </w:tr>
      <w:tr w:rsidR="00385AF2" w14:paraId="7B3490B6" w14:textId="77777777">
        <w:trPr>
          <w:jc w:val="center"/>
        </w:trPr>
        <w:tc>
          <w:tcPr>
            <w:tcW w:w="1417" w:type="dxa"/>
            <w:vAlign w:val="center"/>
          </w:tcPr>
          <w:p w14:paraId="08530FE6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IC50</w:t>
            </w:r>
          </w:p>
        </w:tc>
        <w:tc>
          <w:tcPr>
            <w:tcW w:w="1134" w:type="dxa"/>
            <w:vAlign w:val="center"/>
          </w:tcPr>
          <w:p w14:paraId="7595938A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0.004</w:t>
            </w:r>
          </w:p>
        </w:tc>
        <w:tc>
          <w:tcPr>
            <w:tcW w:w="1134" w:type="dxa"/>
            <w:vAlign w:val="center"/>
          </w:tcPr>
          <w:p w14:paraId="0649FCB0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12.515</w:t>
            </w:r>
          </w:p>
        </w:tc>
        <w:tc>
          <w:tcPr>
            <w:tcW w:w="1134" w:type="dxa"/>
            <w:vAlign w:val="center"/>
          </w:tcPr>
          <w:p w14:paraId="5F6FA09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46.585</w:t>
            </w:r>
          </w:p>
        </w:tc>
        <w:tc>
          <w:tcPr>
            <w:tcW w:w="1134" w:type="dxa"/>
            <w:vAlign w:val="center"/>
          </w:tcPr>
          <w:p w14:paraId="5871751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224.976</w:t>
            </w:r>
          </w:p>
        </w:tc>
        <w:tc>
          <w:tcPr>
            <w:tcW w:w="1134" w:type="dxa"/>
            <w:vAlign w:val="center"/>
          </w:tcPr>
          <w:p w14:paraId="13A6975B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4128.529</w:t>
            </w:r>
          </w:p>
        </w:tc>
        <w:tc>
          <w:tcPr>
            <w:tcW w:w="1134" w:type="dxa"/>
            <w:vAlign w:val="center"/>
          </w:tcPr>
          <w:p w14:paraId="79092BE9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222.805</w:t>
            </w:r>
          </w:p>
        </w:tc>
        <w:tc>
          <w:tcPr>
            <w:tcW w:w="1134" w:type="dxa"/>
            <w:vAlign w:val="center"/>
          </w:tcPr>
          <w:p w14:paraId="6FE69023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402.170</w:t>
            </w:r>
          </w:p>
        </w:tc>
      </w:tr>
      <w:tr w:rsidR="00385AF2" w14:paraId="03D0E95F" w14:textId="77777777">
        <w:trPr>
          <w:jc w:val="center"/>
        </w:trPr>
        <w:tc>
          <w:tcPr>
            <w:tcW w:w="1417" w:type="dxa"/>
            <w:vAlign w:val="center"/>
          </w:tcPr>
          <w:p w14:paraId="2AA09C04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CC50</w:t>
            </w:r>
          </w:p>
        </w:tc>
        <w:tc>
          <w:tcPr>
            <w:tcW w:w="1134" w:type="dxa"/>
            <w:vAlign w:val="center"/>
          </w:tcPr>
          <w:p w14:paraId="6E8E0FB4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0.701</w:t>
            </w:r>
          </w:p>
        </w:tc>
        <w:tc>
          <w:tcPr>
            <w:tcW w:w="1134" w:type="dxa"/>
            <w:vAlign w:val="center"/>
          </w:tcPr>
          <w:p w14:paraId="5AFD6CD1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99.999</w:t>
            </w:r>
          </w:p>
        </w:tc>
        <w:tc>
          <w:tcPr>
            <w:tcW w:w="1134" w:type="dxa"/>
            <w:vAlign w:val="center"/>
          </w:tcPr>
          <w:p w14:paraId="474474A7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411.039</w:t>
            </w:r>
          </w:p>
        </w:tc>
        <w:tc>
          <w:tcPr>
            <w:tcW w:w="1134" w:type="dxa"/>
            <w:vAlign w:val="center"/>
          </w:tcPr>
          <w:p w14:paraId="283C05A2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894.089</w:t>
            </w:r>
          </w:p>
        </w:tc>
        <w:tc>
          <w:tcPr>
            <w:tcW w:w="1134" w:type="dxa"/>
            <w:vAlign w:val="center"/>
          </w:tcPr>
          <w:p w14:paraId="21B0DEF6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4538.976</w:t>
            </w:r>
          </w:p>
        </w:tc>
        <w:tc>
          <w:tcPr>
            <w:tcW w:w="1134" w:type="dxa"/>
            <w:vAlign w:val="center"/>
          </w:tcPr>
          <w:p w14:paraId="1966454F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589.111</w:t>
            </w:r>
          </w:p>
        </w:tc>
        <w:tc>
          <w:tcPr>
            <w:tcW w:w="1134" w:type="dxa"/>
            <w:vAlign w:val="center"/>
          </w:tcPr>
          <w:p w14:paraId="037D952F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642.868</w:t>
            </w:r>
          </w:p>
        </w:tc>
      </w:tr>
      <w:tr w:rsidR="00385AF2" w14:paraId="098D3EBA" w14:textId="77777777">
        <w:trPr>
          <w:jc w:val="center"/>
        </w:trPr>
        <w:tc>
          <w:tcPr>
            <w:tcW w:w="1417" w:type="dxa"/>
            <w:vAlign w:val="center"/>
          </w:tcPr>
          <w:p w14:paraId="009584F5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SI</w:t>
            </w:r>
          </w:p>
        </w:tc>
        <w:tc>
          <w:tcPr>
            <w:tcW w:w="1134" w:type="dxa"/>
            <w:vAlign w:val="center"/>
          </w:tcPr>
          <w:p w14:paraId="031A5B43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0.011</w:t>
            </w:r>
          </w:p>
        </w:tc>
        <w:tc>
          <w:tcPr>
            <w:tcW w:w="1134" w:type="dxa"/>
            <w:vAlign w:val="center"/>
          </w:tcPr>
          <w:p w14:paraId="252BCBEB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1.433</w:t>
            </w:r>
          </w:p>
        </w:tc>
        <w:tc>
          <w:tcPr>
            <w:tcW w:w="1134" w:type="dxa"/>
            <w:vAlign w:val="center"/>
          </w:tcPr>
          <w:p w14:paraId="1C3ACCA7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3.846</w:t>
            </w:r>
          </w:p>
        </w:tc>
        <w:tc>
          <w:tcPr>
            <w:tcW w:w="1134" w:type="dxa"/>
            <w:vAlign w:val="center"/>
          </w:tcPr>
          <w:p w14:paraId="16C9D86F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16.567</w:t>
            </w:r>
          </w:p>
        </w:tc>
        <w:tc>
          <w:tcPr>
            <w:tcW w:w="1134" w:type="dxa"/>
            <w:vAlign w:val="center"/>
          </w:tcPr>
          <w:p w14:paraId="5880C72B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15620.600</w:t>
            </w:r>
          </w:p>
        </w:tc>
        <w:tc>
          <w:tcPr>
            <w:tcW w:w="1134" w:type="dxa"/>
            <w:vAlign w:val="center"/>
          </w:tcPr>
          <w:p w14:paraId="5F659E97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72.509</w:t>
            </w:r>
          </w:p>
        </w:tc>
        <w:tc>
          <w:tcPr>
            <w:tcW w:w="1134" w:type="dxa"/>
            <w:vAlign w:val="center"/>
          </w:tcPr>
          <w:p w14:paraId="5881E078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684.483</w:t>
            </w:r>
          </w:p>
        </w:tc>
      </w:tr>
    </w:tbl>
    <w:p w14:paraId="0AAC24F7" w14:textId="77777777" w:rsidR="00385AF2" w:rsidRDefault="00385AF2"/>
    <w:p w14:paraId="0912BE79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 xml:space="preserve">По результатам проверки формулы </w:t>
      </w:r>
      <w:r>
        <w:t>SI</w:t>
      </w:r>
      <w:r w:rsidRPr="004106FF">
        <w:rPr>
          <w:lang w:val="ru-RU"/>
        </w:rPr>
        <w:t xml:space="preserve"> было установлено, что селективный индекс полностью согласуется с отношением </w:t>
      </w:r>
      <w:r>
        <w:t>CC</w:t>
      </w:r>
      <w:r w:rsidRPr="004106FF">
        <w:rPr>
          <w:lang w:val="ru-RU"/>
        </w:rPr>
        <w:t>50/</w:t>
      </w:r>
      <w:r>
        <w:t>IC</w:t>
      </w:r>
      <w:r w:rsidRPr="004106FF">
        <w:rPr>
          <w:lang w:val="ru-RU"/>
        </w:rPr>
        <w:t xml:space="preserve">50. Это означает, что </w:t>
      </w:r>
      <w:r>
        <w:t>SI</w:t>
      </w:r>
      <w:r w:rsidRPr="004106FF">
        <w:rPr>
          <w:lang w:val="ru-RU"/>
        </w:rPr>
        <w:t xml:space="preserve"> является производной величиной, зависящей от двух других целевых показателей.</w:t>
      </w:r>
    </w:p>
    <w:p w14:paraId="2F21D7EA" w14:textId="77777777" w:rsidR="00385AF2" w:rsidRPr="004106FF" w:rsidRDefault="00000000" w:rsidP="00074316">
      <w:pPr>
        <w:pStyle w:val="1"/>
        <w:jc w:val="center"/>
        <w:rPr>
          <w:lang w:val="ru-RU"/>
        </w:rPr>
      </w:pPr>
      <w:r w:rsidRPr="004106FF">
        <w:rPr>
          <w:lang w:val="ru-RU"/>
        </w:rPr>
        <w:t>4. Разведочный анализ данных</w:t>
      </w:r>
    </w:p>
    <w:p w14:paraId="4064E913" w14:textId="6A914871" w:rsidR="00385AF2" w:rsidRPr="004106FF" w:rsidRDefault="00074316" w:rsidP="00074316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Разведочный анализ показал, что распределения целевых переменных существенно отличаются от нормального. Особенно выраженная асимметрия наблюдается у </w:t>
      </w:r>
      <w:r w:rsidR="00000000">
        <w:t>SI</w:t>
      </w:r>
      <w:r w:rsidR="00000000" w:rsidRPr="004106FF">
        <w:rPr>
          <w:lang w:val="ru-RU"/>
        </w:rPr>
        <w:t>: медиана равна 3,846, тогда как максимальное значение достигает 15620,6. Такая структура данных указывает на наличие редких соединений с крайне высоким селективным индексом.</w:t>
      </w:r>
    </w:p>
    <w:p w14:paraId="7A4E5929" w14:textId="77777777" w:rsidR="00385AF2" w:rsidRDefault="00000000">
      <w:pPr>
        <w:jc w:val="center"/>
      </w:pPr>
      <w:r>
        <w:rPr>
          <w:noProof/>
        </w:rPr>
        <w:drawing>
          <wp:inline distT="0" distB="0" distL="0" distR="0" wp14:anchorId="566DD926" wp14:editId="4F307134">
            <wp:extent cx="5580000" cy="33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log_distribu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833D" w14:textId="77777777" w:rsidR="00385AF2" w:rsidRPr="004106FF" w:rsidRDefault="00000000">
      <w:pPr>
        <w:jc w:val="center"/>
        <w:rPr>
          <w:lang w:val="ru-RU"/>
        </w:rPr>
      </w:pPr>
      <w:r w:rsidRPr="004106FF">
        <w:rPr>
          <w:lang w:val="ru-RU"/>
        </w:rPr>
        <w:t>Рисунок 1 — Распределение целевых показателей в логарифмической шкале.</w:t>
      </w:r>
    </w:p>
    <w:p w14:paraId="101A930E" w14:textId="77777777" w:rsidR="00385AF2" w:rsidRPr="004106FF" w:rsidRDefault="00000000">
      <w:pPr>
        <w:rPr>
          <w:lang w:val="ru-RU"/>
        </w:rPr>
      </w:pPr>
      <w:r w:rsidRPr="004106FF">
        <w:rPr>
          <w:lang w:val="ru-RU"/>
        </w:rPr>
        <w:t xml:space="preserve">Логарифмическая шкала позволяет лучше увидеть основную массу наблюдений. Большинство соединений имеет сравнительно низкие значения </w:t>
      </w:r>
      <w:r>
        <w:t>IC</w:t>
      </w:r>
      <w:r w:rsidRPr="004106FF">
        <w:rPr>
          <w:lang w:val="ru-RU"/>
        </w:rPr>
        <w:t xml:space="preserve">50 и </w:t>
      </w:r>
      <w:r>
        <w:t>SI</w:t>
      </w:r>
      <w:r w:rsidRPr="004106FF">
        <w:rPr>
          <w:lang w:val="ru-RU"/>
        </w:rPr>
        <w:t>, а отдельные экстремальные наблюдения формируют длинный правый хвост распределения.</w:t>
      </w:r>
    </w:p>
    <w:p w14:paraId="66883608" w14:textId="77777777" w:rsidR="00385AF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73AF09" wp14:editId="410EA943">
            <wp:extent cx="3960000" cy="33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cor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C8B8" w14:textId="77777777" w:rsidR="00385AF2" w:rsidRPr="004106FF" w:rsidRDefault="00000000">
      <w:pPr>
        <w:jc w:val="center"/>
        <w:rPr>
          <w:lang w:val="ru-RU"/>
        </w:rPr>
      </w:pPr>
      <w:r w:rsidRPr="004106FF">
        <w:rPr>
          <w:lang w:val="ru-RU"/>
        </w:rPr>
        <w:t>Рисунок 2 — Корреляции между целевыми переменными.</w:t>
      </w:r>
    </w:p>
    <w:p w14:paraId="6459FF54" w14:textId="77777777" w:rsidR="00385AF2" w:rsidRPr="004106FF" w:rsidRDefault="00000000" w:rsidP="00074316">
      <w:pPr>
        <w:jc w:val="both"/>
        <w:rPr>
          <w:lang w:val="ru-RU"/>
        </w:rPr>
      </w:pPr>
      <w:r w:rsidRPr="004106FF">
        <w:rPr>
          <w:lang w:val="ru-RU"/>
        </w:rPr>
        <w:t xml:space="preserve">Корреляционный анализ показывает, что </w:t>
      </w:r>
      <w:r>
        <w:t>IC</w:t>
      </w:r>
      <w:r w:rsidRPr="004106FF">
        <w:rPr>
          <w:lang w:val="ru-RU"/>
        </w:rPr>
        <w:t xml:space="preserve">50 и </w:t>
      </w:r>
      <w:r>
        <w:t>CC</w:t>
      </w:r>
      <w:r w:rsidRPr="004106FF">
        <w:rPr>
          <w:lang w:val="ru-RU"/>
        </w:rPr>
        <w:t xml:space="preserve">50 имеют умеренную связь, тогда как </w:t>
      </w:r>
      <w:r>
        <w:t>SI</w:t>
      </w:r>
      <w:r w:rsidRPr="004106FF">
        <w:rPr>
          <w:lang w:val="ru-RU"/>
        </w:rPr>
        <w:t xml:space="preserve"> как производный показатель не сводится к простой линейной зависимости от одного из них. Это объясняет сложность прямого прогнозирования </w:t>
      </w:r>
      <w:r>
        <w:t>SI</w:t>
      </w:r>
      <w:r w:rsidRPr="004106FF">
        <w:rPr>
          <w:lang w:val="ru-RU"/>
        </w:rPr>
        <w:t xml:space="preserve"> по молекулярным дескрипторам.</w:t>
      </w:r>
    </w:p>
    <w:p w14:paraId="6BA5141A" w14:textId="77777777" w:rsidR="00385AF2" w:rsidRPr="004106FF" w:rsidRDefault="00000000" w:rsidP="0027687F">
      <w:pPr>
        <w:pStyle w:val="1"/>
        <w:jc w:val="center"/>
        <w:rPr>
          <w:lang w:val="ru-RU"/>
        </w:rPr>
      </w:pPr>
      <w:r w:rsidRPr="004106FF">
        <w:rPr>
          <w:lang w:val="ru-RU"/>
        </w:rPr>
        <w:t>5. Предобработка и подготовка признаков</w:t>
      </w:r>
    </w:p>
    <w:p w14:paraId="37011A70" w14:textId="1147CEF5" w:rsidR="00385AF2" w:rsidRPr="004106FF" w:rsidRDefault="0027687F" w:rsidP="0027687F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Перед построением моделей были выполнены стандартные этапы подготовки данных. Технический индексный столбец удалялся, целевые переменные переименовывались для удобства, пропущенные значения обрабатывались медианной </w:t>
      </w:r>
      <w:proofErr w:type="spellStart"/>
      <w:r w:rsidR="00000000" w:rsidRPr="004106FF">
        <w:rPr>
          <w:lang w:val="ru-RU"/>
        </w:rPr>
        <w:t>импутацией</w:t>
      </w:r>
      <w:proofErr w:type="spellEnd"/>
      <w:r w:rsidR="00000000" w:rsidRPr="004106FF">
        <w:rPr>
          <w:lang w:val="ru-RU"/>
        </w:rPr>
        <w:t>, а признаки с постоянными значениями исключались из анализа.</w:t>
      </w:r>
    </w:p>
    <w:p w14:paraId="4060113B" w14:textId="7149866E" w:rsidR="00385AF2" w:rsidRPr="004106FF" w:rsidRDefault="0027687F" w:rsidP="0027687F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В регрессионных задачах дополнительно удалялись </w:t>
      </w:r>
      <w:proofErr w:type="spellStart"/>
      <w:r w:rsidR="00000000" w:rsidRPr="004106FF">
        <w:rPr>
          <w:lang w:val="ru-RU"/>
        </w:rPr>
        <w:t>высококоррелированные</w:t>
      </w:r>
      <w:proofErr w:type="spellEnd"/>
      <w:r w:rsidR="00000000" w:rsidRPr="004106FF">
        <w:rPr>
          <w:lang w:val="ru-RU"/>
        </w:rPr>
        <w:t xml:space="preserve"> признаки с коэффициентом корреляции выше 0,95. После этого для задач регрессии использовалось 160 признаков. В отдельных классификационных задачах после удаления константных признаков и в зависимости от сценария оставалось от 160 до 192 признаков.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</w:tblGrid>
      <w:tr w:rsidR="00385AF2" w14:paraId="563E5150" w14:textId="77777777">
        <w:trPr>
          <w:jc w:val="center"/>
        </w:trPr>
        <w:tc>
          <w:tcPr>
            <w:tcW w:w="5102" w:type="dxa"/>
            <w:vAlign w:val="center"/>
          </w:tcPr>
          <w:p w14:paraId="4081D668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Этап</w:t>
            </w:r>
            <w:proofErr w:type="spellEnd"/>
          </w:p>
        </w:tc>
        <w:tc>
          <w:tcPr>
            <w:tcW w:w="2268" w:type="dxa"/>
            <w:vAlign w:val="center"/>
          </w:tcPr>
          <w:p w14:paraId="500B22AE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Значение</w:t>
            </w:r>
          </w:p>
        </w:tc>
      </w:tr>
      <w:tr w:rsidR="00385AF2" w14:paraId="1C74B2A3" w14:textId="77777777">
        <w:trPr>
          <w:jc w:val="center"/>
        </w:trPr>
        <w:tc>
          <w:tcPr>
            <w:tcW w:w="5102" w:type="dxa"/>
            <w:vAlign w:val="center"/>
          </w:tcPr>
          <w:p w14:paraId="2FC25DAE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Исходное количество признаков</w:t>
            </w:r>
          </w:p>
        </w:tc>
        <w:tc>
          <w:tcPr>
            <w:tcW w:w="2268" w:type="dxa"/>
            <w:vAlign w:val="center"/>
          </w:tcPr>
          <w:p w14:paraId="4E909A1A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210</w:t>
            </w:r>
          </w:p>
        </w:tc>
      </w:tr>
      <w:tr w:rsidR="00385AF2" w14:paraId="557E5DAD" w14:textId="77777777">
        <w:trPr>
          <w:jc w:val="center"/>
        </w:trPr>
        <w:tc>
          <w:tcPr>
            <w:tcW w:w="5102" w:type="dxa"/>
            <w:vAlign w:val="center"/>
          </w:tcPr>
          <w:p w14:paraId="43F5CCDD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Удалённые константные признаки</w:t>
            </w:r>
          </w:p>
        </w:tc>
        <w:tc>
          <w:tcPr>
            <w:tcW w:w="2268" w:type="dxa"/>
            <w:vAlign w:val="center"/>
          </w:tcPr>
          <w:p w14:paraId="47C11639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18</w:t>
            </w:r>
          </w:p>
        </w:tc>
      </w:tr>
      <w:tr w:rsidR="00385AF2" w14:paraId="31A62B28" w14:textId="77777777">
        <w:trPr>
          <w:jc w:val="center"/>
        </w:trPr>
        <w:tc>
          <w:tcPr>
            <w:tcW w:w="5102" w:type="dxa"/>
            <w:vAlign w:val="center"/>
          </w:tcPr>
          <w:p w14:paraId="6BDC8EEF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 xml:space="preserve">Удалённые </w:t>
            </w:r>
            <w:proofErr w:type="spellStart"/>
            <w:r w:rsidRPr="004106FF">
              <w:rPr>
                <w:sz w:val="18"/>
                <w:lang w:val="ru-RU"/>
              </w:rPr>
              <w:t>высококоррелированные</w:t>
            </w:r>
            <w:proofErr w:type="spellEnd"/>
            <w:r w:rsidRPr="004106FF">
              <w:rPr>
                <w:sz w:val="18"/>
                <w:lang w:val="ru-RU"/>
              </w:rPr>
              <w:t xml:space="preserve"> признаки в регрессии</w:t>
            </w:r>
          </w:p>
        </w:tc>
        <w:tc>
          <w:tcPr>
            <w:tcW w:w="2268" w:type="dxa"/>
            <w:vAlign w:val="center"/>
          </w:tcPr>
          <w:p w14:paraId="076465E8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</w:tr>
      <w:tr w:rsidR="00385AF2" w14:paraId="37B39DE1" w14:textId="77777777">
        <w:trPr>
          <w:jc w:val="center"/>
        </w:trPr>
        <w:tc>
          <w:tcPr>
            <w:tcW w:w="5102" w:type="dxa"/>
            <w:vAlign w:val="center"/>
          </w:tcPr>
          <w:p w14:paraId="4ED26802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>Итоговое число признаков в регрессии</w:t>
            </w:r>
          </w:p>
        </w:tc>
        <w:tc>
          <w:tcPr>
            <w:tcW w:w="2268" w:type="dxa"/>
            <w:vAlign w:val="center"/>
          </w:tcPr>
          <w:p w14:paraId="78ED03B1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160</w:t>
            </w:r>
          </w:p>
        </w:tc>
      </w:tr>
      <w:tr w:rsidR="00385AF2" w14:paraId="2D8CA823" w14:textId="77777777">
        <w:trPr>
          <w:jc w:val="center"/>
        </w:trPr>
        <w:tc>
          <w:tcPr>
            <w:tcW w:w="5102" w:type="dxa"/>
            <w:vAlign w:val="center"/>
          </w:tcPr>
          <w:p w14:paraId="00BC8EE5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Размер тестовой выборки</w:t>
            </w:r>
          </w:p>
        </w:tc>
        <w:tc>
          <w:tcPr>
            <w:tcW w:w="2268" w:type="dxa"/>
            <w:vAlign w:val="center"/>
          </w:tcPr>
          <w:p w14:paraId="5CC2859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201</w:t>
            </w:r>
          </w:p>
        </w:tc>
      </w:tr>
      <w:tr w:rsidR="00385AF2" w14:paraId="7BD843E2" w14:textId="77777777">
        <w:trPr>
          <w:jc w:val="center"/>
        </w:trPr>
        <w:tc>
          <w:tcPr>
            <w:tcW w:w="5102" w:type="dxa"/>
            <w:vAlign w:val="center"/>
          </w:tcPr>
          <w:p w14:paraId="081B0C54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Размер обучающей выборки</w:t>
            </w:r>
          </w:p>
        </w:tc>
        <w:tc>
          <w:tcPr>
            <w:tcW w:w="2268" w:type="dxa"/>
            <w:vAlign w:val="center"/>
          </w:tcPr>
          <w:p w14:paraId="10B49C2E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800</w:t>
            </w:r>
          </w:p>
        </w:tc>
      </w:tr>
    </w:tbl>
    <w:p w14:paraId="32B137A1" w14:textId="77777777" w:rsidR="00385AF2" w:rsidRDefault="00385AF2"/>
    <w:p w14:paraId="53AFDF26" w14:textId="77777777" w:rsidR="00385AF2" w:rsidRDefault="00000000" w:rsidP="0027687F">
      <w:pPr>
        <w:pStyle w:val="1"/>
        <w:jc w:val="center"/>
      </w:pPr>
      <w:r>
        <w:lastRenderedPageBreak/>
        <w:t>6. Регрессионное моделирование</w:t>
      </w:r>
    </w:p>
    <w:p w14:paraId="1D108F78" w14:textId="6093CB11" w:rsidR="00385AF2" w:rsidRPr="004106FF" w:rsidRDefault="0027687F" w:rsidP="0027687F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Для регрессии использовались линейные модели, </w:t>
      </w:r>
      <w:proofErr w:type="spellStart"/>
      <w:r w:rsidR="00000000" w:rsidRPr="004106FF">
        <w:rPr>
          <w:lang w:val="ru-RU"/>
        </w:rPr>
        <w:t>регуляризованные</w:t>
      </w:r>
      <w:proofErr w:type="spellEnd"/>
      <w:r w:rsidR="00000000" w:rsidRPr="004106FF">
        <w:rPr>
          <w:lang w:val="ru-RU"/>
        </w:rPr>
        <w:t xml:space="preserve"> линейные модели, ансамблевые методы, градиентный </w:t>
      </w:r>
      <w:proofErr w:type="spellStart"/>
      <w:r w:rsidR="00000000" w:rsidRPr="004106FF">
        <w:rPr>
          <w:lang w:val="ru-RU"/>
        </w:rPr>
        <w:t>бустинг</w:t>
      </w:r>
      <w:proofErr w:type="spellEnd"/>
      <w:r w:rsidR="00000000" w:rsidRPr="004106FF">
        <w:rPr>
          <w:lang w:val="ru-RU"/>
        </w:rPr>
        <w:t xml:space="preserve">, метод опорных векторов и нейронная сеть. Основными метриками качества являлись </w:t>
      </w:r>
      <w:r w:rsidR="00000000">
        <w:t>RMSE</w:t>
      </w:r>
      <w:r w:rsidR="00000000" w:rsidRPr="004106FF">
        <w:rPr>
          <w:lang w:val="ru-RU"/>
        </w:rPr>
        <w:t xml:space="preserve">, </w:t>
      </w:r>
      <w:r w:rsidR="00000000">
        <w:t>MAE</w:t>
      </w:r>
      <w:r w:rsidR="00000000" w:rsidRPr="004106FF">
        <w:rPr>
          <w:lang w:val="ru-RU"/>
        </w:rPr>
        <w:t xml:space="preserve"> и коэффициент детерминации </w:t>
      </w:r>
      <w:r w:rsidR="00000000">
        <w:t>R</w:t>
      </w:r>
      <w:r w:rsidR="00000000" w:rsidRPr="004106FF">
        <w:rPr>
          <w:lang w:val="ru-RU"/>
        </w:rPr>
        <w:t xml:space="preserve">². Чем ниже </w:t>
      </w:r>
      <w:r w:rsidR="00000000">
        <w:t>RMSE</w:t>
      </w:r>
      <w:r w:rsidR="00000000" w:rsidRPr="004106FF">
        <w:rPr>
          <w:lang w:val="ru-RU"/>
        </w:rPr>
        <w:t xml:space="preserve"> и </w:t>
      </w:r>
      <w:r w:rsidR="00000000">
        <w:t>MAE</w:t>
      </w:r>
      <w:r w:rsidR="00000000" w:rsidRPr="004106FF">
        <w:rPr>
          <w:lang w:val="ru-RU"/>
        </w:rPr>
        <w:t xml:space="preserve">, тем меньше ошибка прогноза; чем выше </w:t>
      </w:r>
      <w:r w:rsidR="00000000">
        <w:t>R</w:t>
      </w:r>
      <w:r w:rsidR="00000000" w:rsidRPr="004106FF">
        <w:rPr>
          <w:lang w:val="ru-RU"/>
        </w:rPr>
        <w:t>², тем лучше модель объясняет вариацию целевой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701"/>
        <w:gridCol w:w="1134"/>
        <w:gridCol w:w="1134"/>
        <w:gridCol w:w="1134"/>
        <w:gridCol w:w="3402"/>
      </w:tblGrid>
      <w:tr w:rsidR="00385AF2" w14:paraId="518019F7" w14:textId="77777777">
        <w:trPr>
          <w:jc w:val="center"/>
        </w:trPr>
        <w:tc>
          <w:tcPr>
            <w:tcW w:w="1304" w:type="dxa"/>
            <w:vAlign w:val="center"/>
          </w:tcPr>
          <w:p w14:paraId="1F5CC031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Задача</w:t>
            </w:r>
            <w:proofErr w:type="spellEnd"/>
          </w:p>
        </w:tc>
        <w:tc>
          <w:tcPr>
            <w:tcW w:w="1701" w:type="dxa"/>
            <w:vAlign w:val="center"/>
          </w:tcPr>
          <w:p w14:paraId="4445EA39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Лучшая модель</w:t>
            </w:r>
          </w:p>
        </w:tc>
        <w:tc>
          <w:tcPr>
            <w:tcW w:w="1134" w:type="dxa"/>
            <w:vAlign w:val="center"/>
          </w:tcPr>
          <w:p w14:paraId="49375F0E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134" w:type="dxa"/>
            <w:vAlign w:val="center"/>
          </w:tcPr>
          <w:p w14:paraId="6C466776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w="1134" w:type="dxa"/>
            <w:vAlign w:val="center"/>
          </w:tcPr>
          <w:p w14:paraId="63FC0FBA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w="3402" w:type="dxa"/>
            <w:vAlign w:val="center"/>
          </w:tcPr>
          <w:p w14:paraId="57F44822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Комментарий</w:t>
            </w:r>
          </w:p>
        </w:tc>
      </w:tr>
      <w:tr w:rsidR="00385AF2" w:rsidRPr="004106FF" w14:paraId="21D86BA9" w14:textId="77777777">
        <w:trPr>
          <w:jc w:val="center"/>
        </w:trPr>
        <w:tc>
          <w:tcPr>
            <w:tcW w:w="1304" w:type="dxa"/>
            <w:vAlign w:val="center"/>
          </w:tcPr>
          <w:p w14:paraId="3A70FBD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IC50</w:t>
            </w:r>
          </w:p>
        </w:tc>
        <w:tc>
          <w:tcPr>
            <w:tcW w:w="1701" w:type="dxa"/>
            <w:vAlign w:val="center"/>
          </w:tcPr>
          <w:p w14:paraId="1B7B0CAD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LightGBM</w:t>
            </w:r>
          </w:p>
        </w:tc>
        <w:tc>
          <w:tcPr>
            <w:tcW w:w="1134" w:type="dxa"/>
            <w:vAlign w:val="center"/>
          </w:tcPr>
          <w:p w14:paraId="5AA215F3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435.110</w:t>
            </w:r>
          </w:p>
        </w:tc>
        <w:tc>
          <w:tcPr>
            <w:tcW w:w="1134" w:type="dxa"/>
            <w:vAlign w:val="center"/>
          </w:tcPr>
          <w:p w14:paraId="1730E199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226.686</w:t>
            </w:r>
          </w:p>
        </w:tc>
        <w:tc>
          <w:tcPr>
            <w:tcW w:w="1134" w:type="dxa"/>
            <w:vAlign w:val="center"/>
          </w:tcPr>
          <w:p w14:paraId="494B67A6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0.432</w:t>
            </w:r>
          </w:p>
        </w:tc>
        <w:tc>
          <w:tcPr>
            <w:tcW w:w="3402" w:type="dxa"/>
            <w:vAlign w:val="center"/>
          </w:tcPr>
          <w:p w14:paraId="6CD42691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 xml:space="preserve">лучший баланс </w:t>
            </w:r>
            <w:r>
              <w:rPr>
                <w:sz w:val="18"/>
              </w:rPr>
              <w:t>RMSE</w:t>
            </w:r>
            <w:r w:rsidRPr="004106FF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</w:t>
            </w:r>
            <w:r w:rsidRPr="004106FF">
              <w:rPr>
                <w:sz w:val="18"/>
                <w:lang w:val="ru-RU"/>
              </w:rPr>
              <w:t>² на тестовой выборке</w:t>
            </w:r>
          </w:p>
        </w:tc>
      </w:tr>
      <w:tr w:rsidR="00385AF2" w:rsidRPr="004106FF" w14:paraId="6A33DAA8" w14:textId="77777777">
        <w:trPr>
          <w:jc w:val="center"/>
        </w:trPr>
        <w:tc>
          <w:tcPr>
            <w:tcW w:w="1304" w:type="dxa"/>
            <w:vAlign w:val="center"/>
          </w:tcPr>
          <w:p w14:paraId="06A6E3ED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CC50</w:t>
            </w:r>
          </w:p>
        </w:tc>
        <w:tc>
          <w:tcPr>
            <w:tcW w:w="1701" w:type="dxa"/>
            <w:vAlign w:val="center"/>
          </w:tcPr>
          <w:p w14:paraId="4B82B10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XGBoost</w:t>
            </w:r>
          </w:p>
        </w:tc>
        <w:tc>
          <w:tcPr>
            <w:tcW w:w="1134" w:type="dxa"/>
            <w:vAlign w:val="center"/>
          </w:tcPr>
          <w:p w14:paraId="6FCEEACE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454.053</w:t>
            </w:r>
          </w:p>
        </w:tc>
        <w:tc>
          <w:tcPr>
            <w:tcW w:w="1134" w:type="dxa"/>
            <w:vAlign w:val="center"/>
          </w:tcPr>
          <w:p w14:paraId="7012CBAE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288.464</w:t>
            </w:r>
          </w:p>
        </w:tc>
        <w:tc>
          <w:tcPr>
            <w:tcW w:w="1134" w:type="dxa"/>
            <w:vAlign w:val="center"/>
          </w:tcPr>
          <w:p w14:paraId="1C1CD351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0.602</w:t>
            </w:r>
          </w:p>
        </w:tc>
        <w:tc>
          <w:tcPr>
            <w:tcW w:w="3402" w:type="dxa"/>
            <w:vAlign w:val="center"/>
          </w:tcPr>
          <w:p w14:paraId="18E37CB5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 xml:space="preserve">наиболее высокий </w:t>
            </w:r>
            <w:r>
              <w:rPr>
                <w:sz w:val="18"/>
              </w:rPr>
              <w:t>R</w:t>
            </w:r>
            <w:r w:rsidRPr="004106FF">
              <w:rPr>
                <w:sz w:val="18"/>
                <w:lang w:val="ru-RU"/>
              </w:rPr>
              <w:t xml:space="preserve">² среди </w:t>
            </w:r>
            <w:proofErr w:type="spellStart"/>
            <w:r w:rsidRPr="004106FF">
              <w:rPr>
                <w:sz w:val="18"/>
                <w:lang w:val="ru-RU"/>
              </w:rPr>
              <w:t>финально</w:t>
            </w:r>
            <w:proofErr w:type="spellEnd"/>
            <w:r w:rsidRPr="004106FF">
              <w:rPr>
                <w:sz w:val="18"/>
                <w:lang w:val="ru-RU"/>
              </w:rPr>
              <w:t xml:space="preserve"> оцененных моделей</w:t>
            </w:r>
          </w:p>
        </w:tc>
      </w:tr>
      <w:tr w:rsidR="00385AF2" w:rsidRPr="004106FF" w14:paraId="4324CE24" w14:textId="77777777">
        <w:trPr>
          <w:jc w:val="center"/>
        </w:trPr>
        <w:tc>
          <w:tcPr>
            <w:tcW w:w="1304" w:type="dxa"/>
            <w:vAlign w:val="center"/>
          </w:tcPr>
          <w:p w14:paraId="625853FE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SI</w:t>
            </w:r>
          </w:p>
        </w:tc>
        <w:tc>
          <w:tcPr>
            <w:tcW w:w="1701" w:type="dxa"/>
            <w:vAlign w:val="center"/>
          </w:tcPr>
          <w:p w14:paraId="719B25DD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LightGBM</w:t>
            </w:r>
          </w:p>
        </w:tc>
        <w:tc>
          <w:tcPr>
            <w:tcW w:w="1134" w:type="dxa"/>
            <w:vAlign w:val="center"/>
          </w:tcPr>
          <w:p w14:paraId="68089362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1372.175</w:t>
            </w:r>
          </w:p>
        </w:tc>
        <w:tc>
          <w:tcPr>
            <w:tcW w:w="1134" w:type="dxa"/>
            <w:vAlign w:val="center"/>
          </w:tcPr>
          <w:p w14:paraId="2C0AF96F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190.930</w:t>
            </w:r>
          </w:p>
        </w:tc>
        <w:tc>
          <w:tcPr>
            <w:tcW w:w="1134" w:type="dxa"/>
            <w:vAlign w:val="center"/>
          </w:tcPr>
          <w:p w14:paraId="3C0FE134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0.063</w:t>
            </w:r>
          </w:p>
        </w:tc>
        <w:tc>
          <w:tcPr>
            <w:tcW w:w="3402" w:type="dxa"/>
            <w:vAlign w:val="center"/>
          </w:tcPr>
          <w:p w14:paraId="483F657A" w14:textId="77777777" w:rsidR="00385AF2" w:rsidRPr="004106FF" w:rsidRDefault="00000000">
            <w:pPr>
              <w:spacing w:after="0" w:line="240" w:lineRule="auto"/>
              <w:rPr>
                <w:lang w:val="ru-RU"/>
              </w:rPr>
            </w:pPr>
            <w:r w:rsidRPr="004106FF">
              <w:rPr>
                <w:sz w:val="18"/>
                <w:lang w:val="ru-RU"/>
              </w:rPr>
              <w:t xml:space="preserve">лучший результат, но качество низкое из-за выбросов </w:t>
            </w:r>
            <w:r>
              <w:rPr>
                <w:sz w:val="18"/>
              </w:rPr>
              <w:t>SI</w:t>
            </w:r>
          </w:p>
        </w:tc>
      </w:tr>
    </w:tbl>
    <w:p w14:paraId="7605063A" w14:textId="77777777" w:rsidR="00385AF2" w:rsidRPr="004106FF" w:rsidRDefault="00385AF2">
      <w:pPr>
        <w:rPr>
          <w:lang w:val="ru-RU"/>
        </w:rPr>
      </w:pPr>
    </w:p>
    <w:p w14:paraId="39CCE664" w14:textId="77777777" w:rsidR="00385AF2" w:rsidRDefault="00000000">
      <w:pPr>
        <w:jc w:val="center"/>
      </w:pPr>
      <w:r>
        <w:rPr>
          <w:noProof/>
        </w:rPr>
        <w:drawing>
          <wp:inline distT="0" distB="0" distL="0" distR="0" wp14:anchorId="6A8043A2" wp14:editId="55AF84F4">
            <wp:extent cx="4680000" cy="292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65F8" w14:textId="20174C17" w:rsidR="00385AF2" w:rsidRPr="004106FF" w:rsidRDefault="00000000">
      <w:pPr>
        <w:jc w:val="center"/>
        <w:rPr>
          <w:lang w:val="ru-RU"/>
        </w:rPr>
      </w:pPr>
      <w:r w:rsidRPr="004106FF">
        <w:rPr>
          <w:lang w:val="ru-RU"/>
        </w:rPr>
        <w:t xml:space="preserve">Рисунок 3 </w:t>
      </w:r>
      <w:r w:rsidR="0027687F">
        <w:rPr>
          <w:lang w:val="ru-RU"/>
        </w:rPr>
        <w:t>-</w:t>
      </w:r>
      <w:r w:rsidRPr="004106FF">
        <w:rPr>
          <w:lang w:val="ru-RU"/>
        </w:rPr>
        <w:t xml:space="preserve"> Сравнение лучших регрессионных моделей по </w:t>
      </w:r>
      <w:r>
        <w:t>R</w:t>
      </w:r>
      <w:r w:rsidRPr="004106FF">
        <w:rPr>
          <w:lang w:val="ru-RU"/>
        </w:rPr>
        <w:t>².</w:t>
      </w:r>
    </w:p>
    <w:p w14:paraId="57E79430" w14:textId="77777777" w:rsidR="00385AF2" w:rsidRPr="004106FF" w:rsidRDefault="00000000" w:rsidP="0027687F">
      <w:pPr>
        <w:pStyle w:val="21"/>
        <w:jc w:val="center"/>
        <w:rPr>
          <w:lang w:val="ru-RU"/>
        </w:rPr>
      </w:pPr>
      <w:r w:rsidRPr="004106FF">
        <w:rPr>
          <w:lang w:val="ru-RU"/>
        </w:rPr>
        <w:t xml:space="preserve">6.1. Регрессия </w:t>
      </w:r>
      <w:r>
        <w:t>IC</w:t>
      </w:r>
      <w:r w:rsidRPr="004106FF">
        <w:rPr>
          <w:lang w:val="ru-RU"/>
        </w:rPr>
        <w:t>50</w:t>
      </w:r>
    </w:p>
    <w:p w14:paraId="6A2CDF02" w14:textId="291FD8A9" w:rsidR="00385AF2" w:rsidRPr="004106FF" w:rsidRDefault="0027687F" w:rsidP="0027687F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В задаче прогнозирования </w:t>
      </w:r>
      <w:r w:rsidR="00000000">
        <w:t>IC</w:t>
      </w:r>
      <w:r w:rsidR="00000000" w:rsidRPr="004106FF">
        <w:rPr>
          <w:lang w:val="ru-RU"/>
        </w:rPr>
        <w:t xml:space="preserve">50 лучшим решением по итоговой тестовой оценке стала модель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 xml:space="preserve">. Она показала </w:t>
      </w:r>
      <w:r w:rsidR="00000000">
        <w:t>RMSE</w:t>
      </w:r>
      <w:r w:rsidR="00000000" w:rsidRPr="004106FF">
        <w:rPr>
          <w:lang w:val="ru-RU"/>
        </w:rPr>
        <w:t xml:space="preserve"> 435,1100, </w:t>
      </w:r>
      <w:r w:rsidR="00000000">
        <w:t>MAE</w:t>
      </w:r>
      <w:r w:rsidR="00000000" w:rsidRPr="004106FF">
        <w:rPr>
          <w:lang w:val="ru-RU"/>
        </w:rPr>
        <w:t xml:space="preserve"> 226,6858 и </w:t>
      </w:r>
      <w:r w:rsidR="00000000">
        <w:t>R</w:t>
      </w:r>
      <w:r w:rsidR="00000000" w:rsidRPr="004106FF">
        <w:rPr>
          <w:lang w:val="ru-RU"/>
        </w:rPr>
        <w:t xml:space="preserve">² 0,4324. Это означает, что модель улавливает заметную часть закономерностей, однако высокая вариативность </w:t>
      </w:r>
      <w:r w:rsidR="00000000">
        <w:t>IC</w:t>
      </w:r>
      <w:r w:rsidR="00000000" w:rsidRPr="004106FF">
        <w:rPr>
          <w:lang w:val="ru-RU"/>
        </w:rPr>
        <w:t>50 и выбросы ограничивают точность прогноза.</w:t>
      </w:r>
    </w:p>
    <w:p w14:paraId="56744D4E" w14:textId="31C85C6D" w:rsidR="00385AF2" w:rsidRPr="004106FF" w:rsidRDefault="0027687F" w:rsidP="0027687F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На этапе кросс-валидации сильные результаты также показали </w:t>
      </w:r>
      <w:r w:rsidR="00000000">
        <w:t>Neural</w:t>
      </w:r>
      <w:r w:rsidR="00000000" w:rsidRPr="004106FF">
        <w:rPr>
          <w:lang w:val="ru-RU"/>
        </w:rPr>
        <w:t xml:space="preserve"> </w:t>
      </w:r>
      <w:r w:rsidR="00000000">
        <w:t>Network</w:t>
      </w:r>
      <w:r w:rsidR="00000000" w:rsidRPr="004106FF">
        <w:rPr>
          <w:lang w:val="ru-RU"/>
        </w:rPr>
        <w:t xml:space="preserve">, </w:t>
      </w:r>
      <w:r w:rsidR="00000000">
        <w:t>Gradient</w:t>
      </w:r>
      <w:r w:rsidR="00000000" w:rsidRPr="004106FF">
        <w:rPr>
          <w:lang w:val="ru-RU"/>
        </w:rPr>
        <w:t xml:space="preserve"> </w:t>
      </w:r>
      <w:r w:rsidR="00000000">
        <w:t>Boosting</w:t>
      </w:r>
      <w:r w:rsidR="00000000" w:rsidRPr="004106FF">
        <w:rPr>
          <w:lang w:val="ru-RU"/>
        </w:rPr>
        <w:t xml:space="preserve"> и </w:t>
      </w:r>
      <w:r w:rsidR="00000000">
        <w:t>Random</w:t>
      </w:r>
      <w:r w:rsidR="00000000" w:rsidRPr="004106FF">
        <w:rPr>
          <w:lang w:val="ru-RU"/>
        </w:rPr>
        <w:t xml:space="preserve"> </w:t>
      </w:r>
      <w:r w:rsidR="00000000">
        <w:t>Forest</w:t>
      </w:r>
      <w:r w:rsidR="00000000" w:rsidRPr="004106FF">
        <w:rPr>
          <w:lang w:val="ru-RU"/>
        </w:rPr>
        <w:t xml:space="preserve">. Однако финальная оценка на тестовой выборке позволила выбрать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 xml:space="preserve"> как наиболее устойчивый вариант.</w:t>
      </w:r>
    </w:p>
    <w:p w14:paraId="46C693A9" w14:textId="77777777" w:rsidR="00385AF2" w:rsidRPr="004106FF" w:rsidRDefault="00000000" w:rsidP="0027687F">
      <w:pPr>
        <w:pStyle w:val="21"/>
        <w:jc w:val="center"/>
        <w:rPr>
          <w:lang w:val="ru-RU"/>
        </w:rPr>
      </w:pPr>
      <w:r w:rsidRPr="004106FF">
        <w:rPr>
          <w:lang w:val="ru-RU"/>
        </w:rPr>
        <w:lastRenderedPageBreak/>
        <w:t xml:space="preserve">6.2. Регрессия </w:t>
      </w:r>
      <w:r>
        <w:t>CC</w:t>
      </w:r>
      <w:r w:rsidRPr="004106FF">
        <w:rPr>
          <w:lang w:val="ru-RU"/>
        </w:rPr>
        <w:t>50</w:t>
      </w:r>
    </w:p>
    <w:p w14:paraId="4B1B8A91" w14:textId="77777777" w:rsidR="00385AF2" w:rsidRPr="004106FF" w:rsidRDefault="00000000" w:rsidP="0027687F">
      <w:pPr>
        <w:jc w:val="both"/>
        <w:rPr>
          <w:lang w:val="ru-RU"/>
        </w:rPr>
      </w:pPr>
      <w:r w:rsidRPr="004106FF">
        <w:rPr>
          <w:lang w:val="ru-RU"/>
        </w:rPr>
        <w:t xml:space="preserve">Для </w:t>
      </w:r>
      <w:r>
        <w:t>CC</w:t>
      </w:r>
      <w:r w:rsidRPr="004106FF">
        <w:rPr>
          <w:lang w:val="ru-RU"/>
        </w:rPr>
        <w:t xml:space="preserve">50 наилучший финальный результат показал </w:t>
      </w:r>
      <w:proofErr w:type="spellStart"/>
      <w:r>
        <w:t>XGBoost</w:t>
      </w:r>
      <w:proofErr w:type="spellEnd"/>
      <w:r w:rsidRPr="004106FF">
        <w:rPr>
          <w:lang w:val="ru-RU"/>
        </w:rPr>
        <w:t xml:space="preserve">: </w:t>
      </w:r>
      <w:r>
        <w:t>RMSE</w:t>
      </w:r>
      <w:r w:rsidRPr="004106FF">
        <w:rPr>
          <w:lang w:val="ru-RU"/>
        </w:rPr>
        <w:t xml:space="preserve"> 454,0533 и </w:t>
      </w:r>
      <w:r>
        <w:t>R</w:t>
      </w:r>
      <w:r w:rsidRPr="004106FF">
        <w:rPr>
          <w:lang w:val="ru-RU"/>
        </w:rPr>
        <w:t xml:space="preserve">² 0,6023. Это лучший показатель </w:t>
      </w:r>
      <w:r>
        <w:t>R</w:t>
      </w:r>
      <w:r w:rsidRPr="004106FF">
        <w:rPr>
          <w:lang w:val="ru-RU"/>
        </w:rPr>
        <w:t>² среди всех регрессионных задач, что говорит о более высокой предсказуемости токсичности по имеющимся числовым признакам.</w:t>
      </w:r>
    </w:p>
    <w:p w14:paraId="7A9FC426" w14:textId="77777777" w:rsidR="00385AF2" w:rsidRPr="004106FF" w:rsidRDefault="00000000" w:rsidP="0027687F">
      <w:pPr>
        <w:jc w:val="both"/>
        <w:rPr>
          <w:lang w:val="ru-RU"/>
        </w:rPr>
      </w:pPr>
      <w:r w:rsidRPr="004106FF">
        <w:rPr>
          <w:lang w:val="ru-RU"/>
        </w:rPr>
        <w:t xml:space="preserve">Близкие результаты показали </w:t>
      </w:r>
      <w:r>
        <w:t>Extra</w:t>
      </w:r>
      <w:r w:rsidRPr="004106FF">
        <w:rPr>
          <w:lang w:val="ru-RU"/>
        </w:rPr>
        <w:t xml:space="preserve"> </w:t>
      </w:r>
      <w:r>
        <w:t>Trees</w:t>
      </w:r>
      <w:r w:rsidRPr="004106FF">
        <w:rPr>
          <w:lang w:val="ru-RU"/>
        </w:rPr>
        <w:t xml:space="preserve">, </w:t>
      </w:r>
      <w:r>
        <w:t>Random</w:t>
      </w:r>
      <w:r w:rsidRPr="004106FF">
        <w:rPr>
          <w:lang w:val="ru-RU"/>
        </w:rPr>
        <w:t xml:space="preserve"> </w:t>
      </w:r>
      <w:r>
        <w:t>Forest</w:t>
      </w:r>
      <w:r w:rsidRPr="004106FF">
        <w:rPr>
          <w:lang w:val="ru-RU"/>
        </w:rPr>
        <w:t xml:space="preserve"> и </w:t>
      </w:r>
      <w:r>
        <w:t>Gradient</w:t>
      </w:r>
      <w:r w:rsidRPr="004106FF">
        <w:rPr>
          <w:lang w:val="ru-RU"/>
        </w:rPr>
        <w:t xml:space="preserve"> </w:t>
      </w:r>
      <w:r>
        <w:t>Boosting</w:t>
      </w:r>
      <w:r w:rsidRPr="004106FF">
        <w:rPr>
          <w:lang w:val="ru-RU"/>
        </w:rPr>
        <w:t>, что подтверждает эффективность ансамблевых методов деревьев решений для работы с молекулярными дескрипторами.</w:t>
      </w:r>
    </w:p>
    <w:p w14:paraId="5E34E016" w14:textId="77777777" w:rsidR="00385AF2" w:rsidRPr="004106FF" w:rsidRDefault="00000000" w:rsidP="0027687F">
      <w:pPr>
        <w:pStyle w:val="21"/>
        <w:jc w:val="center"/>
        <w:rPr>
          <w:lang w:val="ru-RU"/>
        </w:rPr>
      </w:pPr>
      <w:r w:rsidRPr="004106FF">
        <w:rPr>
          <w:lang w:val="ru-RU"/>
        </w:rPr>
        <w:t xml:space="preserve">6.3. Регрессия </w:t>
      </w:r>
      <w:r>
        <w:t>SI</w:t>
      </w:r>
    </w:p>
    <w:p w14:paraId="2D85969E" w14:textId="1F2B6DC1" w:rsidR="00385AF2" w:rsidRPr="004106FF" w:rsidRDefault="0027687F" w:rsidP="0027687F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Прогнозирование </w:t>
      </w:r>
      <w:r w:rsidR="00000000">
        <w:t>SI</w:t>
      </w:r>
      <w:r w:rsidR="00000000" w:rsidRPr="004106FF">
        <w:rPr>
          <w:lang w:val="ru-RU"/>
        </w:rPr>
        <w:t xml:space="preserve"> оказалось наиболее сложной регрессионной задачей. Лучшей моделью была выбрана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 xml:space="preserve"> с </w:t>
      </w:r>
      <w:r w:rsidR="00000000">
        <w:t>RMSE</w:t>
      </w:r>
      <w:r w:rsidR="00000000" w:rsidRPr="004106FF">
        <w:rPr>
          <w:lang w:val="ru-RU"/>
        </w:rPr>
        <w:t xml:space="preserve"> 1372,1746 и </w:t>
      </w:r>
      <w:r w:rsidR="00000000">
        <w:t>R</w:t>
      </w:r>
      <w:r w:rsidR="00000000" w:rsidRPr="004106FF">
        <w:rPr>
          <w:lang w:val="ru-RU"/>
        </w:rPr>
        <w:t xml:space="preserve">² 0,0626. Несмотря на формально лучший результат среди протестированных моделей, качество прогноза </w:t>
      </w:r>
      <w:r w:rsidR="00000000">
        <w:t>SI</w:t>
      </w:r>
      <w:r w:rsidR="00000000" w:rsidRPr="004106FF">
        <w:rPr>
          <w:lang w:val="ru-RU"/>
        </w:rPr>
        <w:t xml:space="preserve"> остаётся низким.</w:t>
      </w:r>
    </w:p>
    <w:p w14:paraId="78EFF114" w14:textId="790C0CF3" w:rsidR="00385AF2" w:rsidRPr="004106FF" w:rsidRDefault="0027687F" w:rsidP="0027687F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Основная причина низкого качества — сильная асимметрия распределения </w:t>
      </w:r>
      <w:r w:rsidR="00000000">
        <w:t>SI</w:t>
      </w:r>
      <w:r w:rsidR="00000000" w:rsidRPr="004106FF">
        <w:rPr>
          <w:lang w:val="ru-RU"/>
        </w:rPr>
        <w:t xml:space="preserve"> и наличие экстремально больших значений. Поскольку </w:t>
      </w:r>
      <w:r w:rsidR="00000000">
        <w:t>SI</w:t>
      </w:r>
      <w:r w:rsidR="00000000" w:rsidRPr="004106FF">
        <w:rPr>
          <w:lang w:val="ru-RU"/>
        </w:rPr>
        <w:t xml:space="preserve"> рассчитывается как отношение </w:t>
      </w:r>
      <w:r w:rsidR="00000000">
        <w:t>CC</w:t>
      </w:r>
      <w:r w:rsidR="00000000" w:rsidRPr="004106FF">
        <w:rPr>
          <w:lang w:val="ru-RU"/>
        </w:rPr>
        <w:t xml:space="preserve">50 к </w:t>
      </w:r>
      <w:r w:rsidR="00000000">
        <w:t>IC</w:t>
      </w:r>
      <w:r w:rsidR="00000000" w:rsidRPr="004106FF">
        <w:rPr>
          <w:lang w:val="ru-RU"/>
        </w:rPr>
        <w:t xml:space="preserve">50, небольшие ошибки в прогнозе </w:t>
      </w:r>
      <w:r w:rsidR="00000000">
        <w:t>IC</w:t>
      </w:r>
      <w:r w:rsidR="00000000" w:rsidRPr="004106FF">
        <w:rPr>
          <w:lang w:val="ru-RU"/>
        </w:rPr>
        <w:t xml:space="preserve">50 могут приводить к резкому изменению </w:t>
      </w:r>
      <w:r w:rsidR="00000000">
        <w:t>SI</w:t>
      </w:r>
      <w:r w:rsidR="00000000" w:rsidRPr="004106FF">
        <w:rPr>
          <w:lang w:val="ru-RU"/>
        </w:rPr>
        <w:t xml:space="preserve">. Для улучшения качества в дальнейшем целесообразно применять логарифмирование </w:t>
      </w:r>
      <w:r w:rsidR="00000000">
        <w:t>SI</w:t>
      </w:r>
      <w:r w:rsidR="00000000" w:rsidRPr="004106FF">
        <w:rPr>
          <w:lang w:val="ru-RU"/>
        </w:rPr>
        <w:t>, робастные метрики и отдельный анализ выбросов.</w:t>
      </w:r>
    </w:p>
    <w:p w14:paraId="2800899F" w14:textId="77777777" w:rsidR="00385AF2" w:rsidRPr="004106FF" w:rsidRDefault="00000000" w:rsidP="00C22035">
      <w:pPr>
        <w:pStyle w:val="1"/>
        <w:jc w:val="center"/>
        <w:rPr>
          <w:lang w:val="ru-RU"/>
        </w:rPr>
      </w:pPr>
      <w:r w:rsidRPr="004106FF">
        <w:rPr>
          <w:lang w:val="ru-RU"/>
        </w:rPr>
        <w:t>7. Классификационное моделирование</w:t>
      </w:r>
    </w:p>
    <w:p w14:paraId="37AC6E41" w14:textId="387B3A3F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В классификационных задачах использовались </w:t>
      </w:r>
      <w:r w:rsidR="00000000">
        <w:t>Logistic</w:t>
      </w:r>
      <w:r w:rsidR="00000000" w:rsidRPr="004106FF">
        <w:rPr>
          <w:lang w:val="ru-RU"/>
        </w:rPr>
        <w:t xml:space="preserve"> </w:t>
      </w:r>
      <w:r w:rsidR="00000000">
        <w:t>Regression</w:t>
      </w:r>
      <w:r w:rsidR="00000000" w:rsidRPr="004106FF">
        <w:rPr>
          <w:lang w:val="ru-RU"/>
        </w:rPr>
        <w:t xml:space="preserve">, </w:t>
      </w:r>
      <w:r w:rsidR="00000000">
        <w:t>Random</w:t>
      </w:r>
      <w:r w:rsidR="00000000" w:rsidRPr="004106FF">
        <w:rPr>
          <w:lang w:val="ru-RU"/>
        </w:rPr>
        <w:t xml:space="preserve"> </w:t>
      </w:r>
      <w:r w:rsidR="00000000">
        <w:t>Forest</w:t>
      </w:r>
      <w:r w:rsidR="00000000" w:rsidRPr="004106FF">
        <w:rPr>
          <w:lang w:val="ru-RU"/>
        </w:rPr>
        <w:t xml:space="preserve">, </w:t>
      </w:r>
      <w:r w:rsidR="00000000">
        <w:t>Extra</w:t>
      </w:r>
      <w:r w:rsidR="00000000" w:rsidRPr="004106FF">
        <w:rPr>
          <w:lang w:val="ru-RU"/>
        </w:rPr>
        <w:t xml:space="preserve"> </w:t>
      </w:r>
      <w:r w:rsidR="00000000">
        <w:t>Trees</w:t>
      </w:r>
      <w:r w:rsidR="00000000" w:rsidRPr="004106FF">
        <w:rPr>
          <w:lang w:val="ru-RU"/>
        </w:rPr>
        <w:t xml:space="preserve">, </w:t>
      </w:r>
      <w:r w:rsidR="00000000">
        <w:t>Gradient</w:t>
      </w:r>
      <w:r w:rsidR="00000000" w:rsidRPr="004106FF">
        <w:rPr>
          <w:lang w:val="ru-RU"/>
        </w:rPr>
        <w:t xml:space="preserve"> </w:t>
      </w:r>
      <w:r w:rsidR="00000000">
        <w:t>Boosting</w:t>
      </w:r>
      <w:r w:rsidR="00000000" w:rsidRPr="004106FF">
        <w:rPr>
          <w:lang w:val="ru-RU"/>
        </w:rPr>
        <w:t xml:space="preserve">, </w:t>
      </w:r>
      <w:proofErr w:type="spellStart"/>
      <w:r w:rsidR="00000000">
        <w:t>XGBoost</w:t>
      </w:r>
      <w:proofErr w:type="spellEnd"/>
      <w:r w:rsidR="00000000" w:rsidRPr="004106FF">
        <w:rPr>
          <w:lang w:val="ru-RU"/>
        </w:rPr>
        <w:t xml:space="preserve">,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 xml:space="preserve">, </w:t>
      </w:r>
      <w:r w:rsidR="00000000">
        <w:t>SVM</w:t>
      </w:r>
      <w:r w:rsidR="00000000" w:rsidRPr="004106FF">
        <w:rPr>
          <w:lang w:val="ru-RU"/>
        </w:rPr>
        <w:t xml:space="preserve">, </w:t>
      </w:r>
      <w:r w:rsidR="00000000">
        <w:t>Neural</w:t>
      </w:r>
      <w:r w:rsidR="00000000" w:rsidRPr="004106FF">
        <w:rPr>
          <w:lang w:val="ru-RU"/>
        </w:rPr>
        <w:t xml:space="preserve"> </w:t>
      </w:r>
      <w:r w:rsidR="00000000">
        <w:t>Network</w:t>
      </w:r>
      <w:r w:rsidR="00000000" w:rsidRPr="004106FF">
        <w:rPr>
          <w:lang w:val="ru-RU"/>
        </w:rPr>
        <w:t xml:space="preserve"> и </w:t>
      </w:r>
      <w:r w:rsidR="00000000">
        <w:t>Naive</w:t>
      </w:r>
      <w:r w:rsidR="00000000" w:rsidRPr="004106FF">
        <w:rPr>
          <w:lang w:val="ru-RU"/>
        </w:rPr>
        <w:t xml:space="preserve"> </w:t>
      </w:r>
      <w:r w:rsidR="00000000">
        <w:t>Bayes</w:t>
      </w:r>
      <w:r w:rsidR="00000000" w:rsidRPr="004106FF">
        <w:rPr>
          <w:lang w:val="ru-RU"/>
        </w:rPr>
        <w:t xml:space="preserve"> в зависимости от конкретного ноутбука. Основными метриками были </w:t>
      </w:r>
      <w:r w:rsidR="00000000">
        <w:t>Accuracy</w:t>
      </w:r>
      <w:r w:rsidR="00000000" w:rsidRPr="004106FF">
        <w:rPr>
          <w:lang w:val="ru-RU"/>
        </w:rPr>
        <w:t xml:space="preserve">, </w:t>
      </w:r>
      <w:r w:rsidR="00000000">
        <w:t>Precision</w:t>
      </w:r>
      <w:r w:rsidR="00000000" w:rsidRPr="004106FF">
        <w:rPr>
          <w:lang w:val="ru-RU"/>
        </w:rPr>
        <w:t xml:space="preserve">, </w:t>
      </w:r>
      <w:r w:rsidR="00000000">
        <w:t>Recall</w:t>
      </w:r>
      <w:r w:rsidR="00000000" w:rsidRPr="004106FF">
        <w:rPr>
          <w:lang w:val="ru-RU"/>
        </w:rPr>
        <w:t xml:space="preserve">,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 и </w:t>
      </w:r>
      <w:r w:rsidR="00000000">
        <w:t>ROC</w:t>
      </w:r>
      <w:r w:rsidR="00000000" w:rsidRPr="004106FF">
        <w:rPr>
          <w:lang w:val="ru-RU"/>
        </w:rPr>
        <w:t xml:space="preserve"> </w:t>
      </w:r>
      <w:r w:rsidR="00000000">
        <w:t>AUC</w:t>
      </w:r>
      <w:r w:rsidR="00000000" w:rsidRPr="004106FF">
        <w:rPr>
          <w:lang w:val="ru-RU"/>
        </w:rPr>
        <w:t xml:space="preserve">. Наиболее важной метрикой для сравнения выбран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, поскольку он учитывает баланс между </w:t>
      </w:r>
      <w:r w:rsidR="00000000">
        <w:t>precision</w:t>
      </w:r>
      <w:r w:rsidR="00000000" w:rsidRPr="004106FF">
        <w:rPr>
          <w:lang w:val="ru-RU"/>
        </w:rPr>
        <w:t xml:space="preserve"> и </w:t>
      </w:r>
      <w:r w:rsidR="00000000">
        <w:t>recall</w:t>
      </w:r>
      <w:r w:rsidR="00000000" w:rsidRPr="004106FF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47"/>
        <w:gridCol w:w="1134"/>
        <w:gridCol w:w="1134"/>
        <w:gridCol w:w="1134"/>
        <w:gridCol w:w="1134"/>
        <w:gridCol w:w="1134"/>
      </w:tblGrid>
      <w:tr w:rsidR="00385AF2" w14:paraId="3314F9E9" w14:textId="77777777">
        <w:trPr>
          <w:jc w:val="center"/>
        </w:trPr>
        <w:tc>
          <w:tcPr>
            <w:tcW w:w="2268" w:type="dxa"/>
            <w:vAlign w:val="center"/>
          </w:tcPr>
          <w:p w14:paraId="6D0E971E" w14:textId="77777777" w:rsidR="00385AF2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Задача</w:t>
            </w:r>
            <w:proofErr w:type="spellEnd"/>
          </w:p>
        </w:tc>
        <w:tc>
          <w:tcPr>
            <w:tcW w:w="1701" w:type="dxa"/>
            <w:vAlign w:val="center"/>
          </w:tcPr>
          <w:p w14:paraId="63C83C21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Лучшая модель</w:t>
            </w:r>
          </w:p>
        </w:tc>
        <w:tc>
          <w:tcPr>
            <w:tcW w:w="1134" w:type="dxa"/>
            <w:vAlign w:val="center"/>
          </w:tcPr>
          <w:p w14:paraId="13B79CED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w="1134" w:type="dxa"/>
            <w:vAlign w:val="center"/>
          </w:tcPr>
          <w:p w14:paraId="060BE8E6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w="1134" w:type="dxa"/>
            <w:vAlign w:val="center"/>
          </w:tcPr>
          <w:p w14:paraId="11F266E5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w="1134" w:type="dxa"/>
            <w:vAlign w:val="center"/>
          </w:tcPr>
          <w:p w14:paraId="1B622088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F1</w:t>
            </w:r>
          </w:p>
        </w:tc>
        <w:tc>
          <w:tcPr>
            <w:tcW w:w="1134" w:type="dxa"/>
            <w:vAlign w:val="center"/>
          </w:tcPr>
          <w:p w14:paraId="1E86C3DF" w14:textId="77777777" w:rsidR="00385AF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ROC AUC</w:t>
            </w:r>
          </w:p>
        </w:tc>
      </w:tr>
      <w:tr w:rsidR="00385AF2" w14:paraId="39664143" w14:textId="77777777">
        <w:trPr>
          <w:jc w:val="center"/>
        </w:trPr>
        <w:tc>
          <w:tcPr>
            <w:tcW w:w="2268" w:type="dxa"/>
            <w:vAlign w:val="center"/>
          </w:tcPr>
          <w:p w14:paraId="46C42674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IC50 &gt; медиана</w:t>
            </w:r>
          </w:p>
        </w:tc>
        <w:tc>
          <w:tcPr>
            <w:tcW w:w="1701" w:type="dxa"/>
            <w:vAlign w:val="center"/>
          </w:tcPr>
          <w:p w14:paraId="6E03FC91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Random Forest</w:t>
            </w:r>
          </w:p>
        </w:tc>
        <w:tc>
          <w:tcPr>
            <w:tcW w:w="1134" w:type="dxa"/>
            <w:vAlign w:val="center"/>
          </w:tcPr>
          <w:p w14:paraId="29FD2B02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0.701</w:t>
            </w:r>
          </w:p>
        </w:tc>
        <w:tc>
          <w:tcPr>
            <w:tcW w:w="1134" w:type="dxa"/>
            <w:vAlign w:val="center"/>
          </w:tcPr>
          <w:p w14:paraId="7067A797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0.672</w:t>
            </w:r>
          </w:p>
        </w:tc>
        <w:tc>
          <w:tcPr>
            <w:tcW w:w="1134" w:type="dxa"/>
            <w:vAlign w:val="center"/>
          </w:tcPr>
          <w:p w14:paraId="53955114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0.780</w:t>
            </w:r>
          </w:p>
        </w:tc>
        <w:tc>
          <w:tcPr>
            <w:tcW w:w="1134" w:type="dxa"/>
            <w:vAlign w:val="center"/>
          </w:tcPr>
          <w:p w14:paraId="2254449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0.722</w:t>
            </w:r>
          </w:p>
        </w:tc>
        <w:tc>
          <w:tcPr>
            <w:tcW w:w="1134" w:type="dxa"/>
            <w:vAlign w:val="center"/>
          </w:tcPr>
          <w:p w14:paraId="15D8CE12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0.765</w:t>
            </w:r>
          </w:p>
        </w:tc>
      </w:tr>
      <w:tr w:rsidR="00385AF2" w14:paraId="4CC4B8CA" w14:textId="77777777">
        <w:trPr>
          <w:jc w:val="center"/>
        </w:trPr>
        <w:tc>
          <w:tcPr>
            <w:tcW w:w="2268" w:type="dxa"/>
            <w:vAlign w:val="center"/>
          </w:tcPr>
          <w:p w14:paraId="22E26E13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CC50 &gt; медиана</w:t>
            </w:r>
          </w:p>
        </w:tc>
        <w:tc>
          <w:tcPr>
            <w:tcW w:w="1701" w:type="dxa"/>
            <w:vAlign w:val="center"/>
          </w:tcPr>
          <w:p w14:paraId="63A5945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LightGBM</w:t>
            </w:r>
          </w:p>
        </w:tc>
        <w:tc>
          <w:tcPr>
            <w:tcW w:w="1134" w:type="dxa"/>
            <w:vAlign w:val="center"/>
          </w:tcPr>
          <w:p w14:paraId="623975DF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0.751</w:t>
            </w:r>
          </w:p>
        </w:tc>
        <w:tc>
          <w:tcPr>
            <w:tcW w:w="1134" w:type="dxa"/>
            <w:vAlign w:val="center"/>
          </w:tcPr>
          <w:p w14:paraId="516BCDCB" w14:textId="77777777" w:rsidR="00385AF2" w:rsidRDefault="00385AF2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2FC2C029" w14:textId="77777777" w:rsidR="00385AF2" w:rsidRDefault="00385AF2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5D52AF72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0.769</w:t>
            </w:r>
          </w:p>
        </w:tc>
        <w:tc>
          <w:tcPr>
            <w:tcW w:w="1134" w:type="dxa"/>
            <w:vAlign w:val="center"/>
          </w:tcPr>
          <w:p w14:paraId="48219E5A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0.855</w:t>
            </w:r>
          </w:p>
        </w:tc>
      </w:tr>
      <w:tr w:rsidR="00385AF2" w14:paraId="15550CB2" w14:textId="77777777">
        <w:trPr>
          <w:jc w:val="center"/>
        </w:trPr>
        <w:tc>
          <w:tcPr>
            <w:tcW w:w="2268" w:type="dxa"/>
            <w:vAlign w:val="center"/>
          </w:tcPr>
          <w:p w14:paraId="31F1EBE9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SI &gt; медиана</w:t>
            </w:r>
          </w:p>
        </w:tc>
        <w:tc>
          <w:tcPr>
            <w:tcW w:w="1701" w:type="dxa"/>
            <w:vAlign w:val="center"/>
          </w:tcPr>
          <w:p w14:paraId="28F40AE9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XGBoost</w:t>
            </w:r>
          </w:p>
        </w:tc>
        <w:tc>
          <w:tcPr>
            <w:tcW w:w="1134" w:type="dxa"/>
            <w:vAlign w:val="center"/>
          </w:tcPr>
          <w:p w14:paraId="35534823" w14:textId="77777777" w:rsidR="00385AF2" w:rsidRDefault="00385AF2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57034918" w14:textId="77777777" w:rsidR="00385AF2" w:rsidRDefault="00385AF2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34180A84" w14:textId="77777777" w:rsidR="00385AF2" w:rsidRDefault="00385AF2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195839E8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0.636</w:t>
            </w:r>
          </w:p>
        </w:tc>
        <w:tc>
          <w:tcPr>
            <w:tcW w:w="1134" w:type="dxa"/>
            <w:vAlign w:val="center"/>
          </w:tcPr>
          <w:p w14:paraId="68B2257D" w14:textId="77777777" w:rsidR="00385AF2" w:rsidRDefault="00385AF2">
            <w:pPr>
              <w:spacing w:after="0" w:line="240" w:lineRule="auto"/>
            </w:pPr>
          </w:p>
        </w:tc>
      </w:tr>
      <w:tr w:rsidR="00385AF2" w14:paraId="003DC8AE" w14:textId="77777777">
        <w:trPr>
          <w:jc w:val="center"/>
        </w:trPr>
        <w:tc>
          <w:tcPr>
            <w:tcW w:w="2268" w:type="dxa"/>
            <w:vAlign w:val="center"/>
          </w:tcPr>
          <w:p w14:paraId="7AD4CBCC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SI &gt; 8</w:t>
            </w:r>
          </w:p>
        </w:tc>
        <w:tc>
          <w:tcPr>
            <w:tcW w:w="1701" w:type="dxa"/>
            <w:vAlign w:val="center"/>
          </w:tcPr>
          <w:p w14:paraId="509B47B8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XGBoost/LightGBM</w:t>
            </w:r>
          </w:p>
        </w:tc>
        <w:tc>
          <w:tcPr>
            <w:tcW w:w="1134" w:type="dxa"/>
            <w:vAlign w:val="center"/>
          </w:tcPr>
          <w:p w14:paraId="701B4C5C" w14:textId="77777777" w:rsidR="00385AF2" w:rsidRDefault="00385AF2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624D628D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0.583</w:t>
            </w:r>
          </w:p>
        </w:tc>
        <w:tc>
          <w:tcPr>
            <w:tcW w:w="1134" w:type="dxa"/>
            <w:vAlign w:val="center"/>
          </w:tcPr>
          <w:p w14:paraId="4DCAA240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0.583</w:t>
            </w:r>
          </w:p>
        </w:tc>
        <w:tc>
          <w:tcPr>
            <w:tcW w:w="1134" w:type="dxa"/>
            <w:vAlign w:val="center"/>
          </w:tcPr>
          <w:p w14:paraId="71BF41B8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0.583</w:t>
            </w:r>
          </w:p>
        </w:tc>
        <w:tc>
          <w:tcPr>
            <w:tcW w:w="1134" w:type="dxa"/>
            <w:vAlign w:val="center"/>
          </w:tcPr>
          <w:p w14:paraId="51493331" w14:textId="77777777" w:rsidR="00385AF2" w:rsidRDefault="00000000">
            <w:pPr>
              <w:spacing w:after="0" w:line="240" w:lineRule="auto"/>
            </w:pPr>
            <w:r>
              <w:rPr>
                <w:sz w:val="18"/>
              </w:rPr>
              <w:t>0.725</w:t>
            </w:r>
          </w:p>
        </w:tc>
      </w:tr>
    </w:tbl>
    <w:p w14:paraId="5D486193" w14:textId="77777777" w:rsidR="00385AF2" w:rsidRDefault="00385AF2"/>
    <w:p w14:paraId="3CD41E3E" w14:textId="77777777" w:rsidR="00385AF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8C5C15" wp14:editId="28B56A7F">
            <wp:extent cx="5400000" cy="30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1095" w14:textId="77777777" w:rsidR="00385AF2" w:rsidRPr="004106FF" w:rsidRDefault="00000000">
      <w:pPr>
        <w:jc w:val="center"/>
        <w:rPr>
          <w:lang w:val="ru-RU"/>
        </w:rPr>
      </w:pPr>
      <w:r w:rsidRPr="004106FF">
        <w:rPr>
          <w:lang w:val="ru-RU"/>
        </w:rPr>
        <w:t xml:space="preserve">Рисунок 4 — Сравнение лучших классификационных моделей по </w:t>
      </w:r>
      <w:r>
        <w:t>F</w:t>
      </w:r>
      <w:r w:rsidRPr="004106FF">
        <w:rPr>
          <w:lang w:val="ru-RU"/>
        </w:rPr>
        <w:t>1-</w:t>
      </w:r>
      <w:r>
        <w:t>score</w:t>
      </w:r>
      <w:r w:rsidRPr="004106FF">
        <w:rPr>
          <w:lang w:val="ru-RU"/>
        </w:rPr>
        <w:t>.</w:t>
      </w:r>
    </w:p>
    <w:p w14:paraId="7B1DF8B8" w14:textId="77777777" w:rsidR="00385AF2" w:rsidRPr="004106FF" w:rsidRDefault="00000000" w:rsidP="00C22035">
      <w:pPr>
        <w:pStyle w:val="21"/>
        <w:jc w:val="center"/>
        <w:rPr>
          <w:lang w:val="ru-RU"/>
        </w:rPr>
      </w:pPr>
      <w:r w:rsidRPr="004106FF">
        <w:rPr>
          <w:lang w:val="ru-RU"/>
        </w:rPr>
        <w:t xml:space="preserve">7.1. Классификация </w:t>
      </w:r>
      <w:r>
        <w:t>IC</w:t>
      </w:r>
      <w:proofErr w:type="gramStart"/>
      <w:r w:rsidRPr="004106FF">
        <w:rPr>
          <w:lang w:val="ru-RU"/>
        </w:rPr>
        <w:t>50 &gt;</w:t>
      </w:r>
      <w:proofErr w:type="gramEnd"/>
      <w:r w:rsidRPr="004106FF">
        <w:rPr>
          <w:lang w:val="ru-RU"/>
        </w:rPr>
        <w:t xml:space="preserve"> медиана</w:t>
      </w:r>
    </w:p>
    <w:p w14:paraId="47DBADD1" w14:textId="3DCC52F0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Для задачи определения превышения </w:t>
      </w:r>
      <w:r w:rsidR="00000000">
        <w:t>IC</w:t>
      </w:r>
      <w:r w:rsidR="00000000" w:rsidRPr="004106FF">
        <w:rPr>
          <w:lang w:val="ru-RU"/>
        </w:rPr>
        <w:t xml:space="preserve">50 медианного значения лучшей моделью стала </w:t>
      </w:r>
      <w:r w:rsidR="00000000">
        <w:t>Random</w:t>
      </w:r>
      <w:r w:rsidR="00000000" w:rsidRPr="004106FF">
        <w:rPr>
          <w:lang w:val="ru-RU"/>
        </w:rPr>
        <w:t xml:space="preserve"> </w:t>
      </w:r>
      <w:r w:rsidR="00000000">
        <w:t>Forest</w:t>
      </w:r>
      <w:r w:rsidR="00000000" w:rsidRPr="004106FF">
        <w:rPr>
          <w:lang w:val="ru-RU"/>
        </w:rPr>
        <w:t xml:space="preserve">. На тестовой выборке модель показала </w:t>
      </w:r>
      <w:r w:rsidR="00000000">
        <w:t>Accuracy</w:t>
      </w:r>
      <w:r w:rsidR="00000000" w:rsidRPr="004106FF">
        <w:rPr>
          <w:lang w:val="ru-RU"/>
        </w:rPr>
        <w:t xml:space="preserve"> 0,701, </w:t>
      </w:r>
      <w:r w:rsidR="00000000">
        <w:t>Precision</w:t>
      </w:r>
      <w:r w:rsidR="00000000" w:rsidRPr="004106FF">
        <w:rPr>
          <w:lang w:val="ru-RU"/>
        </w:rPr>
        <w:t xml:space="preserve"> 0,672, </w:t>
      </w:r>
      <w:r w:rsidR="00000000">
        <w:t>Recall</w:t>
      </w:r>
      <w:r w:rsidR="00000000" w:rsidRPr="004106FF">
        <w:rPr>
          <w:lang w:val="ru-RU"/>
        </w:rPr>
        <w:t xml:space="preserve"> 0,780,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 0,722 и </w:t>
      </w:r>
      <w:r w:rsidR="00000000">
        <w:t>ROC</w:t>
      </w:r>
      <w:r w:rsidR="00000000" w:rsidRPr="004106FF">
        <w:rPr>
          <w:lang w:val="ru-RU"/>
        </w:rPr>
        <w:t xml:space="preserve"> </w:t>
      </w:r>
      <w:r w:rsidR="00000000">
        <w:t>AUC</w:t>
      </w:r>
      <w:r w:rsidR="00000000" w:rsidRPr="004106FF">
        <w:rPr>
          <w:lang w:val="ru-RU"/>
        </w:rPr>
        <w:t xml:space="preserve"> 0,765.</w:t>
      </w:r>
    </w:p>
    <w:p w14:paraId="51A8183F" w14:textId="1D1149F9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Полученный результат означает, что модель достаточно хорошо разделяет соединения на две группы относительно медианного значения </w:t>
      </w:r>
      <w:r w:rsidR="00000000">
        <w:t>IC</w:t>
      </w:r>
      <w:r w:rsidR="00000000" w:rsidRPr="004106FF">
        <w:rPr>
          <w:lang w:val="ru-RU"/>
        </w:rPr>
        <w:t xml:space="preserve">50. Высокий </w:t>
      </w:r>
      <w:r w:rsidR="00000000">
        <w:t>Recall</w:t>
      </w:r>
      <w:r w:rsidR="00000000" w:rsidRPr="004106FF">
        <w:rPr>
          <w:lang w:val="ru-RU"/>
        </w:rPr>
        <w:t xml:space="preserve"> показывает, что модель хорошо выявляет класс соединений с </w:t>
      </w:r>
      <w:r w:rsidR="00000000">
        <w:t>IC</w:t>
      </w:r>
      <w:r w:rsidR="00000000" w:rsidRPr="004106FF">
        <w:rPr>
          <w:lang w:val="ru-RU"/>
        </w:rPr>
        <w:t>50 выше медианы.</w:t>
      </w:r>
    </w:p>
    <w:p w14:paraId="38B70340" w14:textId="77777777" w:rsidR="00385AF2" w:rsidRPr="004106FF" w:rsidRDefault="00000000" w:rsidP="00C22035">
      <w:pPr>
        <w:pStyle w:val="21"/>
        <w:jc w:val="center"/>
        <w:rPr>
          <w:lang w:val="ru-RU"/>
        </w:rPr>
      </w:pPr>
      <w:r w:rsidRPr="004106FF">
        <w:rPr>
          <w:lang w:val="ru-RU"/>
        </w:rPr>
        <w:t xml:space="preserve">7.2. Классификация </w:t>
      </w:r>
      <w:r>
        <w:t>CC</w:t>
      </w:r>
      <w:proofErr w:type="gramStart"/>
      <w:r w:rsidRPr="004106FF">
        <w:rPr>
          <w:lang w:val="ru-RU"/>
        </w:rPr>
        <w:t>50 &gt;</w:t>
      </w:r>
      <w:proofErr w:type="gramEnd"/>
      <w:r w:rsidRPr="004106FF">
        <w:rPr>
          <w:lang w:val="ru-RU"/>
        </w:rPr>
        <w:t xml:space="preserve"> медиана</w:t>
      </w:r>
    </w:p>
    <w:p w14:paraId="60048A56" w14:textId="321ACF32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Для классификации </w:t>
      </w:r>
      <w:r w:rsidR="00000000">
        <w:t>CC</w:t>
      </w:r>
      <w:r w:rsidR="00000000" w:rsidRPr="004106FF">
        <w:rPr>
          <w:lang w:val="ru-RU"/>
        </w:rPr>
        <w:t xml:space="preserve">50 выше медианы лучшей моделью стала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 xml:space="preserve">. На тестовой выборке она показала </w:t>
      </w:r>
      <w:r w:rsidR="00000000">
        <w:t>Accuracy</w:t>
      </w:r>
      <w:r w:rsidR="00000000" w:rsidRPr="004106FF">
        <w:rPr>
          <w:lang w:val="ru-RU"/>
        </w:rPr>
        <w:t xml:space="preserve"> 0,751,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 0,769 и </w:t>
      </w:r>
      <w:r w:rsidR="00000000">
        <w:t>ROC</w:t>
      </w:r>
      <w:r w:rsidR="00000000" w:rsidRPr="004106FF">
        <w:rPr>
          <w:lang w:val="ru-RU"/>
        </w:rPr>
        <w:t xml:space="preserve"> </w:t>
      </w:r>
      <w:r w:rsidR="00000000">
        <w:t>AUC</w:t>
      </w:r>
      <w:r w:rsidR="00000000" w:rsidRPr="004106FF">
        <w:rPr>
          <w:lang w:val="ru-RU"/>
        </w:rPr>
        <w:t xml:space="preserve"> 0,855. Это один из наиболее сильных результатов среди всех классификационных задач.</w:t>
      </w:r>
    </w:p>
    <w:p w14:paraId="293BE826" w14:textId="62506944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Такой результат согласуется с регрессионным анализом: показатель </w:t>
      </w:r>
      <w:r w:rsidR="00000000">
        <w:t>CC</w:t>
      </w:r>
      <w:r w:rsidR="00000000" w:rsidRPr="004106FF">
        <w:rPr>
          <w:lang w:val="ru-RU"/>
        </w:rPr>
        <w:t>50 оказался сравнительно лучше предсказуемым по набору молекулярных признаков.</w:t>
      </w:r>
    </w:p>
    <w:p w14:paraId="7A45CAA6" w14:textId="77777777" w:rsidR="00385AF2" w:rsidRPr="004106FF" w:rsidRDefault="00000000" w:rsidP="00C22035">
      <w:pPr>
        <w:pStyle w:val="21"/>
        <w:jc w:val="center"/>
        <w:rPr>
          <w:lang w:val="ru-RU"/>
        </w:rPr>
      </w:pPr>
      <w:r w:rsidRPr="004106FF">
        <w:rPr>
          <w:lang w:val="ru-RU"/>
        </w:rPr>
        <w:t xml:space="preserve">7.3. Классификация </w:t>
      </w:r>
      <w:proofErr w:type="gramStart"/>
      <w:r>
        <w:t>SI</w:t>
      </w:r>
      <w:r w:rsidRPr="004106FF">
        <w:rPr>
          <w:lang w:val="ru-RU"/>
        </w:rPr>
        <w:t xml:space="preserve"> &gt;</w:t>
      </w:r>
      <w:proofErr w:type="gramEnd"/>
      <w:r w:rsidRPr="004106FF">
        <w:rPr>
          <w:lang w:val="ru-RU"/>
        </w:rPr>
        <w:t xml:space="preserve"> медиана</w:t>
      </w:r>
    </w:p>
    <w:p w14:paraId="627C4221" w14:textId="45368E8B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Для классификации </w:t>
      </w:r>
      <w:r w:rsidR="00000000">
        <w:t>SI</w:t>
      </w:r>
      <w:r w:rsidR="00000000" w:rsidRPr="004106FF">
        <w:rPr>
          <w:lang w:val="ru-RU"/>
        </w:rPr>
        <w:t xml:space="preserve"> выше медианного значения лучшей моделью была определена </w:t>
      </w:r>
      <w:proofErr w:type="spellStart"/>
      <w:r w:rsidR="00000000">
        <w:t>XGBoost</w:t>
      </w:r>
      <w:proofErr w:type="spellEnd"/>
      <w:r w:rsidR="00000000" w:rsidRPr="004106FF">
        <w:rPr>
          <w:lang w:val="ru-RU"/>
        </w:rPr>
        <w:t xml:space="preserve"> с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 0,636. Качество ниже, чем у задач </w:t>
      </w:r>
      <w:r w:rsidR="00000000">
        <w:t>IC</w:t>
      </w:r>
      <w:r w:rsidR="00000000" w:rsidRPr="004106FF">
        <w:rPr>
          <w:lang w:val="ru-RU"/>
        </w:rPr>
        <w:t xml:space="preserve">50 и </w:t>
      </w:r>
      <w:r w:rsidR="00000000">
        <w:t>CC</w:t>
      </w:r>
      <w:r w:rsidR="00000000" w:rsidRPr="004106FF">
        <w:rPr>
          <w:lang w:val="ru-RU"/>
        </w:rPr>
        <w:t xml:space="preserve">50, что объясняется сложной природой </w:t>
      </w:r>
      <w:r w:rsidR="00000000">
        <w:t>SI</w:t>
      </w:r>
      <w:r w:rsidR="00000000" w:rsidRPr="004106FF">
        <w:rPr>
          <w:lang w:val="ru-RU"/>
        </w:rPr>
        <w:t xml:space="preserve"> как отношения двух величин и высокой асимметрией распределения.</w:t>
      </w:r>
    </w:p>
    <w:p w14:paraId="5401E7B2" w14:textId="4C7AF7F5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>Несмотря на умеренное качество, модель может использоваться как предварительный фильтр для отбора соединений с потенциально более высоким селективным индексом.</w:t>
      </w:r>
    </w:p>
    <w:p w14:paraId="68226D3B" w14:textId="77777777" w:rsidR="00385AF2" w:rsidRPr="004106FF" w:rsidRDefault="00000000" w:rsidP="00C22035">
      <w:pPr>
        <w:pStyle w:val="21"/>
        <w:jc w:val="center"/>
        <w:rPr>
          <w:lang w:val="ru-RU"/>
        </w:rPr>
      </w:pPr>
      <w:r w:rsidRPr="004106FF">
        <w:rPr>
          <w:lang w:val="ru-RU"/>
        </w:rPr>
        <w:lastRenderedPageBreak/>
        <w:t xml:space="preserve">7.4. Классификация </w:t>
      </w:r>
      <w:proofErr w:type="gramStart"/>
      <w:r>
        <w:t>SI</w:t>
      </w:r>
      <w:r w:rsidRPr="004106FF">
        <w:rPr>
          <w:lang w:val="ru-RU"/>
        </w:rPr>
        <w:t xml:space="preserve"> &gt;</w:t>
      </w:r>
      <w:proofErr w:type="gramEnd"/>
      <w:r w:rsidRPr="004106FF">
        <w:rPr>
          <w:lang w:val="ru-RU"/>
        </w:rPr>
        <w:t xml:space="preserve"> 8</w:t>
      </w:r>
    </w:p>
    <w:p w14:paraId="0BC55AE9" w14:textId="27302DD6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В задаче выделения соединений с </w:t>
      </w:r>
      <w:r w:rsidR="00000000">
        <w:t>SI</w:t>
      </w:r>
      <w:r w:rsidR="00000000" w:rsidRPr="004106FF">
        <w:rPr>
          <w:lang w:val="ru-RU"/>
        </w:rPr>
        <w:t xml:space="preserve"> выше 8 положительный класс составил 35,7% выборки, то есть дисбаланс классов был умеренным. Лучшее значение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 составило 0,583, </w:t>
      </w:r>
      <w:r w:rsidR="00000000">
        <w:t>Precision</w:t>
      </w:r>
      <w:r w:rsidR="00000000" w:rsidRPr="004106FF">
        <w:rPr>
          <w:lang w:val="ru-RU"/>
        </w:rPr>
        <w:t xml:space="preserve"> и </w:t>
      </w:r>
      <w:r w:rsidR="00000000">
        <w:t>Recall</w:t>
      </w:r>
      <w:r w:rsidR="00000000" w:rsidRPr="004106FF">
        <w:rPr>
          <w:lang w:val="ru-RU"/>
        </w:rPr>
        <w:t xml:space="preserve"> также равны примерно 0,583, </w:t>
      </w:r>
      <w:r w:rsidR="00000000">
        <w:t>ROC</w:t>
      </w:r>
      <w:r w:rsidR="00000000" w:rsidRPr="004106FF">
        <w:rPr>
          <w:lang w:val="ru-RU"/>
        </w:rPr>
        <w:t xml:space="preserve"> </w:t>
      </w:r>
      <w:r w:rsidR="00000000">
        <w:t>AUC</w:t>
      </w:r>
      <w:r w:rsidR="00000000" w:rsidRPr="004106FF">
        <w:rPr>
          <w:lang w:val="ru-RU"/>
        </w:rPr>
        <w:t xml:space="preserve"> — 0,725.</w:t>
      </w:r>
    </w:p>
    <w:p w14:paraId="2D3D5465" w14:textId="3770057A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Эта задача является практически важной, так как </w:t>
      </w:r>
      <w:proofErr w:type="gramStart"/>
      <w:r w:rsidR="00000000">
        <w:t>SI</w:t>
      </w:r>
      <w:r w:rsidR="00000000" w:rsidRPr="004106FF">
        <w:rPr>
          <w:lang w:val="ru-RU"/>
        </w:rPr>
        <w:t xml:space="preserve"> &gt;</w:t>
      </w:r>
      <w:proofErr w:type="gramEnd"/>
      <w:r w:rsidR="00000000" w:rsidRPr="004106FF">
        <w:rPr>
          <w:lang w:val="ru-RU"/>
        </w:rPr>
        <w:t xml:space="preserve"> 8 можно рассматривать как признак повышенной селективности. Однако качество модели показывает, что только по имеющимся дескрипторам уверенно выделять такие соединения сложно.</w:t>
      </w:r>
    </w:p>
    <w:p w14:paraId="24DB5F90" w14:textId="77777777" w:rsidR="00385AF2" w:rsidRPr="004106FF" w:rsidRDefault="00000000" w:rsidP="00C22035">
      <w:pPr>
        <w:pStyle w:val="1"/>
        <w:jc w:val="center"/>
        <w:rPr>
          <w:lang w:val="ru-RU"/>
        </w:rPr>
      </w:pPr>
      <w:r w:rsidRPr="004106FF">
        <w:rPr>
          <w:lang w:val="ru-RU"/>
        </w:rPr>
        <w:t>8. Сравнение моделей и интерпретация результатов</w:t>
      </w:r>
    </w:p>
    <w:p w14:paraId="0EEDEBFC" w14:textId="5B988E80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В целом наилучшие результаты показали ансамблевые методы деревьев решений и градиентный </w:t>
      </w:r>
      <w:proofErr w:type="spellStart"/>
      <w:r w:rsidR="00000000" w:rsidRPr="004106FF">
        <w:rPr>
          <w:lang w:val="ru-RU"/>
        </w:rPr>
        <w:t>бустинг</w:t>
      </w:r>
      <w:proofErr w:type="spellEnd"/>
      <w:r w:rsidR="00000000" w:rsidRPr="004106FF">
        <w:rPr>
          <w:lang w:val="ru-RU"/>
        </w:rPr>
        <w:t xml:space="preserve">: </w:t>
      </w:r>
      <w:r w:rsidR="00000000">
        <w:t>Random</w:t>
      </w:r>
      <w:r w:rsidR="00000000" w:rsidRPr="004106FF">
        <w:rPr>
          <w:lang w:val="ru-RU"/>
        </w:rPr>
        <w:t xml:space="preserve"> </w:t>
      </w:r>
      <w:r w:rsidR="00000000">
        <w:t>Forest</w:t>
      </w:r>
      <w:r w:rsidR="00000000" w:rsidRPr="004106FF">
        <w:rPr>
          <w:lang w:val="ru-RU"/>
        </w:rPr>
        <w:t xml:space="preserve">, </w:t>
      </w:r>
      <w:r w:rsidR="00000000">
        <w:t>Extra</w:t>
      </w:r>
      <w:r w:rsidR="00000000" w:rsidRPr="004106FF">
        <w:rPr>
          <w:lang w:val="ru-RU"/>
        </w:rPr>
        <w:t xml:space="preserve"> </w:t>
      </w:r>
      <w:r w:rsidR="00000000">
        <w:t>Trees</w:t>
      </w:r>
      <w:r w:rsidR="00000000" w:rsidRPr="004106FF">
        <w:rPr>
          <w:lang w:val="ru-RU"/>
        </w:rPr>
        <w:t xml:space="preserve">, </w:t>
      </w:r>
      <w:proofErr w:type="spellStart"/>
      <w:r w:rsidR="00000000">
        <w:t>XGBoost</w:t>
      </w:r>
      <w:proofErr w:type="spellEnd"/>
      <w:r w:rsidR="00000000" w:rsidRPr="004106FF">
        <w:rPr>
          <w:lang w:val="ru-RU"/>
        </w:rPr>
        <w:t xml:space="preserve"> и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>. Эти алгоритмы хорошо работают с большим числом числовых признаков, нелинейными зависимостями и сложными взаимодействиями между дескрипторами.</w:t>
      </w:r>
    </w:p>
    <w:p w14:paraId="5882DFC3" w14:textId="644A681A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Линейные модели оказались менее устойчивыми, особенно в регрессионных задачах, где присутствуют выбросы и нелинейные зависимости. Метод опорных векторов показал хороший результат в классификации </w:t>
      </w:r>
      <w:r w:rsidR="00000000">
        <w:t>CC</w:t>
      </w:r>
      <w:r w:rsidR="00000000" w:rsidRPr="004106FF">
        <w:rPr>
          <w:lang w:val="ru-RU"/>
        </w:rPr>
        <w:t>50, однако в регрессии его эффективность была ограниченной.</w:t>
      </w:r>
    </w:p>
    <w:p w14:paraId="2FCF250A" w14:textId="5FBF74EA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Наиболее успешной задачей можно считать прогнозирование и классификацию </w:t>
      </w:r>
      <w:r w:rsidR="00000000">
        <w:t>CC</w:t>
      </w:r>
      <w:r w:rsidR="00000000" w:rsidRPr="004106FF">
        <w:rPr>
          <w:lang w:val="ru-RU"/>
        </w:rPr>
        <w:t xml:space="preserve">50. Для регрессии </w:t>
      </w:r>
      <w:r w:rsidR="00000000">
        <w:t>CC</w:t>
      </w:r>
      <w:r w:rsidR="00000000" w:rsidRPr="004106FF">
        <w:rPr>
          <w:lang w:val="ru-RU"/>
        </w:rPr>
        <w:t xml:space="preserve">50 достигнут </w:t>
      </w:r>
      <w:r w:rsidR="00000000">
        <w:t>R</w:t>
      </w:r>
      <w:r w:rsidR="00000000" w:rsidRPr="004106FF">
        <w:rPr>
          <w:lang w:val="ru-RU"/>
        </w:rPr>
        <w:t xml:space="preserve">² 0,6023, а для классификации </w:t>
      </w:r>
      <w:r w:rsidR="00000000">
        <w:t>CC</w:t>
      </w:r>
      <w:proofErr w:type="gramStart"/>
      <w:r w:rsidR="00000000" w:rsidRPr="004106FF">
        <w:rPr>
          <w:lang w:val="ru-RU"/>
        </w:rPr>
        <w:t>50 &gt;</w:t>
      </w:r>
      <w:proofErr w:type="gramEnd"/>
      <w:r w:rsidR="00000000" w:rsidRPr="004106FF">
        <w:rPr>
          <w:lang w:val="ru-RU"/>
        </w:rPr>
        <w:t xml:space="preserve"> медиана </w:t>
      </w:r>
      <w:r w:rsidR="00000000">
        <w:t>ROC</w:t>
      </w:r>
      <w:r w:rsidR="00000000" w:rsidRPr="004106FF">
        <w:rPr>
          <w:lang w:val="ru-RU"/>
        </w:rPr>
        <w:t xml:space="preserve"> </w:t>
      </w:r>
      <w:r w:rsidR="00000000">
        <w:t>AUC</w:t>
      </w:r>
      <w:r w:rsidR="00000000" w:rsidRPr="004106FF">
        <w:rPr>
          <w:lang w:val="ru-RU"/>
        </w:rPr>
        <w:t xml:space="preserve"> составил 0,855. Это говорит о том, что токсичность соединений лучше связана с представленными признаками, чем селективный индекс.</w:t>
      </w:r>
    </w:p>
    <w:p w14:paraId="38CCCB5F" w14:textId="4519DC7E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Наиболее проблемной задачей является прогнозирование </w:t>
      </w:r>
      <w:r w:rsidR="00000000">
        <w:t>SI</w:t>
      </w:r>
      <w:r w:rsidR="00000000" w:rsidRPr="004106FF">
        <w:rPr>
          <w:lang w:val="ru-RU"/>
        </w:rPr>
        <w:t xml:space="preserve">. Низкий </w:t>
      </w:r>
      <w:r w:rsidR="00000000">
        <w:t>R</w:t>
      </w:r>
      <w:r w:rsidR="00000000" w:rsidRPr="004106FF">
        <w:rPr>
          <w:lang w:val="ru-RU"/>
        </w:rPr>
        <w:t xml:space="preserve">² указывает, что прямое восстановление численного </w:t>
      </w:r>
      <w:r w:rsidR="00000000">
        <w:t>SI</w:t>
      </w:r>
      <w:r w:rsidR="00000000" w:rsidRPr="004106FF">
        <w:rPr>
          <w:lang w:val="ru-RU"/>
        </w:rPr>
        <w:t xml:space="preserve"> по исходным признакам затруднено. Для практического применения лучше использовать классификационную постановку </w:t>
      </w:r>
      <w:proofErr w:type="gramStart"/>
      <w:r w:rsidR="00000000">
        <w:t>SI</w:t>
      </w:r>
      <w:r w:rsidR="00000000" w:rsidRPr="004106FF">
        <w:rPr>
          <w:lang w:val="ru-RU"/>
        </w:rPr>
        <w:t xml:space="preserve"> &gt;</w:t>
      </w:r>
      <w:proofErr w:type="gramEnd"/>
      <w:r w:rsidR="00000000" w:rsidRPr="004106FF">
        <w:rPr>
          <w:lang w:val="ru-RU"/>
        </w:rPr>
        <w:t xml:space="preserve"> медиана или </w:t>
      </w:r>
      <w:proofErr w:type="gramStart"/>
      <w:r w:rsidR="00000000">
        <w:t>SI</w:t>
      </w:r>
      <w:r w:rsidR="00000000" w:rsidRPr="004106FF">
        <w:rPr>
          <w:lang w:val="ru-RU"/>
        </w:rPr>
        <w:t xml:space="preserve"> &gt;</w:t>
      </w:r>
      <w:proofErr w:type="gramEnd"/>
      <w:r w:rsidR="00000000" w:rsidRPr="004106FF">
        <w:rPr>
          <w:lang w:val="ru-RU"/>
        </w:rPr>
        <w:t xml:space="preserve"> 8, а также дополнительно анализировать </w:t>
      </w:r>
      <w:r w:rsidR="00000000">
        <w:t>IC</w:t>
      </w:r>
      <w:r w:rsidR="00000000" w:rsidRPr="004106FF">
        <w:rPr>
          <w:lang w:val="ru-RU"/>
        </w:rPr>
        <w:t xml:space="preserve">50 и </w:t>
      </w:r>
      <w:r w:rsidR="00000000">
        <w:t>CC</w:t>
      </w:r>
      <w:r w:rsidR="00000000" w:rsidRPr="004106FF">
        <w:rPr>
          <w:lang w:val="ru-RU"/>
        </w:rPr>
        <w:t>50 отдельно.</w:t>
      </w:r>
    </w:p>
    <w:p w14:paraId="23A2D414" w14:textId="77777777" w:rsidR="00385AF2" w:rsidRDefault="00000000" w:rsidP="00C22035">
      <w:pPr>
        <w:pStyle w:val="1"/>
        <w:jc w:val="center"/>
      </w:pPr>
      <w:r>
        <w:t xml:space="preserve">9. </w:t>
      </w:r>
      <w:proofErr w:type="spellStart"/>
      <w:r>
        <w:t>Практические</w:t>
      </w:r>
      <w:proofErr w:type="spellEnd"/>
      <w:r>
        <w:t xml:space="preserve"> </w:t>
      </w:r>
      <w:proofErr w:type="spellStart"/>
      <w:r>
        <w:t>рекомендации</w:t>
      </w:r>
      <w:proofErr w:type="spellEnd"/>
    </w:p>
    <w:p w14:paraId="38AED191" w14:textId="77777777" w:rsidR="00385AF2" w:rsidRDefault="00000000" w:rsidP="00C22035">
      <w:pPr>
        <w:pStyle w:val="a0"/>
        <w:jc w:val="both"/>
      </w:pPr>
      <w:r w:rsidRPr="004106FF">
        <w:rPr>
          <w:lang w:val="ru-RU"/>
        </w:rPr>
        <w:t xml:space="preserve">Для первичного отбора соединений использовать модели </w:t>
      </w:r>
      <w:r>
        <w:t>CC</w:t>
      </w:r>
      <w:r w:rsidRPr="004106FF">
        <w:rPr>
          <w:lang w:val="ru-RU"/>
        </w:rPr>
        <w:t xml:space="preserve">50 и </w:t>
      </w:r>
      <w:r>
        <w:t>IC</w:t>
      </w:r>
      <w:r w:rsidRPr="004106FF">
        <w:rPr>
          <w:lang w:val="ru-RU"/>
        </w:rPr>
        <w:t xml:space="preserve">50 совместно, а не только прямую регрессию </w:t>
      </w:r>
      <w:r>
        <w:t>SI.</w:t>
      </w:r>
    </w:p>
    <w:p w14:paraId="25AA7A66" w14:textId="77777777" w:rsidR="00385AF2" w:rsidRPr="004106FF" w:rsidRDefault="00000000" w:rsidP="00C22035">
      <w:pPr>
        <w:pStyle w:val="a0"/>
        <w:jc w:val="both"/>
        <w:rPr>
          <w:lang w:val="ru-RU"/>
        </w:rPr>
      </w:pPr>
      <w:r w:rsidRPr="004106FF">
        <w:rPr>
          <w:lang w:val="ru-RU"/>
        </w:rPr>
        <w:t xml:space="preserve">Для оценки токсичности предпочтительно применять </w:t>
      </w:r>
      <w:proofErr w:type="spellStart"/>
      <w:r>
        <w:t>XGBoost</w:t>
      </w:r>
      <w:proofErr w:type="spellEnd"/>
      <w:r w:rsidRPr="004106FF">
        <w:rPr>
          <w:lang w:val="ru-RU"/>
        </w:rPr>
        <w:t xml:space="preserve"> или </w:t>
      </w:r>
      <w:proofErr w:type="spellStart"/>
      <w:r>
        <w:t>LightGBM</w:t>
      </w:r>
      <w:proofErr w:type="spellEnd"/>
      <w:r w:rsidRPr="004106FF">
        <w:rPr>
          <w:lang w:val="ru-RU"/>
        </w:rPr>
        <w:t xml:space="preserve">, так как они показали наилучшее качество на </w:t>
      </w:r>
      <w:r>
        <w:t>CC</w:t>
      </w:r>
      <w:r w:rsidRPr="004106FF">
        <w:rPr>
          <w:lang w:val="ru-RU"/>
        </w:rPr>
        <w:t>50.</w:t>
      </w:r>
    </w:p>
    <w:p w14:paraId="182662EA" w14:textId="77777777" w:rsidR="00385AF2" w:rsidRPr="004106FF" w:rsidRDefault="00000000" w:rsidP="00C22035">
      <w:pPr>
        <w:pStyle w:val="a0"/>
        <w:jc w:val="both"/>
        <w:rPr>
          <w:lang w:val="ru-RU"/>
        </w:rPr>
      </w:pPr>
      <w:r w:rsidRPr="004106FF">
        <w:rPr>
          <w:lang w:val="ru-RU"/>
        </w:rPr>
        <w:t xml:space="preserve">Для классификации соединений по уровню </w:t>
      </w:r>
      <w:r>
        <w:t>IC</w:t>
      </w:r>
      <w:r w:rsidRPr="004106FF">
        <w:rPr>
          <w:lang w:val="ru-RU"/>
        </w:rPr>
        <w:t xml:space="preserve">50 использовать </w:t>
      </w:r>
      <w:r>
        <w:t>Random</w:t>
      </w:r>
      <w:r w:rsidRPr="004106FF">
        <w:rPr>
          <w:lang w:val="ru-RU"/>
        </w:rPr>
        <w:t xml:space="preserve"> </w:t>
      </w:r>
      <w:r>
        <w:t>Forest</w:t>
      </w:r>
      <w:r w:rsidRPr="004106FF">
        <w:rPr>
          <w:lang w:val="ru-RU"/>
        </w:rPr>
        <w:t xml:space="preserve"> как устойчивую и интерпретируемую ансамблевую модель.</w:t>
      </w:r>
    </w:p>
    <w:p w14:paraId="13AD65E8" w14:textId="77777777" w:rsidR="00385AF2" w:rsidRPr="004106FF" w:rsidRDefault="00000000" w:rsidP="00C22035">
      <w:pPr>
        <w:pStyle w:val="a0"/>
        <w:jc w:val="both"/>
        <w:rPr>
          <w:lang w:val="ru-RU"/>
        </w:rPr>
      </w:pPr>
      <w:r w:rsidRPr="004106FF">
        <w:rPr>
          <w:lang w:val="ru-RU"/>
        </w:rPr>
        <w:t xml:space="preserve">Для задач </w:t>
      </w:r>
      <w:r>
        <w:t>SI</w:t>
      </w:r>
      <w:r w:rsidRPr="004106FF">
        <w:rPr>
          <w:lang w:val="ru-RU"/>
        </w:rPr>
        <w:t xml:space="preserve"> применять логарифмическое преобразование целевой переменной и отдельную обработку выбросов.</w:t>
      </w:r>
    </w:p>
    <w:p w14:paraId="7E2B1FE9" w14:textId="77777777" w:rsidR="00385AF2" w:rsidRPr="004106FF" w:rsidRDefault="00000000" w:rsidP="00C22035">
      <w:pPr>
        <w:pStyle w:val="a0"/>
        <w:jc w:val="both"/>
        <w:rPr>
          <w:lang w:val="ru-RU"/>
        </w:rPr>
      </w:pPr>
      <w:r w:rsidRPr="004106FF">
        <w:rPr>
          <w:lang w:val="ru-RU"/>
        </w:rPr>
        <w:t>При дальнейшем развитии проекта добавить химическую интерпретацию наиболее важных признаков, чтобы результаты были понятны не только специалистам по машинному обучению, но и химикам.</w:t>
      </w:r>
    </w:p>
    <w:p w14:paraId="57743B68" w14:textId="77777777" w:rsidR="00385AF2" w:rsidRPr="004106FF" w:rsidRDefault="00000000">
      <w:pPr>
        <w:pStyle w:val="a0"/>
        <w:rPr>
          <w:lang w:val="ru-RU"/>
        </w:rPr>
      </w:pPr>
      <w:r w:rsidRPr="004106FF">
        <w:rPr>
          <w:lang w:val="ru-RU"/>
        </w:rPr>
        <w:lastRenderedPageBreak/>
        <w:t>Для принятия решений о синтезе новых веществ использовать модели как инструмент предварительного скрининга, а не как замену лабораторным испытаниям.</w:t>
      </w:r>
    </w:p>
    <w:p w14:paraId="2117F819" w14:textId="77777777" w:rsidR="00385AF2" w:rsidRPr="004106FF" w:rsidRDefault="00000000" w:rsidP="00C22035">
      <w:pPr>
        <w:pStyle w:val="1"/>
        <w:jc w:val="center"/>
        <w:rPr>
          <w:lang w:val="ru-RU"/>
        </w:rPr>
      </w:pPr>
      <w:r w:rsidRPr="004106FF">
        <w:rPr>
          <w:lang w:val="ru-RU"/>
        </w:rPr>
        <w:t>10. Заключение</w:t>
      </w:r>
    </w:p>
    <w:p w14:paraId="2F959F77" w14:textId="3C3E1BAC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В ходе работы был выполнен обновлённый аналитический отчёт на основании </w:t>
      </w:r>
      <w:proofErr w:type="spellStart"/>
      <w:r w:rsidR="00000000">
        <w:t>Colab</w:t>
      </w:r>
      <w:proofErr w:type="spellEnd"/>
      <w:r w:rsidR="00000000" w:rsidRPr="004106FF">
        <w:rPr>
          <w:lang w:val="ru-RU"/>
        </w:rPr>
        <w:t>-ноутбуков. Были рассмотрены три регрессионные и четыре классификационные задачи, связанные с прогнозированием эффективности, токсичности и селективности химических соединений.</w:t>
      </w:r>
    </w:p>
    <w:p w14:paraId="1A135D8B" w14:textId="1A7800D2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Наиболее качественные результаты получены для показателя </w:t>
      </w:r>
      <w:r w:rsidR="00000000">
        <w:t>CC</w:t>
      </w:r>
      <w:r w:rsidR="00000000" w:rsidRPr="004106FF">
        <w:rPr>
          <w:lang w:val="ru-RU"/>
        </w:rPr>
        <w:t xml:space="preserve">50. Модель </w:t>
      </w:r>
      <w:proofErr w:type="spellStart"/>
      <w:r w:rsidR="00000000">
        <w:t>XGBoost</w:t>
      </w:r>
      <w:proofErr w:type="spellEnd"/>
      <w:r w:rsidR="00000000" w:rsidRPr="004106FF">
        <w:rPr>
          <w:lang w:val="ru-RU"/>
        </w:rPr>
        <w:t xml:space="preserve"> в регрессионной задаче достигла </w:t>
      </w:r>
      <w:r w:rsidR="00000000">
        <w:t>R</w:t>
      </w:r>
      <w:r w:rsidR="00000000" w:rsidRPr="004106FF">
        <w:rPr>
          <w:lang w:val="ru-RU"/>
        </w:rPr>
        <w:t xml:space="preserve">² 0,6023, а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 xml:space="preserve"> в классификационной задаче </w:t>
      </w:r>
      <w:r w:rsidR="00000000">
        <w:t>CC</w:t>
      </w:r>
      <w:proofErr w:type="gramStart"/>
      <w:r w:rsidR="00000000" w:rsidRPr="004106FF">
        <w:rPr>
          <w:lang w:val="ru-RU"/>
        </w:rPr>
        <w:t>50 &gt;</w:t>
      </w:r>
      <w:proofErr w:type="gramEnd"/>
      <w:r w:rsidR="00000000" w:rsidRPr="004106FF">
        <w:rPr>
          <w:lang w:val="ru-RU"/>
        </w:rPr>
        <w:t xml:space="preserve"> медиана показала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 0,769 и </w:t>
      </w:r>
      <w:r w:rsidR="00000000">
        <w:t>ROC</w:t>
      </w:r>
      <w:r w:rsidR="00000000" w:rsidRPr="004106FF">
        <w:rPr>
          <w:lang w:val="ru-RU"/>
        </w:rPr>
        <w:t xml:space="preserve"> </w:t>
      </w:r>
      <w:r w:rsidR="00000000">
        <w:t>AUC</w:t>
      </w:r>
      <w:r w:rsidR="00000000" w:rsidRPr="004106FF">
        <w:rPr>
          <w:lang w:val="ru-RU"/>
        </w:rPr>
        <w:t xml:space="preserve"> 0,855. Это позволяет сделать вывод, что токсичность соединений достаточно хорошо предсказывается по числовым признакам.</w:t>
      </w:r>
    </w:p>
    <w:p w14:paraId="73F851A5" w14:textId="56F61F0A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Для </w:t>
      </w:r>
      <w:r w:rsidR="00000000">
        <w:t>IC</w:t>
      </w:r>
      <w:r w:rsidR="00000000" w:rsidRPr="004106FF">
        <w:rPr>
          <w:lang w:val="ru-RU"/>
        </w:rPr>
        <w:t xml:space="preserve">50 качество также можно считать приемлемым: лучшая регрессионная модель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 xml:space="preserve"> достигла </w:t>
      </w:r>
      <w:r w:rsidR="00000000">
        <w:t>R</w:t>
      </w:r>
      <w:r w:rsidR="00000000" w:rsidRPr="004106FF">
        <w:rPr>
          <w:lang w:val="ru-RU"/>
        </w:rPr>
        <w:t xml:space="preserve">² 0,4324, а классификационная модель </w:t>
      </w:r>
      <w:r w:rsidR="00000000">
        <w:t>Random</w:t>
      </w:r>
      <w:r w:rsidR="00000000" w:rsidRPr="004106FF">
        <w:rPr>
          <w:lang w:val="ru-RU"/>
        </w:rPr>
        <w:t xml:space="preserve"> </w:t>
      </w:r>
      <w:r w:rsidR="00000000">
        <w:t>Forest</w:t>
      </w:r>
      <w:r w:rsidR="00000000" w:rsidRPr="004106FF">
        <w:rPr>
          <w:lang w:val="ru-RU"/>
        </w:rPr>
        <w:t xml:space="preserve"> показала </w:t>
      </w:r>
      <w:r w:rsidR="00000000">
        <w:t>F</w:t>
      </w:r>
      <w:r w:rsidR="00000000" w:rsidRPr="004106FF">
        <w:rPr>
          <w:lang w:val="ru-RU"/>
        </w:rPr>
        <w:t>1-</w:t>
      </w:r>
      <w:r w:rsidR="00000000">
        <w:t>score</w:t>
      </w:r>
      <w:r w:rsidR="00000000" w:rsidRPr="004106FF">
        <w:rPr>
          <w:lang w:val="ru-RU"/>
        </w:rPr>
        <w:t xml:space="preserve"> 0,722. Это подтверждает возможность использования машинного обучения для предварительного ранжирования соединений по противовирусной активности.</w:t>
      </w:r>
    </w:p>
    <w:p w14:paraId="186110F8" w14:textId="7F1A5FFE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Прогнозирование </w:t>
      </w:r>
      <w:r w:rsidR="00000000">
        <w:t>SI</w:t>
      </w:r>
      <w:r w:rsidR="00000000" w:rsidRPr="004106FF">
        <w:rPr>
          <w:lang w:val="ru-RU"/>
        </w:rPr>
        <w:t xml:space="preserve"> оказалось наиболее сложным. Низкое значение </w:t>
      </w:r>
      <w:r w:rsidR="00000000">
        <w:t>R</w:t>
      </w:r>
      <w:r w:rsidR="00000000" w:rsidRPr="004106FF">
        <w:rPr>
          <w:lang w:val="ru-RU"/>
        </w:rPr>
        <w:t xml:space="preserve">² при регрессии </w:t>
      </w:r>
      <w:r w:rsidR="00000000">
        <w:t>SI</w:t>
      </w:r>
      <w:r w:rsidR="00000000" w:rsidRPr="004106FF">
        <w:rPr>
          <w:lang w:val="ru-RU"/>
        </w:rPr>
        <w:t xml:space="preserve"> связано с сильной асимметрией и экстремальными выбросами. Поэтому в практической работе рекомендуется рассматривать </w:t>
      </w:r>
      <w:r w:rsidR="00000000">
        <w:t>SI</w:t>
      </w:r>
      <w:r w:rsidR="00000000" w:rsidRPr="004106FF">
        <w:rPr>
          <w:lang w:val="ru-RU"/>
        </w:rPr>
        <w:t xml:space="preserve"> не только как регрессионную цель, но и как классификационный критерий отбора перспективных соединений.</w:t>
      </w:r>
    </w:p>
    <w:p w14:paraId="5ED4AE78" w14:textId="43194A24" w:rsidR="00385AF2" w:rsidRPr="004106FF" w:rsidRDefault="00C22035" w:rsidP="00C22035">
      <w:pPr>
        <w:jc w:val="both"/>
        <w:rPr>
          <w:lang w:val="ru-RU"/>
        </w:rPr>
      </w:pPr>
      <w:r>
        <w:rPr>
          <w:lang w:val="ru-RU"/>
        </w:rPr>
        <w:t xml:space="preserve">     </w:t>
      </w:r>
      <w:r w:rsidR="00000000" w:rsidRPr="004106FF">
        <w:rPr>
          <w:lang w:val="ru-RU"/>
        </w:rPr>
        <w:t xml:space="preserve">Таким образом, построенные модели могут быть использованы как вспомогательный инструмент для ускорения раннего этапа разработки лекарственных препаратов. Наиболее перспективный подход заключается в комбинированном использовании моделей </w:t>
      </w:r>
      <w:r w:rsidR="00000000">
        <w:t>IC</w:t>
      </w:r>
      <w:r w:rsidR="00000000" w:rsidRPr="004106FF">
        <w:rPr>
          <w:lang w:val="ru-RU"/>
        </w:rPr>
        <w:t xml:space="preserve">50, </w:t>
      </w:r>
      <w:r w:rsidR="00000000">
        <w:t>CC</w:t>
      </w:r>
      <w:r w:rsidR="00000000" w:rsidRPr="004106FF">
        <w:rPr>
          <w:lang w:val="ru-RU"/>
        </w:rPr>
        <w:t xml:space="preserve">50 и </w:t>
      </w:r>
      <w:r w:rsidR="00000000">
        <w:t>SI</w:t>
      </w:r>
      <w:r w:rsidR="00000000" w:rsidRPr="004106FF">
        <w:rPr>
          <w:lang w:val="ru-RU"/>
        </w:rPr>
        <w:t>, с последующим экспертным анализом химиками.</w:t>
      </w:r>
    </w:p>
    <w:p w14:paraId="20360A29" w14:textId="77777777" w:rsidR="00385AF2" w:rsidRPr="004106FF" w:rsidRDefault="00000000" w:rsidP="00C22035">
      <w:pPr>
        <w:pStyle w:val="1"/>
        <w:jc w:val="center"/>
        <w:rPr>
          <w:lang w:val="ru-RU"/>
        </w:rPr>
      </w:pPr>
      <w:r w:rsidRPr="004106FF">
        <w:rPr>
          <w:lang w:val="ru-RU"/>
        </w:rPr>
        <w:t>11. Список использованных источников</w:t>
      </w:r>
    </w:p>
    <w:p w14:paraId="54309532" w14:textId="77777777" w:rsidR="00385AF2" w:rsidRDefault="00000000">
      <w:r w:rsidRPr="004106FF">
        <w:rPr>
          <w:lang w:val="ru-RU"/>
        </w:rPr>
        <w:t xml:space="preserve">1. </w:t>
      </w:r>
      <w:r>
        <w:t>Goodfellow</w:t>
      </w:r>
      <w:r w:rsidRPr="004106FF">
        <w:rPr>
          <w:lang w:val="ru-RU"/>
        </w:rPr>
        <w:t xml:space="preserve"> </w:t>
      </w:r>
      <w:r>
        <w:t>I</w:t>
      </w:r>
      <w:r w:rsidRPr="004106FF">
        <w:rPr>
          <w:lang w:val="ru-RU"/>
        </w:rPr>
        <w:t xml:space="preserve">., </w:t>
      </w:r>
      <w:r>
        <w:t>Bengio</w:t>
      </w:r>
      <w:r w:rsidRPr="004106FF">
        <w:rPr>
          <w:lang w:val="ru-RU"/>
        </w:rPr>
        <w:t xml:space="preserve"> </w:t>
      </w:r>
      <w:r>
        <w:t>Y</w:t>
      </w:r>
      <w:r w:rsidRPr="004106FF">
        <w:rPr>
          <w:lang w:val="ru-RU"/>
        </w:rPr>
        <w:t xml:space="preserve">., </w:t>
      </w:r>
      <w:r>
        <w:t>Courville</w:t>
      </w:r>
      <w:r w:rsidRPr="004106FF">
        <w:rPr>
          <w:lang w:val="ru-RU"/>
        </w:rPr>
        <w:t xml:space="preserve"> </w:t>
      </w:r>
      <w:r>
        <w:t>A</w:t>
      </w:r>
      <w:r w:rsidRPr="004106FF">
        <w:rPr>
          <w:lang w:val="ru-RU"/>
        </w:rPr>
        <w:t xml:space="preserve">. </w:t>
      </w:r>
      <w:r>
        <w:t>Deep</w:t>
      </w:r>
      <w:r w:rsidRPr="004106FF">
        <w:rPr>
          <w:lang w:val="ru-RU"/>
        </w:rPr>
        <w:t xml:space="preserve"> </w:t>
      </w:r>
      <w:r>
        <w:t>Learning</w:t>
      </w:r>
      <w:r w:rsidRPr="004106FF">
        <w:rPr>
          <w:lang w:val="ru-RU"/>
        </w:rPr>
        <w:t xml:space="preserve">. </w:t>
      </w:r>
      <w:r>
        <w:t>MIT Press, 2016.</w:t>
      </w:r>
    </w:p>
    <w:p w14:paraId="2E5BE2D2" w14:textId="1930D7E0" w:rsidR="00385AF2" w:rsidRDefault="00C22035">
      <w:r w:rsidRPr="00C22035">
        <w:t>2</w:t>
      </w:r>
      <w:r w:rsidR="00000000">
        <w:t>. Документация scikit-learn: Regression and classification metrics.</w:t>
      </w:r>
    </w:p>
    <w:p w14:paraId="16195ABF" w14:textId="1B9A782B" w:rsidR="00385AF2" w:rsidRPr="004106FF" w:rsidRDefault="00C22035">
      <w:pPr>
        <w:rPr>
          <w:lang w:val="ru-RU"/>
        </w:rPr>
      </w:pPr>
      <w:r>
        <w:rPr>
          <w:lang w:val="ru-RU"/>
        </w:rPr>
        <w:t>3</w:t>
      </w:r>
      <w:r w:rsidR="00000000" w:rsidRPr="004106FF">
        <w:rPr>
          <w:lang w:val="ru-RU"/>
        </w:rPr>
        <w:t xml:space="preserve">. Документация </w:t>
      </w:r>
      <w:proofErr w:type="spellStart"/>
      <w:r w:rsidR="00000000">
        <w:t>XGBoost</w:t>
      </w:r>
      <w:proofErr w:type="spellEnd"/>
      <w:r w:rsidR="00000000" w:rsidRPr="004106FF">
        <w:rPr>
          <w:lang w:val="ru-RU"/>
        </w:rPr>
        <w:t xml:space="preserve"> и </w:t>
      </w:r>
      <w:proofErr w:type="spellStart"/>
      <w:r w:rsidR="00000000">
        <w:t>LightGBM</w:t>
      </w:r>
      <w:proofErr w:type="spellEnd"/>
      <w:r w:rsidR="00000000" w:rsidRPr="004106FF">
        <w:rPr>
          <w:lang w:val="ru-RU"/>
        </w:rPr>
        <w:t>.</w:t>
      </w:r>
    </w:p>
    <w:p w14:paraId="65BB1DA9" w14:textId="1076028A" w:rsidR="00385AF2" w:rsidRPr="004106FF" w:rsidRDefault="00C22035">
      <w:pPr>
        <w:rPr>
          <w:lang w:val="ru-RU"/>
        </w:rPr>
      </w:pPr>
      <w:r>
        <w:rPr>
          <w:lang w:val="ru-RU"/>
        </w:rPr>
        <w:t>4</w:t>
      </w:r>
      <w:r w:rsidR="00000000" w:rsidRPr="004106FF">
        <w:rPr>
          <w:lang w:val="ru-RU"/>
        </w:rPr>
        <w:t xml:space="preserve">. Материалы и </w:t>
      </w:r>
      <w:proofErr w:type="gramStart"/>
      <w:r w:rsidR="00000000" w:rsidRPr="004106FF">
        <w:rPr>
          <w:lang w:val="ru-RU"/>
        </w:rPr>
        <w:t xml:space="preserve">результаты  </w:t>
      </w:r>
      <w:r w:rsidR="00000000">
        <w:t>Google</w:t>
      </w:r>
      <w:proofErr w:type="gramEnd"/>
      <w:r w:rsidR="00000000" w:rsidRPr="004106FF">
        <w:rPr>
          <w:lang w:val="ru-RU"/>
        </w:rPr>
        <w:t xml:space="preserve"> </w:t>
      </w:r>
      <w:proofErr w:type="spellStart"/>
      <w:r w:rsidR="00000000">
        <w:t>Colab</w:t>
      </w:r>
      <w:proofErr w:type="spellEnd"/>
      <w:r w:rsidR="00000000" w:rsidRPr="004106FF">
        <w:rPr>
          <w:lang w:val="ru-RU"/>
        </w:rPr>
        <w:t>-ноутбуков, загруженных для анализа.</w:t>
      </w:r>
    </w:p>
    <w:sectPr w:rsidR="00385AF2" w:rsidRPr="004106FF" w:rsidSect="00034616"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ACE2" w14:textId="77777777" w:rsidR="00DA14A2" w:rsidRDefault="00DA14A2">
      <w:pPr>
        <w:spacing w:after="0" w:line="240" w:lineRule="auto"/>
      </w:pPr>
      <w:r>
        <w:separator/>
      </w:r>
    </w:p>
  </w:endnote>
  <w:endnote w:type="continuationSeparator" w:id="0">
    <w:p w14:paraId="36CCDED5" w14:textId="77777777" w:rsidR="00DA14A2" w:rsidRDefault="00DA1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9958" w14:textId="77777777" w:rsidR="00385AF2" w:rsidRDefault="00000000">
    <w:pPr>
      <w:pStyle w:val="a7"/>
      <w:jc w:val="center"/>
    </w:pPr>
    <w:r>
      <w:fldChar w:fldCharType="begin"/>
    </w:r>
    <w:r>
      <w:instrText>PAGE</w:instrText>
    </w:r>
    <w:r w:rsidR="004106FF">
      <w:fldChar w:fldCharType="separate"/>
    </w:r>
    <w:r w:rsidR="004106F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B900A" w14:textId="77777777" w:rsidR="00DA14A2" w:rsidRDefault="00DA14A2">
      <w:pPr>
        <w:spacing w:after="0" w:line="240" w:lineRule="auto"/>
      </w:pPr>
      <w:r>
        <w:separator/>
      </w:r>
    </w:p>
  </w:footnote>
  <w:footnote w:type="continuationSeparator" w:id="0">
    <w:p w14:paraId="25A91C83" w14:textId="77777777" w:rsidR="00DA14A2" w:rsidRDefault="00DA1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694480">
    <w:abstractNumId w:val="8"/>
  </w:num>
  <w:num w:numId="2" w16cid:durableId="1314141176">
    <w:abstractNumId w:val="6"/>
  </w:num>
  <w:num w:numId="3" w16cid:durableId="184834022">
    <w:abstractNumId w:val="5"/>
  </w:num>
  <w:num w:numId="4" w16cid:durableId="428085408">
    <w:abstractNumId w:val="4"/>
  </w:num>
  <w:num w:numId="5" w16cid:durableId="1138914254">
    <w:abstractNumId w:val="7"/>
  </w:num>
  <w:num w:numId="6" w16cid:durableId="1935239592">
    <w:abstractNumId w:val="3"/>
  </w:num>
  <w:num w:numId="7" w16cid:durableId="1682734225">
    <w:abstractNumId w:val="2"/>
  </w:num>
  <w:num w:numId="8" w16cid:durableId="551430619">
    <w:abstractNumId w:val="1"/>
  </w:num>
  <w:num w:numId="9" w16cid:durableId="44619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2A"/>
    <w:rsid w:val="0006063C"/>
    <w:rsid w:val="00074316"/>
    <w:rsid w:val="0015074B"/>
    <w:rsid w:val="0027687F"/>
    <w:rsid w:val="0029639D"/>
    <w:rsid w:val="00326F90"/>
    <w:rsid w:val="00372250"/>
    <w:rsid w:val="00385AF2"/>
    <w:rsid w:val="004106FF"/>
    <w:rsid w:val="009609AC"/>
    <w:rsid w:val="00AA1D8D"/>
    <w:rsid w:val="00B47730"/>
    <w:rsid w:val="00C22035"/>
    <w:rsid w:val="00CB0664"/>
    <w:rsid w:val="00DA1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DEFB1"/>
  <w14:defaultImageDpi w14:val="300"/>
  <w15:docId w15:val="{BCE41447-D7A8-481D-B9EA-8AB05E16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2149</Words>
  <Characters>12255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софья никодемо</cp:lastModifiedBy>
  <cp:revision>6</cp:revision>
  <dcterms:created xsi:type="dcterms:W3CDTF">2013-12-23T23:15:00Z</dcterms:created>
  <dcterms:modified xsi:type="dcterms:W3CDTF">2026-04-27T20:04:00Z</dcterms:modified>
  <cp:category/>
</cp:coreProperties>
</file>