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336BB" w14:textId="28C6254A" w:rsidR="00DD5B9F" w:rsidRPr="00DD5B9F" w:rsidRDefault="00DD5B9F" w:rsidP="00DD5B9F">
      <w:pPr>
        <w:autoSpaceDE w:val="0"/>
        <w:autoSpaceDN w:val="0"/>
        <w:adjustRightInd w:val="0"/>
        <w:rPr>
          <w:rFonts w:ascii="Calibri" w:eastAsiaTheme="majorEastAsia" w:hAnsi="Calibri" w:cs="Calibri"/>
          <w:b/>
          <w:bCs/>
          <w:lang w:val="en-US"/>
        </w:rPr>
      </w:pPr>
      <w:r w:rsidRPr="00DD5B9F">
        <w:rPr>
          <w:rFonts w:ascii="Calibri" w:eastAsiaTheme="majorEastAsia" w:hAnsi="Calibri" w:cs="Calibri"/>
          <w:b/>
          <w:bCs/>
          <w:lang w:val="en-US"/>
        </w:rPr>
        <w:t>T</w:t>
      </w:r>
      <w:r w:rsidRPr="00DD5B9F">
        <w:rPr>
          <w:rFonts w:ascii="Calibri" w:eastAsiaTheme="majorEastAsia" w:hAnsi="Calibri" w:cs="Calibri"/>
          <w:b/>
          <w:bCs/>
          <w:lang w:val="en-US"/>
        </w:rPr>
        <w:t>he cross-sectional survey conducted for system requirements elicitation</w:t>
      </w:r>
    </w:p>
    <w:p w14:paraId="1ADB017D" w14:textId="77777777" w:rsidR="00DD5B9F" w:rsidRPr="00DD5B9F" w:rsidRDefault="00DD5B9F" w:rsidP="00DD5B9F">
      <w:pPr>
        <w:autoSpaceDE w:val="0"/>
        <w:autoSpaceDN w:val="0"/>
        <w:adjustRightInd w:val="0"/>
        <w:rPr>
          <w:rFonts w:ascii="Calibri" w:eastAsiaTheme="majorEastAsia" w:hAnsi="Calibri" w:cs="Calibri"/>
          <w:b/>
          <w:bCs/>
          <w:i/>
          <w:iCs/>
          <w:lang w:val="en-US"/>
        </w:rPr>
      </w:pPr>
    </w:p>
    <w:p w14:paraId="2C0F0106" w14:textId="77777777" w:rsidR="00DD5B9F" w:rsidRPr="00DD5B9F" w:rsidRDefault="00DD5B9F" w:rsidP="00DD5B9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i/>
          <w:iCs/>
          <w:color w:val="0E101A"/>
        </w:rPr>
      </w:pPr>
      <w:r w:rsidRPr="00DD5B9F">
        <w:rPr>
          <w:rFonts w:ascii="Calibri" w:eastAsiaTheme="minorHAnsi" w:hAnsi="Calibri" w:cs="Calibri"/>
          <w:b/>
          <w:bCs/>
          <w:i/>
          <w:iCs/>
          <w:lang w:val="en-US"/>
        </w:rPr>
        <w:t>Questionnaire Design</w:t>
      </w:r>
    </w:p>
    <w:p w14:paraId="274CC6E5" w14:textId="1D46EAB4" w:rsidR="00DD5B9F" w:rsidRPr="00DD5B9F" w:rsidRDefault="00DD5B9F" w:rsidP="00DD5B9F">
      <w:pPr>
        <w:pStyle w:val="NormalWeb"/>
        <w:jc w:val="both"/>
        <w:rPr>
          <w:rFonts w:ascii="Calibri" w:hAnsi="Calibri" w:cs="Calibri"/>
          <w:lang w:val="en-US"/>
        </w:rPr>
      </w:pPr>
      <w:r w:rsidRPr="00DD5B9F">
        <w:rPr>
          <w:rFonts w:ascii="Calibri" w:hAnsi="Calibri" w:cs="Calibri"/>
          <w:lang w:val="en-US"/>
        </w:rPr>
        <w:t>The questionnaire was designed using a Google Form platform and consisted of four main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sections. It is important to note that we applied PDP-O to a case study of date palm disease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and pests to illustrate its potential use. Therefore, our target sample comprised stakeholders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directly or indirectly involved in date palm cultivation. The first section included questions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to evaluate the demographic characteristics of participants (age, education level, experience,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and role in the agricultural sector). The second section comprises questions that were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designed to evaluate (1) the need for ICTs to support agriculture decisions, (2) major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obstacles preventing the use of technology, (3) technology use and uptake in agriculture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work, (4) the ease of handling technological tools in general and (4) attitudes towards the use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of technology to support agriculture decisions. The third section comprises questions that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were designed to (1) identify the most common types of pests and diseases affecting crops,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(2) assess difficulty in identifying disease or damage and its causal agents, (3) assess the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knowledge of safe use of pesticides and control methods without the use of pesticides, and (4)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assess the need for instruction to apply control method. Overall, the questionnaire included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 xml:space="preserve">both open-ended and closed-ended questions. The closed-ended questions included </w:t>
      </w:r>
      <w:r w:rsidRPr="00DD5B9F">
        <w:rPr>
          <w:rFonts w:ascii="Calibri" w:hAnsi="Calibri" w:cs="Calibri"/>
          <w:lang w:val="en-US"/>
        </w:rPr>
        <w:t xml:space="preserve">single choice </w:t>
      </w:r>
      <w:r w:rsidRPr="00DD5B9F">
        <w:rPr>
          <w:rFonts w:ascii="Calibri" w:hAnsi="Calibri" w:cs="Calibri"/>
          <w:lang w:val="en-US"/>
        </w:rPr>
        <w:t>and five-point Likert scale questions. Meanwhile open-ended questions included a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free text answer. Before the questionnaire was distributed, experts from the agricultural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domain reviewed each question for clarity. The questionnaire was allowed to be answered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for two weeks, starting from November 30, 2022, to December 17, 2022, and 217 responses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were obtained. Before subjecting the data to statistical analyses, each response was reviewed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for eligibility, and illogical or irrelevant responses were disregarded. IBM SPPS Statistics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was used to apply the descriptive analyses required by the study and is presented as count</w:t>
      </w:r>
      <w:r w:rsidRPr="00DD5B9F">
        <w:rPr>
          <w:rFonts w:ascii="Calibri" w:hAnsi="Calibri" w:cs="Calibri"/>
          <w:lang w:val="en-US"/>
        </w:rPr>
        <w:t xml:space="preserve"> </w:t>
      </w:r>
      <w:r w:rsidRPr="00DD5B9F">
        <w:rPr>
          <w:rFonts w:ascii="Calibri" w:hAnsi="Calibri" w:cs="Calibri"/>
          <w:lang w:val="en-US"/>
        </w:rPr>
        <w:t>and frequency (%) for each variable.</w:t>
      </w:r>
    </w:p>
    <w:p w14:paraId="477716A2" w14:textId="77777777" w:rsidR="00DD5B9F" w:rsidRDefault="00DD5B9F" w:rsidP="00DD5B9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eastAsiaTheme="minorHAnsi" w:hAnsi="Calibri" w:cs="Calibri"/>
          <w:b/>
          <w:bCs/>
          <w:i/>
          <w:iCs/>
          <w:lang w:val="en-US"/>
        </w:rPr>
      </w:pPr>
      <w:bookmarkStart w:id="0" w:name="_Toc151985959"/>
      <w:r w:rsidRPr="00DD5B9F">
        <w:rPr>
          <w:rFonts w:ascii="Calibri" w:eastAsiaTheme="minorHAnsi" w:hAnsi="Calibri" w:cs="Calibri"/>
          <w:b/>
          <w:bCs/>
          <w:i/>
          <w:iCs/>
          <w:lang w:val="en-US"/>
        </w:rPr>
        <w:t>Questionnaire Results</w:t>
      </w:r>
      <w:bookmarkEnd w:id="0"/>
      <w:r w:rsidRPr="00DD5B9F">
        <w:rPr>
          <w:rFonts w:ascii="Calibri" w:eastAsiaTheme="minorHAnsi" w:hAnsi="Calibri" w:cs="Calibri"/>
          <w:b/>
          <w:bCs/>
          <w:i/>
          <w:iCs/>
          <w:lang w:val="en-US"/>
        </w:rPr>
        <w:t xml:space="preserve"> </w:t>
      </w:r>
    </w:p>
    <w:p w14:paraId="5C9DE83D" w14:textId="77777777" w:rsidR="00DD5B9F" w:rsidRDefault="00DD5B9F" w:rsidP="00DD5B9F">
      <w:pPr>
        <w:pStyle w:val="NormalWeb"/>
        <w:spacing w:before="0" w:beforeAutospacing="0" w:after="0" w:afterAutospacing="0"/>
        <w:jc w:val="both"/>
        <w:rPr>
          <w:rFonts w:ascii="Calibri" w:eastAsiaTheme="minorHAnsi" w:hAnsi="Calibri" w:cs="Calibri"/>
          <w:b/>
          <w:bCs/>
          <w:i/>
          <w:iCs/>
          <w:lang w:val="en-US"/>
        </w:rPr>
      </w:pPr>
    </w:p>
    <w:p w14:paraId="695AF515" w14:textId="188A7DB9" w:rsidR="00DD5B9F" w:rsidRPr="00DD5B9F" w:rsidRDefault="00DD5B9F" w:rsidP="00DD5B9F">
      <w:pPr>
        <w:pStyle w:val="NormalWeb"/>
        <w:jc w:val="both"/>
        <w:rPr>
          <w:rFonts w:ascii="Calibri" w:eastAsiaTheme="minorHAnsi" w:hAnsi="Calibri" w:cs="Calibri"/>
          <w:lang w:val="en-US"/>
        </w:rPr>
      </w:pPr>
      <w:r w:rsidRPr="00DD5B9F">
        <w:rPr>
          <w:rFonts w:ascii="Calibri" w:eastAsiaTheme="minorHAnsi" w:hAnsi="Calibri" w:cs="Calibri"/>
          <w:lang w:val="en-US"/>
        </w:rPr>
        <w:t>This section presents the results of the questionnaire after data analysis as displayed in Tables</w:t>
      </w:r>
      <w:r>
        <w:rPr>
          <w:rFonts w:ascii="Calibri" w:eastAsiaTheme="minorHAnsi" w:hAnsi="Calibri" w:cs="Calibri"/>
          <w:lang w:val="en-US"/>
        </w:rPr>
        <w:t xml:space="preserve"> 1, 2, and 3.</w:t>
      </w:r>
    </w:p>
    <w:p w14:paraId="3838993F" w14:textId="1ECA8705" w:rsidR="00DD5B9F" w:rsidRPr="00DD5B9F" w:rsidRDefault="00DD5B9F" w:rsidP="00DD5B9F">
      <w:pPr>
        <w:pStyle w:val="Caption"/>
        <w:keepNext/>
        <w:jc w:val="center"/>
        <w:rPr>
          <w:rFonts w:ascii="Calibri" w:hAnsi="Calibri" w:cs="Calibri"/>
        </w:rPr>
      </w:pPr>
      <w:r w:rsidRPr="00DD5B9F">
        <w:rPr>
          <w:rFonts w:ascii="Calibri" w:hAnsi="Calibri" w:cs="Calibri"/>
        </w:rPr>
        <w:t xml:space="preserve">Table </w:t>
      </w:r>
      <w:r w:rsidRPr="00DD5B9F">
        <w:rPr>
          <w:rFonts w:ascii="Calibri" w:hAnsi="Calibri" w:cs="Calibri"/>
        </w:rPr>
        <w:fldChar w:fldCharType="begin"/>
      </w:r>
      <w:r w:rsidRPr="00DD5B9F">
        <w:rPr>
          <w:rFonts w:ascii="Calibri" w:hAnsi="Calibri" w:cs="Calibri"/>
        </w:rPr>
        <w:instrText xml:space="preserve"> SEQ Table \* ARABIC </w:instrText>
      </w:r>
      <w:r w:rsidRPr="00DD5B9F">
        <w:rPr>
          <w:rFonts w:ascii="Calibri" w:hAnsi="Calibri" w:cs="Calibri"/>
        </w:rPr>
        <w:fldChar w:fldCharType="separate"/>
      </w:r>
      <w:r>
        <w:rPr>
          <w:rFonts w:ascii="Calibri" w:hAnsi="Calibri" w:cs="Calibri"/>
          <w:noProof/>
        </w:rPr>
        <w:t>1</w:t>
      </w:r>
      <w:r w:rsidRPr="00DD5B9F">
        <w:rPr>
          <w:rFonts w:ascii="Calibri" w:hAnsi="Calibri" w:cs="Calibri"/>
        </w:rPr>
        <w:fldChar w:fldCharType="end"/>
      </w:r>
      <w:r w:rsidRPr="00DD5B9F">
        <w:rPr>
          <w:rFonts w:ascii="Calibri" w:hAnsi="Calibri" w:cs="Calibri"/>
          <w:lang w:val="en-US"/>
        </w:rPr>
        <w:t>: Demographic characteristics of the respondents.</w:t>
      </w:r>
    </w:p>
    <w:tbl>
      <w:tblPr>
        <w:tblStyle w:val="APA7"/>
        <w:tblW w:w="6681" w:type="dxa"/>
        <w:jc w:val="center"/>
        <w:tblLook w:val="04A0" w:firstRow="1" w:lastRow="0" w:firstColumn="1" w:lastColumn="0" w:noHBand="0" w:noVBand="1"/>
      </w:tblPr>
      <w:tblGrid>
        <w:gridCol w:w="3481"/>
        <w:gridCol w:w="2073"/>
        <w:gridCol w:w="1127"/>
      </w:tblGrid>
      <w:tr w:rsidR="00DD5B9F" w:rsidRPr="00DD5B9F" w14:paraId="6AE05732" w14:textId="77777777" w:rsidTr="00746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tcW w:w="3481" w:type="dxa"/>
            <w:noWrap/>
            <w:hideMark/>
          </w:tcPr>
          <w:p w14:paraId="61791599" w14:textId="77777777" w:rsidR="00DD5B9F" w:rsidRPr="00DD5B9F" w:rsidRDefault="00DD5B9F" w:rsidP="00746148">
            <w:pPr>
              <w:spacing w:line="360" w:lineRule="auto"/>
              <w:rPr>
                <w:rFonts w:ascii="Calibri" w:hAnsi="Calibri" w:cs="Calibri"/>
                <w:b/>
                <w:bCs w:val="0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 w:val="0"/>
                <w:sz w:val="20"/>
                <w:szCs w:val="20"/>
                <w:lang w:eastAsia="en-GB"/>
              </w:rPr>
              <w:t>Variable Category</w:t>
            </w:r>
          </w:p>
        </w:tc>
        <w:tc>
          <w:tcPr>
            <w:tcW w:w="2073" w:type="dxa"/>
            <w:hideMark/>
          </w:tcPr>
          <w:p w14:paraId="7D3E68CB" w14:textId="77777777" w:rsidR="00DD5B9F" w:rsidRPr="00DD5B9F" w:rsidRDefault="00DD5B9F" w:rsidP="00746148">
            <w:pPr>
              <w:spacing w:line="360" w:lineRule="auto"/>
              <w:rPr>
                <w:rFonts w:ascii="Calibri" w:hAnsi="Calibri" w:cs="Calibri"/>
                <w:b/>
                <w:bCs w:val="0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 w:val="0"/>
                <w:sz w:val="20"/>
                <w:szCs w:val="20"/>
                <w:lang w:eastAsia="en-GB"/>
              </w:rPr>
              <w:t>No. of Responses</w:t>
            </w:r>
          </w:p>
        </w:tc>
        <w:tc>
          <w:tcPr>
            <w:tcW w:w="1127" w:type="dxa"/>
            <w:hideMark/>
          </w:tcPr>
          <w:p w14:paraId="5E472842" w14:textId="77777777" w:rsidR="00DD5B9F" w:rsidRPr="00DD5B9F" w:rsidRDefault="00DD5B9F" w:rsidP="007461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 w:val="0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 w:val="0"/>
                <w:sz w:val="20"/>
                <w:szCs w:val="20"/>
                <w:lang w:eastAsia="en-GB"/>
              </w:rPr>
              <w:t>Frequency</w:t>
            </w:r>
          </w:p>
        </w:tc>
      </w:tr>
      <w:tr w:rsidR="00DD5B9F" w:rsidRPr="00DD5B9F" w14:paraId="59E792EF" w14:textId="77777777" w:rsidTr="00746148">
        <w:trPr>
          <w:trHeight w:val="290"/>
          <w:jc w:val="center"/>
        </w:trPr>
        <w:tc>
          <w:tcPr>
            <w:tcW w:w="3481" w:type="dxa"/>
          </w:tcPr>
          <w:p w14:paraId="3B7E1698" w14:textId="77777777" w:rsidR="00DD5B9F" w:rsidRPr="00DD5B9F" w:rsidRDefault="00DD5B9F" w:rsidP="00746148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073" w:type="dxa"/>
            <w:noWrap/>
          </w:tcPr>
          <w:p w14:paraId="6F35A19A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noWrap/>
          </w:tcPr>
          <w:p w14:paraId="77858FB9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</w:tr>
      <w:tr w:rsidR="00DD5B9F" w:rsidRPr="00DD5B9F" w14:paraId="0C24962B" w14:textId="77777777" w:rsidTr="00746148">
        <w:trPr>
          <w:trHeight w:val="290"/>
          <w:jc w:val="center"/>
        </w:trPr>
        <w:tc>
          <w:tcPr>
            <w:tcW w:w="3481" w:type="dxa"/>
          </w:tcPr>
          <w:p w14:paraId="23FCB5DD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From 20 to 30 years</w:t>
            </w:r>
          </w:p>
        </w:tc>
        <w:tc>
          <w:tcPr>
            <w:tcW w:w="2073" w:type="dxa"/>
            <w:noWrap/>
            <w:hideMark/>
          </w:tcPr>
          <w:p w14:paraId="30D9AD5D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127" w:type="dxa"/>
            <w:noWrap/>
            <w:hideMark/>
          </w:tcPr>
          <w:p w14:paraId="29DC869A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7.4%</w:t>
            </w:r>
          </w:p>
        </w:tc>
      </w:tr>
      <w:tr w:rsidR="00DD5B9F" w:rsidRPr="00DD5B9F" w14:paraId="09664420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72A1A963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From 31 to 40 years old</w:t>
            </w:r>
          </w:p>
        </w:tc>
        <w:tc>
          <w:tcPr>
            <w:tcW w:w="2073" w:type="dxa"/>
            <w:noWrap/>
            <w:hideMark/>
          </w:tcPr>
          <w:p w14:paraId="3EEC3CE4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127" w:type="dxa"/>
            <w:noWrap/>
            <w:hideMark/>
          </w:tcPr>
          <w:p w14:paraId="07E8CF52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25.3%</w:t>
            </w:r>
          </w:p>
        </w:tc>
      </w:tr>
      <w:tr w:rsidR="00DD5B9F" w:rsidRPr="00DD5B9F" w14:paraId="512C02FF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3350301B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From 41 to 50 years old</w:t>
            </w:r>
          </w:p>
        </w:tc>
        <w:tc>
          <w:tcPr>
            <w:tcW w:w="2073" w:type="dxa"/>
            <w:noWrap/>
            <w:hideMark/>
          </w:tcPr>
          <w:p w14:paraId="2652434B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1127" w:type="dxa"/>
            <w:noWrap/>
            <w:hideMark/>
          </w:tcPr>
          <w:p w14:paraId="3CEC52A9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27.6%</w:t>
            </w:r>
          </w:p>
        </w:tc>
      </w:tr>
      <w:tr w:rsidR="00DD5B9F" w:rsidRPr="00DD5B9F" w14:paraId="4BD65F9D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207BD62B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Over 50 years old</w:t>
            </w:r>
          </w:p>
        </w:tc>
        <w:tc>
          <w:tcPr>
            <w:tcW w:w="2073" w:type="dxa"/>
            <w:noWrap/>
            <w:hideMark/>
          </w:tcPr>
          <w:p w14:paraId="49D3E7D1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1127" w:type="dxa"/>
            <w:noWrap/>
            <w:hideMark/>
          </w:tcPr>
          <w:p w14:paraId="61711F9B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39.6%</w:t>
            </w:r>
          </w:p>
        </w:tc>
      </w:tr>
      <w:tr w:rsidR="00DD5B9F" w:rsidRPr="00DD5B9F" w14:paraId="3C20CF6B" w14:textId="77777777" w:rsidTr="00746148">
        <w:trPr>
          <w:trHeight w:val="290"/>
          <w:jc w:val="center"/>
        </w:trPr>
        <w:tc>
          <w:tcPr>
            <w:tcW w:w="3481" w:type="dxa"/>
          </w:tcPr>
          <w:p w14:paraId="7A1EEFDC" w14:textId="77777777" w:rsidR="00DD5B9F" w:rsidRPr="00DD5B9F" w:rsidRDefault="00DD5B9F" w:rsidP="00746148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Region</w:t>
            </w:r>
          </w:p>
        </w:tc>
        <w:tc>
          <w:tcPr>
            <w:tcW w:w="2073" w:type="dxa"/>
            <w:noWrap/>
          </w:tcPr>
          <w:p w14:paraId="0FE4C55C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noWrap/>
          </w:tcPr>
          <w:p w14:paraId="56740641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</w:tr>
      <w:tr w:rsidR="00DD5B9F" w:rsidRPr="00DD5B9F" w14:paraId="2097127B" w14:textId="77777777" w:rsidTr="00746148">
        <w:trPr>
          <w:trHeight w:val="290"/>
          <w:jc w:val="center"/>
        </w:trPr>
        <w:tc>
          <w:tcPr>
            <w:tcW w:w="3481" w:type="dxa"/>
            <w:hideMark/>
          </w:tcPr>
          <w:p w14:paraId="51C2139D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lang w:eastAsia="en-GB"/>
              </w:rPr>
              <w:lastRenderedPageBreak/>
              <w:t>Makkah</w:t>
            </w:r>
          </w:p>
        </w:tc>
        <w:tc>
          <w:tcPr>
            <w:tcW w:w="2073" w:type="dxa"/>
            <w:noWrap/>
            <w:hideMark/>
          </w:tcPr>
          <w:p w14:paraId="1D773C6A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127" w:type="dxa"/>
            <w:noWrap/>
            <w:hideMark/>
          </w:tcPr>
          <w:p w14:paraId="025561D6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25.3%</w:t>
            </w:r>
          </w:p>
        </w:tc>
      </w:tr>
      <w:tr w:rsidR="00DD5B9F" w:rsidRPr="00DD5B9F" w14:paraId="7D4931EB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5EACB3F4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Riyadh</w:t>
            </w:r>
          </w:p>
        </w:tc>
        <w:tc>
          <w:tcPr>
            <w:tcW w:w="2073" w:type="dxa"/>
            <w:noWrap/>
            <w:hideMark/>
          </w:tcPr>
          <w:p w14:paraId="22807C1F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7" w:type="dxa"/>
            <w:noWrap/>
            <w:hideMark/>
          </w:tcPr>
          <w:p w14:paraId="36267AFE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12.4%</w:t>
            </w:r>
          </w:p>
        </w:tc>
      </w:tr>
      <w:tr w:rsidR="00DD5B9F" w:rsidRPr="00DD5B9F" w14:paraId="24FE8310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7C0D07CB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Qassim</w:t>
            </w:r>
          </w:p>
        </w:tc>
        <w:tc>
          <w:tcPr>
            <w:tcW w:w="2073" w:type="dxa"/>
            <w:noWrap/>
            <w:hideMark/>
          </w:tcPr>
          <w:p w14:paraId="1AF0E784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27" w:type="dxa"/>
            <w:noWrap/>
            <w:hideMark/>
          </w:tcPr>
          <w:p w14:paraId="26EE74AB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11.1%</w:t>
            </w:r>
          </w:p>
        </w:tc>
      </w:tr>
      <w:tr w:rsidR="00DD5B9F" w:rsidRPr="00DD5B9F" w14:paraId="43F33910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52F6C677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Medina</w:t>
            </w:r>
          </w:p>
        </w:tc>
        <w:tc>
          <w:tcPr>
            <w:tcW w:w="2073" w:type="dxa"/>
            <w:noWrap/>
            <w:hideMark/>
          </w:tcPr>
          <w:p w14:paraId="6028B246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1127" w:type="dxa"/>
            <w:noWrap/>
            <w:hideMark/>
          </w:tcPr>
          <w:p w14:paraId="144C089D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18.0%</w:t>
            </w:r>
          </w:p>
        </w:tc>
      </w:tr>
      <w:tr w:rsidR="00DD5B9F" w:rsidRPr="00DD5B9F" w14:paraId="11B36AB8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64E10655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Eastern</w:t>
            </w:r>
          </w:p>
        </w:tc>
        <w:tc>
          <w:tcPr>
            <w:tcW w:w="2073" w:type="dxa"/>
            <w:noWrap/>
            <w:hideMark/>
          </w:tcPr>
          <w:p w14:paraId="27BCDDD2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127" w:type="dxa"/>
            <w:noWrap/>
            <w:hideMark/>
          </w:tcPr>
          <w:p w14:paraId="13968D32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10.1%</w:t>
            </w:r>
          </w:p>
        </w:tc>
      </w:tr>
      <w:tr w:rsidR="00DD5B9F" w:rsidRPr="00DD5B9F" w14:paraId="50D731F5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2B11C71F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Hail</w:t>
            </w:r>
          </w:p>
        </w:tc>
        <w:tc>
          <w:tcPr>
            <w:tcW w:w="2073" w:type="dxa"/>
            <w:noWrap/>
            <w:hideMark/>
          </w:tcPr>
          <w:p w14:paraId="6410C587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27" w:type="dxa"/>
            <w:noWrap/>
            <w:hideMark/>
          </w:tcPr>
          <w:p w14:paraId="7276C101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11.1%</w:t>
            </w:r>
          </w:p>
        </w:tc>
      </w:tr>
      <w:tr w:rsidR="00DD5B9F" w:rsidRPr="00DD5B9F" w14:paraId="793C1B5C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6AA461BD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2073" w:type="dxa"/>
            <w:noWrap/>
            <w:hideMark/>
          </w:tcPr>
          <w:p w14:paraId="3F46726A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127" w:type="dxa"/>
            <w:noWrap/>
            <w:hideMark/>
          </w:tcPr>
          <w:p w14:paraId="0CA035C9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12.0%</w:t>
            </w:r>
          </w:p>
        </w:tc>
      </w:tr>
      <w:tr w:rsidR="00DD5B9F" w:rsidRPr="00DD5B9F" w14:paraId="03D71205" w14:textId="77777777" w:rsidTr="00746148">
        <w:trPr>
          <w:trHeight w:val="290"/>
          <w:jc w:val="center"/>
        </w:trPr>
        <w:tc>
          <w:tcPr>
            <w:tcW w:w="3481" w:type="dxa"/>
          </w:tcPr>
          <w:p w14:paraId="11F2933C" w14:textId="77777777" w:rsidR="00DD5B9F" w:rsidRPr="00DD5B9F" w:rsidRDefault="00DD5B9F" w:rsidP="00746148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Education</w:t>
            </w:r>
          </w:p>
        </w:tc>
        <w:tc>
          <w:tcPr>
            <w:tcW w:w="2073" w:type="dxa"/>
            <w:noWrap/>
          </w:tcPr>
          <w:p w14:paraId="22070D2F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noWrap/>
          </w:tcPr>
          <w:p w14:paraId="03919A3F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</w:tr>
      <w:tr w:rsidR="00DD5B9F" w:rsidRPr="00DD5B9F" w14:paraId="7E9F1017" w14:textId="77777777" w:rsidTr="00746148">
        <w:trPr>
          <w:trHeight w:val="290"/>
          <w:jc w:val="center"/>
        </w:trPr>
        <w:tc>
          <w:tcPr>
            <w:tcW w:w="3481" w:type="dxa"/>
          </w:tcPr>
          <w:p w14:paraId="6CDB06F5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Secondary education or low</w:t>
            </w:r>
          </w:p>
        </w:tc>
        <w:tc>
          <w:tcPr>
            <w:tcW w:w="2073" w:type="dxa"/>
            <w:noWrap/>
            <w:hideMark/>
          </w:tcPr>
          <w:p w14:paraId="29A6C73D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1127" w:type="dxa"/>
            <w:noWrap/>
            <w:hideMark/>
          </w:tcPr>
          <w:p w14:paraId="7E3627BA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19.4%</w:t>
            </w:r>
          </w:p>
        </w:tc>
      </w:tr>
      <w:tr w:rsidR="00DD5B9F" w:rsidRPr="00DD5B9F" w14:paraId="0E23E970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3739366C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University education (Bachelor)</w:t>
            </w:r>
          </w:p>
        </w:tc>
        <w:tc>
          <w:tcPr>
            <w:tcW w:w="2073" w:type="dxa"/>
            <w:noWrap/>
            <w:hideMark/>
          </w:tcPr>
          <w:p w14:paraId="28E98EA6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110</w:t>
            </w:r>
          </w:p>
        </w:tc>
        <w:tc>
          <w:tcPr>
            <w:tcW w:w="1127" w:type="dxa"/>
            <w:noWrap/>
            <w:hideMark/>
          </w:tcPr>
          <w:p w14:paraId="23123FBD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50.7%</w:t>
            </w:r>
          </w:p>
        </w:tc>
      </w:tr>
      <w:tr w:rsidR="00DD5B9F" w:rsidRPr="00DD5B9F" w14:paraId="36D616C0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12BF34DF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Post-graduate</w:t>
            </w:r>
          </w:p>
        </w:tc>
        <w:tc>
          <w:tcPr>
            <w:tcW w:w="2073" w:type="dxa"/>
            <w:noWrap/>
            <w:hideMark/>
          </w:tcPr>
          <w:p w14:paraId="4C5C17EB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1127" w:type="dxa"/>
            <w:noWrap/>
            <w:hideMark/>
          </w:tcPr>
          <w:p w14:paraId="040E6219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30.0%</w:t>
            </w:r>
          </w:p>
        </w:tc>
      </w:tr>
      <w:tr w:rsidR="00DD5B9F" w:rsidRPr="00DD5B9F" w14:paraId="4AF482A1" w14:textId="77777777" w:rsidTr="00746148">
        <w:trPr>
          <w:trHeight w:val="273"/>
          <w:jc w:val="center"/>
        </w:trPr>
        <w:tc>
          <w:tcPr>
            <w:tcW w:w="3481" w:type="dxa"/>
          </w:tcPr>
          <w:p w14:paraId="4E338A08" w14:textId="1D6A8F98" w:rsidR="00DD5B9F" w:rsidRPr="00DD5B9F" w:rsidRDefault="00DD5B9F" w:rsidP="00746148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 xml:space="preserve">Role </w:t>
            </w:r>
          </w:p>
        </w:tc>
        <w:tc>
          <w:tcPr>
            <w:tcW w:w="2073" w:type="dxa"/>
            <w:noWrap/>
          </w:tcPr>
          <w:p w14:paraId="2A433D48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noWrap/>
          </w:tcPr>
          <w:p w14:paraId="7092CDF7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</w:tr>
      <w:tr w:rsidR="00DD5B9F" w:rsidRPr="00DD5B9F" w14:paraId="289EB711" w14:textId="77777777" w:rsidTr="00746148">
        <w:trPr>
          <w:trHeight w:val="273"/>
          <w:jc w:val="center"/>
        </w:trPr>
        <w:tc>
          <w:tcPr>
            <w:tcW w:w="3481" w:type="dxa"/>
          </w:tcPr>
          <w:p w14:paraId="214424BF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Farmer</w:t>
            </w:r>
          </w:p>
        </w:tc>
        <w:tc>
          <w:tcPr>
            <w:tcW w:w="2073" w:type="dxa"/>
            <w:noWrap/>
            <w:hideMark/>
          </w:tcPr>
          <w:p w14:paraId="4E426716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1127" w:type="dxa"/>
            <w:noWrap/>
            <w:hideMark/>
          </w:tcPr>
          <w:p w14:paraId="64799D91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44.7%</w:t>
            </w:r>
          </w:p>
        </w:tc>
      </w:tr>
      <w:tr w:rsidR="00DD5B9F" w:rsidRPr="00DD5B9F" w14:paraId="41F1E44B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6BE1D686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Researcher</w:t>
            </w:r>
          </w:p>
        </w:tc>
        <w:tc>
          <w:tcPr>
            <w:tcW w:w="2073" w:type="dxa"/>
            <w:noWrap/>
            <w:hideMark/>
          </w:tcPr>
          <w:p w14:paraId="51EFBA3B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1127" w:type="dxa"/>
            <w:noWrap/>
            <w:hideMark/>
          </w:tcPr>
          <w:p w14:paraId="74C84452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18.4%</w:t>
            </w:r>
          </w:p>
        </w:tc>
      </w:tr>
      <w:tr w:rsidR="00DD5B9F" w:rsidRPr="00DD5B9F" w14:paraId="01554D94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77CFD74D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Advisor</w:t>
            </w:r>
          </w:p>
        </w:tc>
        <w:tc>
          <w:tcPr>
            <w:tcW w:w="2073" w:type="dxa"/>
            <w:noWrap/>
            <w:hideMark/>
          </w:tcPr>
          <w:p w14:paraId="7B839ECE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127" w:type="dxa"/>
            <w:noWrap/>
            <w:hideMark/>
          </w:tcPr>
          <w:p w14:paraId="03702C04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14.7%</w:t>
            </w:r>
          </w:p>
        </w:tc>
      </w:tr>
      <w:tr w:rsidR="00DD5B9F" w:rsidRPr="00DD5B9F" w14:paraId="08B89019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408DDC1D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Guidance office</w:t>
            </w:r>
          </w:p>
        </w:tc>
        <w:tc>
          <w:tcPr>
            <w:tcW w:w="2073" w:type="dxa"/>
            <w:noWrap/>
            <w:hideMark/>
          </w:tcPr>
          <w:p w14:paraId="1D422AF7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27" w:type="dxa"/>
            <w:noWrap/>
            <w:hideMark/>
          </w:tcPr>
          <w:p w14:paraId="0E77104A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2.3%</w:t>
            </w:r>
          </w:p>
        </w:tc>
      </w:tr>
      <w:tr w:rsidR="00DD5B9F" w:rsidRPr="00DD5B9F" w14:paraId="12921655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2B7CBED0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Government agency</w:t>
            </w:r>
          </w:p>
        </w:tc>
        <w:tc>
          <w:tcPr>
            <w:tcW w:w="2073" w:type="dxa"/>
            <w:noWrap/>
            <w:hideMark/>
          </w:tcPr>
          <w:p w14:paraId="6BB10016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127" w:type="dxa"/>
            <w:noWrap/>
            <w:hideMark/>
          </w:tcPr>
          <w:p w14:paraId="005D339F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6.9%</w:t>
            </w:r>
          </w:p>
        </w:tc>
      </w:tr>
      <w:tr w:rsidR="00DD5B9F" w:rsidRPr="00DD5B9F" w14:paraId="108525E3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096F7DDF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Other (professionals and scientists)</w:t>
            </w:r>
          </w:p>
        </w:tc>
        <w:tc>
          <w:tcPr>
            <w:tcW w:w="2073" w:type="dxa"/>
            <w:noWrap/>
            <w:hideMark/>
          </w:tcPr>
          <w:p w14:paraId="153C7E55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127" w:type="dxa"/>
            <w:noWrap/>
            <w:hideMark/>
          </w:tcPr>
          <w:p w14:paraId="4CC72FE4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12.9%</w:t>
            </w:r>
          </w:p>
        </w:tc>
      </w:tr>
      <w:tr w:rsidR="00DD5B9F" w:rsidRPr="00DD5B9F" w14:paraId="46ED249F" w14:textId="77777777" w:rsidTr="00746148">
        <w:trPr>
          <w:trHeight w:val="290"/>
          <w:jc w:val="center"/>
        </w:trPr>
        <w:tc>
          <w:tcPr>
            <w:tcW w:w="3481" w:type="dxa"/>
          </w:tcPr>
          <w:p w14:paraId="5F0B3C45" w14:textId="77777777" w:rsidR="00DD5B9F" w:rsidRPr="00DD5B9F" w:rsidRDefault="00DD5B9F" w:rsidP="00746148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Experience</w:t>
            </w:r>
          </w:p>
        </w:tc>
        <w:tc>
          <w:tcPr>
            <w:tcW w:w="2073" w:type="dxa"/>
            <w:noWrap/>
          </w:tcPr>
          <w:p w14:paraId="4D1415DB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noWrap/>
          </w:tcPr>
          <w:p w14:paraId="169756E4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</w:tr>
      <w:tr w:rsidR="00DD5B9F" w:rsidRPr="00DD5B9F" w14:paraId="4EC92E56" w14:textId="77777777" w:rsidTr="00746148">
        <w:trPr>
          <w:trHeight w:val="290"/>
          <w:jc w:val="center"/>
        </w:trPr>
        <w:tc>
          <w:tcPr>
            <w:tcW w:w="3481" w:type="dxa"/>
          </w:tcPr>
          <w:p w14:paraId="12A2BFA8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Less than 5 years</w:t>
            </w:r>
          </w:p>
        </w:tc>
        <w:tc>
          <w:tcPr>
            <w:tcW w:w="2073" w:type="dxa"/>
            <w:noWrap/>
            <w:hideMark/>
          </w:tcPr>
          <w:p w14:paraId="089F45FC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127" w:type="dxa"/>
            <w:noWrap/>
            <w:hideMark/>
          </w:tcPr>
          <w:p w14:paraId="614C7FA1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14.7%</w:t>
            </w:r>
          </w:p>
        </w:tc>
      </w:tr>
      <w:tr w:rsidR="00DD5B9F" w:rsidRPr="00DD5B9F" w14:paraId="7271051C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170373D5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From 5 to less than 10 years</w:t>
            </w:r>
          </w:p>
        </w:tc>
        <w:tc>
          <w:tcPr>
            <w:tcW w:w="2073" w:type="dxa"/>
            <w:noWrap/>
            <w:hideMark/>
          </w:tcPr>
          <w:p w14:paraId="7A7F7D01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127" w:type="dxa"/>
            <w:noWrap/>
            <w:hideMark/>
          </w:tcPr>
          <w:p w14:paraId="07EB8C46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19.8%</w:t>
            </w:r>
          </w:p>
        </w:tc>
      </w:tr>
      <w:tr w:rsidR="00DD5B9F" w:rsidRPr="00DD5B9F" w14:paraId="2A7C919A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74DDFF66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From 10 to less than 20 years</w:t>
            </w:r>
          </w:p>
        </w:tc>
        <w:tc>
          <w:tcPr>
            <w:tcW w:w="2073" w:type="dxa"/>
            <w:noWrap/>
            <w:hideMark/>
          </w:tcPr>
          <w:p w14:paraId="039BF268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1127" w:type="dxa"/>
            <w:noWrap/>
            <w:hideMark/>
          </w:tcPr>
          <w:p w14:paraId="10AF271F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30.9%</w:t>
            </w:r>
          </w:p>
        </w:tc>
      </w:tr>
      <w:tr w:rsidR="00DD5B9F" w:rsidRPr="00DD5B9F" w14:paraId="41588A43" w14:textId="77777777" w:rsidTr="00746148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07EA8369" w14:textId="77777777" w:rsidR="00DD5B9F" w:rsidRPr="00DD5B9F" w:rsidRDefault="00DD5B9F" w:rsidP="00746148">
            <w:pPr>
              <w:spacing w:line="360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More than 20 years</w:t>
            </w:r>
          </w:p>
        </w:tc>
        <w:tc>
          <w:tcPr>
            <w:tcW w:w="2073" w:type="dxa"/>
            <w:noWrap/>
            <w:hideMark/>
          </w:tcPr>
          <w:p w14:paraId="4AC00B0A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127" w:type="dxa"/>
            <w:noWrap/>
            <w:hideMark/>
          </w:tcPr>
          <w:p w14:paraId="44746BCE" w14:textId="77777777" w:rsidR="00DD5B9F" w:rsidRPr="00DD5B9F" w:rsidRDefault="00DD5B9F" w:rsidP="00746148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34.6%</w:t>
            </w:r>
          </w:p>
        </w:tc>
      </w:tr>
    </w:tbl>
    <w:p w14:paraId="7CBD10AA" w14:textId="77777777" w:rsidR="00DD5B9F" w:rsidRPr="00DD5B9F" w:rsidRDefault="00DD5B9F" w:rsidP="00DD5B9F">
      <w:pPr>
        <w:pStyle w:val="ListParagraph"/>
        <w:ind w:left="1440"/>
        <w:rPr>
          <w:rFonts w:ascii="Calibri" w:hAnsi="Calibri" w:cs="Calibri"/>
          <w:b/>
          <w:bCs/>
        </w:rPr>
      </w:pPr>
    </w:p>
    <w:p w14:paraId="1FD976F4" w14:textId="77777777" w:rsidR="00DD5B9F" w:rsidRPr="00DD5B9F" w:rsidRDefault="00DD5B9F" w:rsidP="00DD5B9F">
      <w:pPr>
        <w:rPr>
          <w:rFonts w:ascii="Calibri" w:hAnsi="Calibri" w:cs="Calibri"/>
          <w:b/>
          <w:bCs/>
          <w:rtl/>
        </w:rPr>
      </w:pPr>
    </w:p>
    <w:p w14:paraId="74B530F3" w14:textId="1BABBB46" w:rsidR="00DD5B9F" w:rsidRPr="00DD5B9F" w:rsidRDefault="00DD5B9F" w:rsidP="00DD5B9F">
      <w:pPr>
        <w:pStyle w:val="Caption"/>
        <w:keepNext/>
        <w:rPr>
          <w:rFonts w:ascii="Calibri" w:hAnsi="Calibri" w:cs="Calibri"/>
          <w:color w:val="000000" w:themeColor="text1"/>
          <w:lang w:val="en-US"/>
        </w:rPr>
      </w:pPr>
    </w:p>
    <w:p w14:paraId="7CC0674F" w14:textId="54278976" w:rsidR="00DD5B9F" w:rsidRPr="00DD5B9F" w:rsidRDefault="00DD5B9F" w:rsidP="00DD5B9F">
      <w:pPr>
        <w:pStyle w:val="Caption"/>
        <w:keepNext/>
        <w:rPr>
          <w:rFonts w:ascii="Calibri" w:hAnsi="Calibri" w:cs="Calibri"/>
        </w:rPr>
      </w:pPr>
      <w:r w:rsidRPr="00DD5B9F">
        <w:rPr>
          <w:rFonts w:ascii="Calibri" w:hAnsi="Calibri" w:cs="Calibri"/>
        </w:rPr>
        <w:t xml:space="preserve">Table </w:t>
      </w:r>
      <w:r w:rsidRPr="00DD5B9F">
        <w:rPr>
          <w:rFonts w:ascii="Calibri" w:hAnsi="Calibri" w:cs="Calibri"/>
        </w:rPr>
        <w:fldChar w:fldCharType="begin"/>
      </w:r>
      <w:r w:rsidRPr="00DD5B9F">
        <w:rPr>
          <w:rFonts w:ascii="Calibri" w:hAnsi="Calibri" w:cs="Calibri"/>
        </w:rPr>
        <w:instrText xml:space="preserve"> SEQ Table \* ARABIC </w:instrText>
      </w:r>
      <w:r w:rsidRPr="00DD5B9F">
        <w:rPr>
          <w:rFonts w:ascii="Calibri" w:hAnsi="Calibri" w:cs="Calibri"/>
        </w:rPr>
        <w:fldChar w:fldCharType="separate"/>
      </w:r>
      <w:r>
        <w:rPr>
          <w:rFonts w:ascii="Calibri" w:hAnsi="Calibri" w:cs="Calibri"/>
          <w:noProof/>
        </w:rPr>
        <w:t>2</w:t>
      </w:r>
      <w:r w:rsidRPr="00DD5B9F">
        <w:rPr>
          <w:rFonts w:ascii="Calibri" w:hAnsi="Calibri" w:cs="Calibri"/>
        </w:rPr>
        <w:fldChar w:fldCharType="end"/>
      </w:r>
      <w:r w:rsidRPr="00DD5B9F">
        <w:rPr>
          <w:rFonts w:ascii="Calibri" w:hAnsi="Calibri" w:cs="Calibri"/>
          <w:lang w:val="en-US"/>
        </w:rPr>
        <w:t>: Responses of the participants regarding the major difficulties, technology handling skills, and their attitudes towards agricultural ICTs.</w:t>
      </w:r>
    </w:p>
    <w:tbl>
      <w:tblPr>
        <w:tblStyle w:val="APA7"/>
        <w:tblW w:w="4580" w:type="pct"/>
        <w:jc w:val="center"/>
        <w:tblLook w:val="04A0" w:firstRow="1" w:lastRow="0" w:firstColumn="1" w:lastColumn="0" w:noHBand="0" w:noVBand="1"/>
      </w:tblPr>
      <w:tblGrid>
        <w:gridCol w:w="6946"/>
        <w:gridCol w:w="464"/>
        <w:gridCol w:w="1164"/>
      </w:tblGrid>
      <w:tr w:rsidR="00DD5B9F" w:rsidRPr="00DD5B9F" w14:paraId="0C15CE41" w14:textId="77777777" w:rsidTr="00DD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tcW w:w="6946" w:type="dxa"/>
            <w:noWrap/>
            <w:hideMark/>
          </w:tcPr>
          <w:p w14:paraId="6623D0F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Variable Category</w:t>
            </w:r>
          </w:p>
        </w:tc>
        <w:tc>
          <w:tcPr>
            <w:tcW w:w="464" w:type="dxa"/>
            <w:noWrap/>
            <w:hideMark/>
          </w:tcPr>
          <w:p w14:paraId="071462C9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164" w:type="dxa"/>
            <w:noWrap/>
            <w:hideMark/>
          </w:tcPr>
          <w:p w14:paraId="341E5E5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  <w:t>%</w:t>
            </w:r>
          </w:p>
        </w:tc>
      </w:tr>
      <w:tr w:rsidR="00DD5B9F" w:rsidRPr="00DD5B9F" w14:paraId="7F064542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3B965241" w14:textId="77777777" w:rsidR="00DD5B9F" w:rsidRPr="00DD5B9F" w:rsidRDefault="00DD5B9F" w:rsidP="00746148">
            <w:pPr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Is date palm cultivation in SAUDI ARABIA facing difficulties in general</w:t>
            </w:r>
          </w:p>
        </w:tc>
        <w:tc>
          <w:tcPr>
            <w:tcW w:w="464" w:type="dxa"/>
            <w:noWrap/>
          </w:tcPr>
          <w:p w14:paraId="10DE5BC3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noWrap/>
          </w:tcPr>
          <w:p w14:paraId="3D72FAA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D5B9F" w:rsidRPr="00DD5B9F" w14:paraId="07D3C0D7" w14:textId="77777777" w:rsidTr="00DD5B9F">
        <w:trPr>
          <w:trHeight w:val="256"/>
          <w:jc w:val="center"/>
        </w:trPr>
        <w:tc>
          <w:tcPr>
            <w:tcW w:w="6946" w:type="dxa"/>
            <w:noWrap/>
            <w:hideMark/>
          </w:tcPr>
          <w:p w14:paraId="2E9BF375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2FD79A5C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64" w:type="dxa"/>
            <w:noWrap/>
            <w:hideMark/>
          </w:tcPr>
          <w:p w14:paraId="7D498081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21.7%</w:t>
            </w:r>
          </w:p>
        </w:tc>
      </w:tr>
      <w:tr w:rsidR="00DD5B9F" w:rsidRPr="00DD5B9F" w14:paraId="07484328" w14:textId="77777777" w:rsidTr="00DD5B9F">
        <w:trPr>
          <w:trHeight w:val="242"/>
          <w:jc w:val="center"/>
        </w:trPr>
        <w:tc>
          <w:tcPr>
            <w:tcW w:w="6946" w:type="dxa"/>
            <w:noWrap/>
            <w:hideMark/>
          </w:tcPr>
          <w:p w14:paraId="6199A1D7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DE2959D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64" w:type="dxa"/>
            <w:noWrap/>
            <w:hideMark/>
          </w:tcPr>
          <w:p w14:paraId="58928013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78.3%</w:t>
            </w:r>
          </w:p>
        </w:tc>
      </w:tr>
      <w:tr w:rsidR="00DD5B9F" w:rsidRPr="00DD5B9F" w14:paraId="51086BA0" w14:textId="77777777" w:rsidTr="00DD5B9F">
        <w:trPr>
          <w:trHeight w:val="256"/>
          <w:jc w:val="center"/>
        </w:trPr>
        <w:tc>
          <w:tcPr>
            <w:tcW w:w="6946" w:type="dxa"/>
            <w:noWrap/>
            <w:hideMark/>
          </w:tcPr>
          <w:p w14:paraId="7A44F85F" w14:textId="77777777" w:rsidR="00DD5B9F" w:rsidRPr="00DD5B9F" w:rsidRDefault="00DD5B9F" w:rsidP="00746148">
            <w:pPr>
              <w:spacing w:line="276" w:lineRule="auto"/>
              <w:ind w:left="-57" w:right="-57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Major difficulties (if yes)</w:t>
            </w:r>
          </w:p>
        </w:tc>
        <w:tc>
          <w:tcPr>
            <w:tcW w:w="464" w:type="dxa"/>
            <w:noWrap/>
            <w:hideMark/>
          </w:tcPr>
          <w:p w14:paraId="42F9401C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noWrap/>
            <w:hideMark/>
          </w:tcPr>
          <w:p w14:paraId="6F1D45B7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D5B9F" w:rsidRPr="00DD5B9F" w14:paraId="6AC993A3" w14:textId="77777777" w:rsidTr="00DD5B9F">
        <w:trPr>
          <w:trHeight w:val="242"/>
          <w:jc w:val="center"/>
        </w:trPr>
        <w:tc>
          <w:tcPr>
            <w:tcW w:w="6946" w:type="dxa"/>
            <w:noWrap/>
            <w:hideMark/>
          </w:tcPr>
          <w:p w14:paraId="4B15B36A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Lack of support and services</w:t>
            </w:r>
          </w:p>
        </w:tc>
        <w:tc>
          <w:tcPr>
            <w:tcW w:w="464" w:type="dxa"/>
            <w:noWrap/>
            <w:hideMark/>
          </w:tcPr>
          <w:p w14:paraId="1A90BEA1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64" w:type="dxa"/>
            <w:noWrap/>
            <w:hideMark/>
          </w:tcPr>
          <w:p w14:paraId="3DEDE727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24.69%</w:t>
            </w:r>
          </w:p>
        </w:tc>
      </w:tr>
      <w:tr w:rsidR="00DD5B9F" w:rsidRPr="00DD5B9F" w14:paraId="70168C18" w14:textId="77777777" w:rsidTr="00DD5B9F">
        <w:trPr>
          <w:trHeight w:val="256"/>
          <w:jc w:val="center"/>
        </w:trPr>
        <w:tc>
          <w:tcPr>
            <w:tcW w:w="6946" w:type="dxa"/>
            <w:noWrap/>
            <w:hideMark/>
          </w:tcPr>
          <w:p w14:paraId="5231D790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Difficulty in controlling pests</w:t>
            </w:r>
          </w:p>
        </w:tc>
        <w:tc>
          <w:tcPr>
            <w:tcW w:w="464" w:type="dxa"/>
            <w:noWrap/>
            <w:hideMark/>
          </w:tcPr>
          <w:p w14:paraId="5D27992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64" w:type="dxa"/>
            <w:noWrap/>
            <w:hideMark/>
          </w:tcPr>
          <w:p w14:paraId="532C932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50.62%</w:t>
            </w:r>
          </w:p>
        </w:tc>
      </w:tr>
      <w:tr w:rsidR="00DD5B9F" w:rsidRPr="00DD5B9F" w14:paraId="1CBABE1D" w14:textId="77777777" w:rsidTr="00DD5B9F">
        <w:trPr>
          <w:trHeight w:val="256"/>
          <w:jc w:val="center"/>
        </w:trPr>
        <w:tc>
          <w:tcPr>
            <w:tcW w:w="6946" w:type="dxa"/>
            <w:noWrap/>
            <w:hideMark/>
          </w:tcPr>
          <w:p w14:paraId="2C096CC1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Lack of knowledge and awareness</w:t>
            </w:r>
          </w:p>
        </w:tc>
        <w:tc>
          <w:tcPr>
            <w:tcW w:w="464" w:type="dxa"/>
            <w:noWrap/>
            <w:hideMark/>
          </w:tcPr>
          <w:p w14:paraId="009E018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64" w:type="dxa"/>
            <w:noWrap/>
            <w:hideMark/>
          </w:tcPr>
          <w:p w14:paraId="48AC8017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20.37%</w:t>
            </w:r>
          </w:p>
        </w:tc>
      </w:tr>
      <w:tr w:rsidR="00DD5B9F" w:rsidRPr="00DD5B9F" w14:paraId="26BAE72C" w14:textId="77777777" w:rsidTr="00DD5B9F">
        <w:trPr>
          <w:trHeight w:val="242"/>
          <w:jc w:val="center"/>
        </w:trPr>
        <w:tc>
          <w:tcPr>
            <w:tcW w:w="6946" w:type="dxa"/>
            <w:noWrap/>
            <w:hideMark/>
          </w:tcPr>
          <w:p w14:paraId="431C0F9D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Lack of communication</w:t>
            </w:r>
          </w:p>
        </w:tc>
        <w:tc>
          <w:tcPr>
            <w:tcW w:w="464" w:type="dxa"/>
            <w:noWrap/>
            <w:hideMark/>
          </w:tcPr>
          <w:p w14:paraId="268FD2E7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4" w:type="dxa"/>
            <w:noWrap/>
            <w:hideMark/>
          </w:tcPr>
          <w:p w14:paraId="769AABB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4.32%</w:t>
            </w:r>
          </w:p>
        </w:tc>
      </w:tr>
      <w:tr w:rsidR="00DD5B9F" w:rsidRPr="00DD5B9F" w14:paraId="1F56F71D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6B434C56" w14:textId="77777777" w:rsidR="00DD5B9F" w:rsidRPr="00DD5B9F" w:rsidRDefault="00DD5B9F" w:rsidP="00746148">
            <w:pPr>
              <w:spacing w:line="276" w:lineRule="auto"/>
              <w:ind w:right="-57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lastRenderedPageBreak/>
              <w:t>Most common method in managing date palm disease and pest</w:t>
            </w:r>
          </w:p>
        </w:tc>
        <w:tc>
          <w:tcPr>
            <w:tcW w:w="464" w:type="dxa"/>
            <w:noWrap/>
          </w:tcPr>
          <w:p w14:paraId="0FD478C7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noWrap/>
          </w:tcPr>
          <w:p w14:paraId="652A3598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</w:p>
        </w:tc>
      </w:tr>
      <w:tr w:rsidR="00DD5B9F" w:rsidRPr="00DD5B9F" w14:paraId="23234CA2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6652E6C7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Rely on previous experience</w:t>
            </w:r>
          </w:p>
        </w:tc>
        <w:tc>
          <w:tcPr>
            <w:tcW w:w="464" w:type="dxa"/>
            <w:noWrap/>
          </w:tcPr>
          <w:p w14:paraId="156C58E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73</w:t>
            </w:r>
          </w:p>
        </w:tc>
        <w:tc>
          <w:tcPr>
            <w:tcW w:w="1164" w:type="dxa"/>
            <w:noWrap/>
          </w:tcPr>
          <w:p w14:paraId="789C66D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33.6%</w:t>
            </w:r>
          </w:p>
        </w:tc>
      </w:tr>
      <w:tr w:rsidR="00DD5B9F" w:rsidRPr="00DD5B9F" w14:paraId="189AD50D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1C3FB19B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Seek experts help</w:t>
            </w:r>
          </w:p>
        </w:tc>
        <w:tc>
          <w:tcPr>
            <w:tcW w:w="464" w:type="dxa"/>
            <w:noWrap/>
          </w:tcPr>
          <w:p w14:paraId="528D371D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70</w:t>
            </w:r>
          </w:p>
        </w:tc>
        <w:tc>
          <w:tcPr>
            <w:tcW w:w="1164" w:type="dxa"/>
            <w:noWrap/>
          </w:tcPr>
          <w:p w14:paraId="0E882908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32.3%</w:t>
            </w:r>
          </w:p>
        </w:tc>
      </w:tr>
      <w:tr w:rsidR="00DD5B9F" w:rsidRPr="00DD5B9F" w14:paraId="22D54E4F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06EC0F98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Asking for help from others such as farmers</w:t>
            </w:r>
          </w:p>
        </w:tc>
        <w:tc>
          <w:tcPr>
            <w:tcW w:w="464" w:type="dxa"/>
            <w:noWrap/>
          </w:tcPr>
          <w:p w14:paraId="291EF2B7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40</w:t>
            </w:r>
          </w:p>
        </w:tc>
        <w:tc>
          <w:tcPr>
            <w:tcW w:w="1164" w:type="dxa"/>
            <w:noWrap/>
          </w:tcPr>
          <w:p w14:paraId="23522EAC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18.4%</w:t>
            </w:r>
          </w:p>
        </w:tc>
      </w:tr>
      <w:tr w:rsidR="00DD5B9F" w:rsidRPr="00DD5B9F" w14:paraId="5CE128FA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6C29EDA9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Using technology (e.g., mobile app and search engines)</w:t>
            </w:r>
          </w:p>
        </w:tc>
        <w:tc>
          <w:tcPr>
            <w:tcW w:w="464" w:type="dxa"/>
            <w:noWrap/>
          </w:tcPr>
          <w:p w14:paraId="1F8F58B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18</w:t>
            </w:r>
          </w:p>
        </w:tc>
        <w:tc>
          <w:tcPr>
            <w:tcW w:w="1164" w:type="dxa"/>
            <w:noWrap/>
          </w:tcPr>
          <w:p w14:paraId="594C3D8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8.3%</w:t>
            </w:r>
          </w:p>
        </w:tc>
      </w:tr>
      <w:tr w:rsidR="00DD5B9F" w:rsidRPr="00DD5B9F" w14:paraId="38130A55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44EDDCDB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Use government services</w:t>
            </w:r>
          </w:p>
        </w:tc>
        <w:tc>
          <w:tcPr>
            <w:tcW w:w="464" w:type="dxa"/>
            <w:noWrap/>
          </w:tcPr>
          <w:p w14:paraId="743E95D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16</w:t>
            </w:r>
          </w:p>
        </w:tc>
        <w:tc>
          <w:tcPr>
            <w:tcW w:w="1164" w:type="dxa"/>
            <w:noWrap/>
          </w:tcPr>
          <w:p w14:paraId="2006987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7.4%</w:t>
            </w:r>
          </w:p>
        </w:tc>
      </w:tr>
      <w:tr w:rsidR="00DD5B9F" w:rsidRPr="00DD5B9F" w14:paraId="3EDDC555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4D802C34" w14:textId="77777777" w:rsidR="00DD5B9F" w:rsidRPr="00DD5B9F" w:rsidRDefault="00DD5B9F" w:rsidP="00746148">
            <w:pPr>
              <w:spacing w:line="276" w:lineRule="auto"/>
              <w:ind w:left="-57" w:right="-57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Ease of handling technological tools in general (3.65±1.150)</w:t>
            </w:r>
          </w:p>
        </w:tc>
        <w:tc>
          <w:tcPr>
            <w:tcW w:w="464" w:type="dxa"/>
            <w:noWrap/>
          </w:tcPr>
          <w:p w14:paraId="492CB21D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noWrap/>
          </w:tcPr>
          <w:p w14:paraId="52B9D99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</w:p>
        </w:tc>
      </w:tr>
      <w:tr w:rsidR="00DD5B9F" w:rsidRPr="00DD5B9F" w14:paraId="23BBCE58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5CE8264B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Very hard (1)</w:t>
            </w:r>
          </w:p>
        </w:tc>
        <w:tc>
          <w:tcPr>
            <w:tcW w:w="464" w:type="dxa"/>
            <w:noWrap/>
          </w:tcPr>
          <w:p w14:paraId="5111F1F9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13</w:t>
            </w:r>
          </w:p>
        </w:tc>
        <w:tc>
          <w:tcPr>
            <w:tcW w:w="1164" w:type="dxa"/>
            <w:noWrap/>
          </w:tcPr>
          <w:p w14:paraId="387CB86C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6.0%</w:t>
            </w:r>
          </w:p>
        </w:tc>
      </w:tr>
      <w:tr w:rsidR="00DD5B9F" w:rsidRPr="00DD5B9F" w14:paraId="5F1641D4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76E7C7E7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Hard (2)</w:t>
            </w:r>
          </w:p>
        </w:tc>
        <w:tc>
          <w:tcPr>
            <w:tcW w:w="464" w:type="dxa"/>
            <w:noWrap/>
          </w:tcPr>
          <w:p w14:paraId="34ECE321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15</w:t>
            </w:r>
          </w:p>
        </w:tc>
        <w:tc>
          <w:tcPr>
            <w:tcW w:w="1164" w:type="dxa"/>
            <w:noWrap/>
          </w:tcPr>
          <w:p w14:paraId="7ED2265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6.9%</w:t>
            </w:r>
          </w:p>
        </w:tc>
      </w:tr>
      <w:tr w:rsidR="00DD5B9F" w:rsidRPr="00DD5B9F" w14:paraId="776432D2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73E85ADF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Intermediate (3)</w:t>
            </w:r>
          </w:p>
        </w:tc>
        <w:tc>
          <w:tcPr>
            <w:tcW w:w="464" w:type="dxa"/>
            <w:noWrap/>
          </w:tcPr>
          <w:p w14:paraId="33F31CB1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72</w:t>
            </w:r>
          </w:p>
        </w:tc>
        <w:tc>
          <w:tcPr>
            <w:tcW w:w="1164" w:type="dxa"/>
            <w:noWrap/>
          </w:tcPr>
          <w:p w14:paraId="10A07990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33.2%</w:t>
            </w:r>
          </w:p>
        </w:tc>
      </w:tr>
      <w:tr w:rsidR="00DD5B9F" w:rsidRPr="00DD5B9F" w14:paraId="5895BB6D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59FE9441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Easy (4)</w:t>
            </w:r>
          </w:p>
        </w:tc>
        <w:tc>
          <w:tcPr>
            <w:tcW w:w="464" w:type="dxa"/>
            <w:noWrap/>
          </w:tcPr>
          <w:p w14:paraId="168A6618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53</w:t>
            </w:r>
          </w:p>
        </w:tc>
        <w:tc>
          <w:tcPr>
            <w:tcW w:w="1164" w:type="dxa"/>
            <w:noWrap/>
          </w:tcPr>
          <w:p w14:paraId="567B707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24.4%</w:t>
            </w:r>
          </w:p>
        </w:tc>
      </w:tr>
      <w:tr w:rsidR="00DD5B9F" w:rsidRPr="00DD5B9F" w14:paraId="026AE383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034421AA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Very easy (5)</w:t>
            </w:r>
          </w:p>
        </w:tc>
        <w:tc>
          <w:tcPr>
            <w:tcW w:w="464" w:type="dxa"/>
            <w:noWrap/>
          </w:tcPr>
          <w:p w14:paraId="67CC1ACC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64</w:t>
            </w:r>
          </w:p>
        </w:tc>
        <w:tc>
          <w:tcPr>
            <w:tcW w:w="1164" w:type="dxa"/>
            <w:noWrap/>
          </w:tcPr>
          <w:p w14:paraId="1C2CEC1D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29.5%</w:t>
            </w:r>
          </w:p>
        </w:tc>
      </w:tr>
      <w:tr w:rsidR="00DD5B9F" w:rsidRPr="00DD5B9F" w14:paraId="5DE206DD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59A6DD4C" w14:textId="77777777" w:rsidR="00DD5B9F" w:rsidRPr="00DD5B9F" w:rsidRDefault="00DD5B9F" w:rsidP="00746148">
            <w:pPr>
              <w:spacing w:line="276" w:lineRule="auto"/>
              <w:ind w:left="-57" w:right="-57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The technology uptake in agriculture work in general (3.47±1.139)</w:t>
            </w:r>
          </w:p>
        </w:tc>
        <w:tc>
          <w:tcPr>
            <w:tcW w:w="464" w:type="dxa"/>
            <w:noWrap/>
          </w:tcPr>
          <w:p w14:paraId="71849C1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noWrap/>
          </w:tcPr>
          <w:p w14:paraId="07658D15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</w:p>
        </w:tc>
      </w:tr>
      <w:tr w:rsidR="00DD5B9F" w:rsidRPr="00DD5B9F" w14:paraId="31CFC265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432E3AE1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Never (1)</w:t>
            </w:r>
          </w:p>
        </w:tc>
        <w:tc>
          <w:tcPr>
            <w:tcW w:w="464" w:type="dxa"/>
            <w:noWrap/>
          </w:tcPr>
          <w:p w14:paraId="5F95A779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13</w:t>
            </w:r>
          </w:p>
        </w:tc>
        <w:tc>
          <w:tcPr>
            <w:tcW w:w="1164" w:type="dxa"/>
            <w:noWrap/>
          </w:tcPr>
          <w:p w14:paraId="0B46AFB7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6.0%</w:t>
            </w:r>
          </w:p>
        </w:tc>
      </w:tr>
      <w:tr w:rsidR="00DD5B9F" w:rsidRPr="00DD5B9F" w14:paraId="027349BC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0A61580A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Seldom (2)</w:t>
            </w:r>
          </w:p>
        </w:tc>
        <w:tc>
          <w:tcPr>
            <w:tcW w:w="464" w:type="dxa"/>
            <w:noWrap/>
          </w:tcPr>
          <w:p w14:paraId="537B25B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26</w:t>
            </w:r>
          </w:p>
        </w:tc>
        <w:tc>
          <w:tcPr>
            <w:tcW w:w="1164" w:type="dxa"/>
            <w:noWrap/>
          </w:tcPr>
          <w:p w14:paraId="3662AC28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12.0%</w:t>
            </w:r>
          </w:p>
        </w:tc>
      </w:tr>
      <w:tr w:rsidR="00DD5B9F" w:rsidRPr="00DD5B9F" w14:paraId="01096B29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1BE0648D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Sometimes (3)</w:t>
            </w:r>
          </w:p>
        </w:tc>
        <w:tc>
          <w:tcPr>
            <w:tcW w:w="464" w:type="dxa"/>
            <w:noWrap/>
          </w:tcPr>
          <w:p w14:paraId="0A7E31F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72</w:t>
            </w:r>
          </w:p>
        </w:tc>
        <w:tc>
          <w:tcPr>
            <w:tcW w:w="1164" w:type="dxa"/>
            <w:noWrap/>
          </w:tcPr>
          <w:p w14:paraId="2650B3AB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33.2%</w:t>
            </w:r>
          </w:p>
        </w:tc>
      </w:tr>
      <w:tr w:rsidR="00DD5B9F" w:rsidRPr="00DD5B9F" w14:paraId="6E9C8D5E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6160B4AC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Often (4)</w:t>
            </w:r>
          </w:p>
        </w:tc>
        <w:tc>
          <w:tcPr>
            <w:tcW w:w="464" w:type="dxa"/>
            <w:noWrap/>
          </w:tcPr>
          <w:p w14:paraId="56000DD7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58</w:t>
            </w:r>
          </w:p>
        </w:tc>
        <w:tc>
          <w:tcPr>
            <w:tcW w:w="1164" w:type="dxa"/>
            <w:noWrap/>
          </w:tcPr>
          <w:p w14:paraId="5B1FD0DD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26.7%</w:t>
            </w:r>
          </w:p>
        </w:tc>
      </w:tr>
      <w:tr w:rsidR="00DD5B9F" w:rsidRPr="00DD5B9F" w14:paraId="4CDF34A7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06E83C3F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Always (5)</w:t>
            </w:r>
          </w:p>
        </w:tc>
        <w:tc>
          <w:tcPr>
            <w:tcW w:w="464" w:type="dxa"/>
            <w:noWrap/>
          </w:tcPr>
          <w:p w14:paraId="165C0259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48</w:t>
            </w:r>
          </w:p>
        </w:tc>
        <w:tc>
          <w:tcPr>
            <w:tcW w:w="1164" w:type="dxa"/>
            <w:noWrap/>
          </w:tcPr>
          <w:p w14:paraId="62D2D26B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22.1%</w:t>
            </w:r>
          </w:p>
        </w:tc>
      </w:tr>
      <w:tr w:rsidR="00DD5B9F" w:rsidRPr="00DD5B9F" w14:paraId="6DDE3665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29F3C615" w14:textId="77777777" w:rsidR="00DD5B9F" w:rsidRPr="00DD5B9F" w:rsidRDefault="00DD5B9F" w:rsidP="00746148">
            <w:pPr>
              <w:spacing w:line="276" w:lineRule="auto"/>
              <w:ind w:left="-57" w:right="-57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Obstacle preventing the use of technology (if Never or Seldom)</w:t>
            </w:r>
          </w:p>
        </w:tc>
        <w:tc>
          <w:tcPr>
            <w:tcW w:w="464" w:type="dxa"/>
            <w:noWrap/>
          </w:tcPr>
          <w:p w14:paraId="0802DE30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noWrap/>
          </w:tcPr>
          <w:p w14:paraId="711280A5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</w:p>
        </w:tc>
      </w:tr>
      <w:tr w:rsidR="00DD5B9F" w:rsidRPr="00DD5B9F" w14:paraId="316F5F04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00D9B5A9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Difficult to use it</w:t>
            </w:r>
          </w:p>
        </w:tc>
        <w:tc>
          <w:tcPr>
            <w:tcW w:w="464" w:type="dxa"/>
            <w:noWrap/>
          </w:tcPr>
          <w:p w14:paraId="3B1AB65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</w:t>
            </w:r>
          </w:p>
        </w:tc>
        <w:tc>
          <w:tcPr>
            <w:tcW w:w="1164" w:type="dxa"/>
            <w:noWrap/>
          </w:tcPr>
          <w:p w14:paraId="0AD1E5F3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2.56%</w:t>
            </w:r>
          </w:p>
        </w:tc>
      </w:tr>
      <w:tr w:rsidR="00DD5B9F" w:rsidRPr="00DD5B9F" w14:paraId="33D9D056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189CD7B9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Do not know about it</w:t>
            </w:r>
          </w:p>
        </w:tc>
        <w:tc>
          <w:tcPr>
            <w:tcW w:w="464" w:type="dxa"/>
            <w:noWrap/>
          </w:tcPr>
          <w:p w14:paraId="540CA1A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11</w:t>
            </w:r>
          </w:p>
        </w:tc>
        <w:tc>
          <w:tcPr>
            <w:tcW w:w="1164" w:type="dxa"/>
            <w:noWrap/>
          </w:tcPr>
          <w:p w14:paraId="03A38960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28.21%</w:t>
            </w:r>
          </w:p>
        </w:tc>
      </w:tr>
      <w:tr w:rsidR="00DD5B9F" w:rsidRPr="00DD5B9F" w14:paraId="5655EE02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461A5061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High cost</w:t>
            </w:r>
          </w:p>
        </w:tc>
        <w:tc>
          <w:tcPr>
            <w:tcW w:w="464" w:type="dxa"/>
            <w:noWrap/>
          </w:tcPr>
          <w:p w14:paraId="7A8A6A9B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4</w:t>
            </w:r>
          </w:p>
        </w:tc>
        <w:tc>
          <w:tcPr>
            <w:tcW w:w="1164" w:type="dxa"/>
            <w:noWrap/>
          </w:tcPr>
          <w:p w14:paraId="2B28C68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10.26%</w:t>
            </w:r>
          </w:p>
        </w:tc>
      </w:tr>
      <w:tr w:rsidR="00DD5B9F" w:rsidRPr="00DD5B9F" w14:paraId="0CB48B1E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399893F3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No need for it</w:t>
            </w:r>
          </w:p>
        </w:tc>
        <w:tc>
          <w:tcPr>
            <w:tcW w:w="464" w:type="dxa"/>
            <w:noWrap/>
          </w:tcPr>
          <w:p w14:paraId="2D70A739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8</w:t>
            </w:r>
          </w:p>
        </w:tc>
        <w:tc>
          <w:tcPr>
            <w:tcW w:w="1164" w:type="dxa"/>
            <w:noWrap/>
          </w:tcPr>
          <w:p w14:paraId="55CBF64B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20.51%</w:t>
            </w:r>
          </w:p>
        </w:tc>
      </w:tr>
      <w:tr w:rsidR="00DD5B9F" w:rsidRPr="00DD5B9F" w14:paraId="753B1624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0549B8A5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Unfeasible</w:t>
            </w:r>
          </w:p>
        </w:tc>
        <w:tc>
          <w:tcPr>
            <w:tcW w:w="464" w:type="dxa"/>
            <w:noWrap/>
          </w:tcPr>
          <w:p w14:paraId="783D5500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10</w:t>
            </w:r>
          </w:p>
        </w:tc>
        <w:tc>
          <w:tcPr>
            <w:tcW w:w="1164" w:type="dxa"/>
            <w:noWrap/>
          </w:tcPr>
          <w:p w14:paraId="63F2D0A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25.64%</w:t>
            </w:r>
          </w:p>
        </w:tc>
      </w:tr>
      <w:tr w:rsidR="00DD5B9F" w:rsidRPr="00DD5B9F" w14:paraId="07ABBFB2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76CD58DD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Unwilling</w:t>
            </w:r>
          </w:p>
        </w:tc>
        <w:tc>
          <w:tcPr>
            <w:tcW w:w="464" w:type="dxa"/>
            <w:noWrap/>
          </w:tcPr>
          <w:p w14:paraId="3ED704C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5</w:t>
            </w:r>
          </w:p>
        </w:tc>
        <w:tc>
          <w:tcPr>
            <w:tcW w:w="1164" w:type="dxa"/>
            <w:noWrap/>
          </w:tcPr>
          <w:p w14:paraId="59E029AD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12.82%</w:t>
            </w:r>
          </w:p>
        </w:tc>
      </w:tr>
      <w:tr w:rsidR="00DD5B9F" w:rsidRPr="00DD5B9F" w14:paraId="2D4FE8E9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62E5CE14" w14:textId="77777777" w:rsidR="00DD5B9F" w:rsidRPr="00DD5B9F" w:rsidRDefault="00DD5B9F" w:rsidP="00746148">
            <w:pPr>
              <w:spacing w:line="276" w:lineRule="auto"/>
              <w:ind w:left="-57" w:right="-57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Attitudes toward relying on technology to make agriculture decisions (3.64±1.152)</w:t>
            </w:r>
          </w:p>
        </w:tc>
        <w:tc>
          <w:tcPr>
            <w:tcW w:w="464" w:type="dxa"/>
            <w:noWrap/>
          </w:tcPr>
          <w:p w14:paraId="251FBAD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noWrap/>
          </w:tcPr>
          <w:p w14:paraId="4D50BC2D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</w:p>
        </w:tc>
      </w:tr>
      <w:tr w:rsidR="00DD5B9F" w:rsidRPr="00DD5B9F" w14:paraId="02F1EA23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6DA6EEF6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Strongly disagree (1)</w:t>
            </w:r>
          </w:p>
        </w:tc>
        <w:tc>
          <w:tcPr>
            <w:tcW w:w="464" w:type="dxa"/>
            <w:noWrap/>
          </w:tcPr>
          <w:p w14:paraId="382A35AD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13</w:t>
            </w:r>
          </w:p>
        </w:tc>
        <w:tc>
          <w:tcPr>
            <w:tcW w:w="1164" w:type="dxa"/>
            <w:noWrap/>
          </w:tcPr>
          <w:p w14:paraId="4659ED50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6.0%</w:t>
            </w:r>
          </w:p>
        </w:tc>
      </w:tr>
      <w:tr w:rsidR="00DD5B9F" w:rsidRPr="00DD5B9F" w14:paraId="7CD0CC2B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15AFEC8D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Disagree (2)</w:t>
            </w:r>
          </w:p>
        </w:tc>
        <w:tc>
          <w:tcPr>
            <w:tcW w:w="464" w:type="dxa"/>
            <w:noWrap/>
          </w:tcPr>
          <w:p w14:paraId="19129AAB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15</w:t>
            </w:r>
          </w:p>
        </w:tc>
        <w:tc>
          <w:tcPr>
            <w:tcW w:w="1164" w:type="dxa"/>
            <w:noWrap/>
          </w:tcPr>
          <w:p w14:paraId="79C45A80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6.9%</w:t>
            </w:r>
          </w:p>
        </w:tc>
      </w:tr>
      <w:tr w:rsidR="00DD5B9F" w:rsidRPr="00DD5B9F" w14:paraId="3B334483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71358E92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Neutral (3)</w:t>
            </w:r>
          </w:p>
        </w:tc>
        <w:tc>
          <w:tcPr>
            <w:tcW w:w="464" w:type="dxa"/>
            <w:noWrap/>
          </w:tcPr>
          <w:p w14:paraId="2EAB681B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72</w:t>
            </w:r>
          </w:p>
        </w:tc>
        <w:tc>
          <w:tcPr>
            <w:tcW w:w="1164" w:type="dxa"/>
            <w:noWrap/>
          </w:tcPr>
          <w:p w14:paraId="00C5B16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33.2%</w:t>
            </w:r>
          </w:p>
        </w:tc>
      </w:tr>
      <w:tr w:rsidR="00DD5B9F" w:rsidRPr="00DD5B9F" w14:paraId="78C5FA46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38D820BF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Agree (4) </w:t>
            </w:r>
          </w:p>
        </w:tc>
        <w:tc>
          <w:tcPr>
            <w:tcW w:w="464" w:type="dxa"/>
            <w:noWrap/>
          </w:tcPr>
          <w:p w14:paraId="566D057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52</w:t>
            </w:r>
          </w:p>
        </w:tc>
        <w:tc>
          <w:tcPr>
            <w:tcW w:w="1164" w:type="dxa"/>
            <w:noWrap/>
          </w:tcPr>
          <w:p w14:paraId="2F76B9E3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24.0%</w:t>
            </w:r>
          </w:p>
        </w:tc>
      </w:tr>
      <w:tr w:rsidR="00DD5B9F" w:rsidRPr="00DD5B9F" w14:paraId="26B57623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5E1F5433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Strongly agree (5)</w:t>
            </w:r>
          </w:p>
        </w:tc>
        <w:tc>
          <w:tcPr>
            <w:tcW w:w="464" w:type="dxa"/>
            <w:noWrap/>
          </w:tcPr>
          <w:p w14:paraId="72EE23A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64</w:t>
            </w:r>
          </w:p>
        </w:tc>
        <w:tc>
          <w:tcPr>
            <w:tcW w:w="1164" w:type="dxa"/>
            <w:noWrap/>
          </w:tcPr>
          <w:p w14:paraId="34D9E867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29.5%</w:t>
            </w:r>
          </w:p>
        </w:tc>
      </w:tr>
      <w:tr w:rsidR="00DD5B9F" w:rsidRPr="00DD5B9F" w14:paraId="61D0E801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1A81D178" w14:textId="77777777" w:rsidR="00DD5B9F" w:rsidRPr="00DD5B9F" w:rsidRDefault="00DD5B9F" w:rsidP="00746148">
            <w:pPr>
              <w:spacing w:line="276" w:lineRule="auto"/>
              <w:ind w:left="-57" w:right="-57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Major</w:t>
            </w:r>
            <w:r w:rsidRPr="00DD5B9F">
              <w:rPr>
                <w:rFonts w:ascii="Calibri" w:eastAsiaTheme="minorHAnsi" w:hAnsi="Calibri" w:cs="Calibri"/>
                <w:b/>
                <w:bCs/>
                <w:sz w:val="20"/>
                <w:szCs w:val="20"/>
                <w:lang w:val="en-US"/>
              </w:rPr>
              <w:t xml:space="preserve"> obstacle</w:t>
            </w: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(if </w:t>
            </w:r>
            <w:r w:rsidRPr="00DD5B9F"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strongly disagree or disagree</w:t>
            </w: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64" w:type="dxa"/>
            <w:noWrap/>
          </w:tcPr>
          <w:p w14:paraId="014D9747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noWrap/>
          </w:tcPr>
          <w:p w14:paraId="18B1387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</w:p>
        </w:tc>
      </w:tr>
      <w:tr w:rsidR="00DD5B9F" w:rsidRPr="00DD5B9F" w14:paraId="74C5282F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2661567A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It does not satisfy the needs</w:t>
            </w:r>
          </w:p>
        </w:tc>
        <w:tc>
          <w:tcPr>
            <w:tcW w:w="464" w:type="dxa"/>
            <w:noWrap/>
          </w:tcPr>
          <w:p w14:paraId="7F3F5BF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7</w:t>
            </w:r>
          </w:p>
        </w:tc>
        <w:tc>
          <w:tcPr>
            <w:tcW w:w="1164" w:type="dxa"/>
            <w:noWrap/>
          </w:tcPr>
          <w:p w14:paraId="3CB7DDC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25.0%</w:t>
            </w:r>
          </w:p>
        </w:tc>
      </w:tr>
      <w:tr w:rsidR="00DD5B9F" w:rsidRPr="00DD5B9F" w14:paraId="4BE7B39A" w14:textId="77777777" w:rsidTr="00DD5B9F">
        <w:trPr>
          <w:trHeight w:val="242"/>
          <w:jc w:val="center"/>
        </w:trPr>
        <w:tc>
          <w:tcPr>
            <w:tcW w:w="6946" w:type="dxa"/>
            <w:noWrap/>
          </w:tcPr>
          <w:p w14:paraId="4AA3990C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It appears complex</w:t>
            </w:r>
          </w:p>
        </w:tc>
        <w:tc>
          <w:tcPr>
            <w:tcW w:w="464" w:type="dxa"/>
            <w:noWrap/>
          </w:tcPr>
          <w:p w14:paraId="01333283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6</w:t>
            </w:r>
          </w:p>
        </w:tc>
        <w:tc>
          <w:tcPr>
            <w:tcW w:w="1164" w:type="dxa"/>
            <w:noWrap/>
          </w:tcPr>
          <w:p w14:paraId="2425743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21.4%</w:t>
            </w:r>
          </w:p>
        </w:tc>
      </w:tr>
      <w:tr w:rsidR="00DD5B9F" w:rsidRPr="00DD5B9F" w14:paraId="7B6A7A60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12E1EF94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Do not trust it</w:t>
            </w:r>
          </w:p>
        </w:tc>
        <w:tc>
          <w:tcPr>
            <w:tcW w:w="464" w:type="dxa"/>
            <w:noWrap/>
          </w:tcPr>
          <w:p w14:paraId="00B0CDB9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8</w:t>
            </w:r>
          </w:p>
        </w:tc>
        <w:tc>
          <w:tcPr>
            <w:tcW w:w="1164" w:type="dxa"/>
            <w:noWrap/>
          </w:tcPr>
          <w:p w14:paraId="19D0D43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28.6%</w:t>
            </w:r>
          </w:p>
        </w:tc>
      </w:tr>
      <w:tr w:rsidR="00DD5B9F" w:rsidRPr="00DD5B9F" w14:paraId="44B182E3" w14:textId="77777777" w:rsidTr="00DD5B9F">
        <w:trPr>
          <w:trHeight w:val="256"/>
          <w:jc w:val="center"/>
        </w:trPr>
        <w:tc>
          <w:tcPr>
            <w:tcW w:w="6946" w:type="dxa"/>
            <w:noWrap/>
          </w:tcPr>
          <w:p w14:paraId="3EE5C141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All the above</w:t>
            </w:r>
          </w:p>
        </w:tc>
        <w:tc>
          <w:tcPr>
            <w:tcW w:w="464" w:type="dxa"/>
            <w:noWrap/>
          </w:tcPr>
          <w:p w14:paraId="0F33ACF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7</w:t>
            </w:r>
          </w:p>
        </w:tc>
        <w:tc>
          <w:tcPr>
            <w:tcW w:w="1164" w:type="dxa"/>
            <w:noWrap/>
          </w:tcPr>
          <w:p w14:paraId="4C7F24B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25.0%</w:t>
            </w:r>
          </w:p>
        </w:tc>
      </w:tr>
    </w:tbl>
    <w:p w14:paraId="372C8064" w14:textId="77777777" w:rsidR="00DD5B9F" w:rsidRPr="00DD5B9F" w:rsidRDefault="00DD5B9F" w:rsidP="00DD5B9F">
      <w:pPr>
        <w:pStyle w:val="Caption"/>
        <w:keepNext/>
        <w:rPr>
          <w:rFonts w:ascii="Calibri" w:hAnsi="Calibri" w:cs="Calibri"/>
          <w:color w:val="000000" w:themeColor="text1"/>
        </w:rPr>
      </w:pPr>
    </w:p>
    <w:p w14:paraId="40AF94F3" w14:textId="20F090ED" w:rsidR="00DD5B9F" w:rsidRPr="00DD5B9F" w:rsidRDefault="00DD5B9F" w:rsidP="00DD5B9F">
      <w:pPr>
        <w:autoSpaceDE w:val="0"/>
        <w:autoSpaceDN w:val="0"/>
        <w:adjustRightInd w:val="0"/>
        <w:rPr>
          <w:rFonts w:ascii="Calibri" w:hAnsi="Calibri" w:cs="Calibri"/>
          <w:i/>
          <w:iCs/>
          <w:color w:val="000000" w:themeColor="text1"/>
          <w:sz w:val="18"/>
          <w:szCs w:val="18"/>
          <w:lang w:val="en-US"/>
        </w:rPr>
      </w:pPr>
    </w:p>
    <w:p w14:paraId="56077CBB" w14:textId="60BEA419" w:rsidR="00DD5B9F" w:rsidRPr="00DD5B9F" w:rsidRDefault="00DD5B9F" w:rsidP="00DD5B9F">
      <w:pPr>
        <w:pStyle w:val="Caption"/>
        <w:keepNext/>
        <w:rPr>
          <w:rFonts w:ascii="Calibri" w:hAnsi="Calibri" w:cs="Calibri"/>
        </w:rPr>
      </w:pPr>
      <w:r w:rsidRPr="00DD5B9F">
        <w:rPr>
          <w:rFonts w:ascii="Calibri" w:hAnsi="Calibri" w:cs="Calibri"/>
        </w:rPr>
        <w:t xml:space="preserve">Table </w:t>
      </w:r>
      <w:r w:rsidRPr="00DD5B9F">
        <w:rPr>
          <w:rFonts w:ascii="Calibri" w:hAnsi="Calibri" w:cs="Calibri"/>
        </w:rPr>
        <w:fldChar w:fldCharType="begin"/>
      </w:r>
      <w:r w:rsidRPr="00DD5B9F">
        <w:rPr>
          <w:rFonts w:ascii="Calibri" w:hAnsi="Calibri" w:cs="Calibri"/>
        </w:rPr>
        <w:instrText xml:space="preserve"> SEQ Table \* ARABIC </w:instrText>
      </w:r>
      <w:r w:rsidRPr="00DD5B9F">
        <w:rPr>
          <w:rFonts w:ascii="Calibri" w:hAnsi="Calibri" w:cs="Calibri"/>
        </w:rPr>
        <w:fldChar w:fldCharType="separate"/>
      </w:r>
      <w:r w:rsidRPr="00DD5B9F">
        <w:rPr>
          <w:rFonts w:ascii="Calibri" w:hAnsi="Calibri" w:cs="Calibri"/>
          <w:noProof/>
        </w:rPr>
        <w:t>3</w:t>
      </w:r>
      <w:r w:rsidRPr="00DD5B9F">
        <w:rPr>
          <w:rFonts w:ascii="Calibri" w:hAnsi="Calibri" w:cs="Calibri"/>
        </w:rPr>
        <w:fldChar w:fldCharType="end"/>
      </w:r>
      <w:r w:rsidRPr="00DD5B9F">
        <w:rPr>
          <w:rFonts w:ascii="Calibri" w:hAnsi="Calibri" w:cs="Calibri"/>
          <w:lang w:val="en-US"/>
        </w:rPr>
        <w:t>: Responses of the participants regarding the major requirements and their information needs.</w:t>
      </w:r>
    </w:p>
    <w:tbl>
      <w:tblPr>
        <w:tblStyle w:val="APA7"/>
        <w:tblW w:w="4473" w:type="pct"/>
        <w:jc w:val="center"/>
        <w:tblLook w:val="04A0" w:firstRow="1" w:lastRow="0" w:firstColumn="1" w:lastColumn="0" w:noHBand="0" w:noVBand="1"/>
      </w:tblPr>
      <w:tblGrid>
        <w:gridCol w:w="6923"/>
        <w:gridCol w:w="793"/>
        <w:gridCol w:w="657"/>
      </w:tblGrid>
      <w:tr w:rsidR="00DD5B9F" w:rsidRPr="00DD5B9F" w14:paraId="72439508" w14:textId="77777777" w:rsidTr="00DD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tblHeader/>
          <w:jc w:val="center"/>
        </w:trPr>
        <w:tc>
          <w:tcPr>
            <w:tcW w:w="6923" w:type="dxa"/>
            <w:noWrap/>
            <w:vAlign w:val="center"/>
            <w:hideMark/>
          </w:tcPr>
          <w:p w14:paraId="2AF2144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Variable Category</w:t>
            </w:r>
          </w:p>
        </w:tc>
        <w:tc>
          <w:tcPr>
            <w:tcW w:w="793" w:type="dxa"/>
            <w:noWrap/>
            <w:vAlign w:val="center"/>
            <w:hideMark/>
          </w:tcPr>
          <w:p w14:paraId="23FFE39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657" w:type="dxa"/>
            <w:noWrap/>
            <w:vAlign w:val="center"/>
            <w:hideMark/>
          </w:tcPr>
          <w:p w14:paraId="2ACC14B8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bCs w:val="0"/>
                <w:color w:val="000000"/>
                <w:sz w:val="20"/>
                <w:szCs w:val="20"/>
              </w:rPr>
              <w:t>%</w:t>
            </w:r>
          </w:p>
        </w:tc>
      </w:tr>
      <w:tr w:rsidR="00DD5B9F" w:rsidRPr="00DD5B9F" w14:paraId="5B7DF14C" w14:textId="77777777" w:rsidTr="00DD5B9F">
        <w:trPr>
          <w:trHeight w:val="250"/>
          <w:jc w:val="center"/>
        </w:trPr>
        <w:tc>
          <w:tcPr>
            <w:tcW w:w="6923" w:type="dxa"/>
            <w:noWrap/>
            <w:hideMark/>
          </w:tcPr>
          <w:p w14:paraId="25B94AF8" w14:textId="77777777" w:rsidR="00DD5B9F" w:rsidRPr="00DD5B9F" w:rsidRDefault="00DD5B9F" w:rsidP="00746148">
            <w:pPr>
              <w:spacing w:line="276" w:lineRule="auto"/>
              <w:ind w:right="-57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D5B9F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The main types of pests that need support to control</w:t>
            </w:r>
          </w:p>
        </w:tc>
        <w:tc>
          <w:tcPr>
            <w:tcW w:w="793" w:type="dxa"/>
            <w:noWrap/>
            <w:vAlign w:val="center"/>
            <w:hideMark/>
          </w:tcPr>
          <w:p w14:paraId="507DD7B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06C8AC1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D5B9F" w:rsidRPr="00DD5B9F" w14:paraId="62B50F3D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099EEABF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Insects</w:t>
            </w:r>
          </w:p>
        </w:tc>
        <w:tc>
          <w:tcPr>
            <w:tcW w:w="793" w:type="dxa"/>
            <w:noWrap/>
            <w:vAlign w:val="center"/>
            <w:hideMark/>
          </w:tcPr>
          <w:p w14:paraId="30A057B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57" w:type="dxa"/>
            <w:noWrap/>
            <w:vAlign w:val="bottom"/>
            <w:hideMark/>
          </w:tcPr>
          <w:p w14:paraId="1251AF0C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44.7%</w:t>
            </w:r>
          </w:p>
        </w:tc>
      </w:tr>
      <w:tr w:rsidR="00DD5B9F" w:rsidRPr="00DD5B9F" w14:paraId="285467B3" w14:textId="77777777" w:rsidTr="00DD5B9F">
        <w:trPr>
          <w:trHeight w:val="250"/>
          <w:jc w:val="center"/>
        </w:trPr>
        <w:tc>
          <w:tcPr>
            <w:tcW w:w="6923" w:type="dxa"/>
            <w:noWrap/>
            <w:hideMark/>
          </w:tcPr>
          <w:p w14:paraId="5716739F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Nematodes</w:t>
            </w:r>
          </w:p>
        </w:tc>
        <w:tc>
          <w:tcPr>
            <w:tcW w:w="793" w:type="dxa"/>
            <w:noWrap/>
            <w:vAlign w:val="center"/>
            <w:hideMark/>
          </w:tcPr>
          <w:p w14:paraId="135E7A2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57" w:type="dxa"/>
            <w:noWrap/>
            <w:vAlign w:val="bottom"/>
            <w:hideMark/>
          </w:tcPr>
          <w:p w14:paraId="2A80C00C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1.8%</w:t>
            </w:r>
          </w:p>
        </w:tc>
      </w:tr>
      <w:tr w:rsidR="00DD5B9F" w:rsidRPr="00DD5B9F" w14:paraId="2ECB16B7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491B019D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Weeds</w:t>
            </w:r>
          </w:p>
        </w:tc>
        <w:tc>
          <w:tcPr>
            <w:tcW w:w="793" w:type="dxa"/>
            <w:noWrap/>
            <w:vAlign w:val="center"/>
            <w:hideMark/>
          </w:tcPr>
          <w:p w14:paraId="2C19B7BB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57" w:type="dxa"/>
            <w:noWrap/>
            <w:vAlign w:val="bottom"/>
            <w:hideMark/>
          </w:tcPr>
          <w:p w14:paraId="71AA56A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2.3%</w:t>
            </w:r>
          </w:p>
        </w:tc>
      </w:tr>
      <w:tr w:rsidR="00DD5B9F" w:rsidRPr="00DD5B9F" w14:paraId="20A356A9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4033406C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lastRenderedPageBreak/>
              <w:t>All the above</w:t>
            </w:r>
          </w:p>
        </w:tc>
        <w:tc>
          <w:tcPr>
            <w:tcW w:w="793" w:type="dxa"/>
            <w:noWrap/>
            <w:vAlign w:val="center"/>
            <w:hideMark/>
          </w:tcPr>
          <w:p w14:paraId="093B5631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657" w:type="dxa"/>
            <w:noWrap/>
            <w:vAlign w:val="bottom"/>
            <w:hideMark/>
          </w:tcPr>
          <w:p w14:paraId="446638F1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51.2%</w:t>
            </w:r>
          </w:p>
        </w:tc>
      </w:tr>
      <w:tr w:rsidR="00DD5B9F" w:rsidRPr="00DD5B9F" w14:paraId="7C0AF634" w14:textId="77777777" w:rsidTr="00DD5B9F">
        <w:trPr>
          <w:trHeight w:val="250"/>
          <w:jc w:val="center"/>
        </w:trPr>
        <w:tc>
          <w:tcPr>
            <w:tcW w:w="6923" w:type="dxa"/>
            <w:noWrap/>
            <w:hideMark/>
          </w:tcPr>
          <w:p w14:paraId="35405475" w14:textId="77777777" w:rsidR="00DD5B9F" w:rsidRPr="00DD5B9F" w:rsidRDefault="00DD5B9F" w:rsidP="00746148">
            <w:pPr>
              <w:spacing w:line="276" w:lineRule="auto"/>
              <w:ind w:left="-57" w:right="-57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D5B9F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The main types of </w:t>
            </w: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diseases </w:t>
            </w:r>
            <w:r w:rsidRPr="00DD5B9F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that need support to control</w:t>
            </w:r>
          </w:p>
        </w:tc>
        <w:tc>
          <w:tcPr>
            <w:tcW w:w="793" w:type="dxa"/>
            <w:noWrap/>
            <w:vAlign w:val="center"/>
            <w:hideMark/>
          </w:tcPr>
          <w:p w14:paraId="7FF4D5C8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6EBA4C38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D5B9F" w:rsidRPr="00DD5B9F" w14:paraId="28E6B62B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4B941E74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Fungal diseases</w:t>
            </w:r>
          </w:p>
        </w:tc>
        <w:tc>
          <w:tcPr>
            <w:tcW w:w="793" w:type="dxa"/>
            <w:noWrap/>
            <w:vAlign w:val="center"/>
            <w:hideMark/>
          </w:tcPr>
          <w:p w14:paraId="0C6121D5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657" w:type="dxa"/>
            <w:noWrap/>
            <w:vAlign w:val="bottom"/>
            <w:hideMark/>
          </w:tcPr>
          <w:p w14:paraId="055BAC1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63.6%</w:t>
            </w:r>
          </w:p>
        </w:tc>
      </w:tr>
      <w:tr w:rsidR="00DD5B9F" w:rsidRPr="00DD5B9F" w14:paraId="0228C974" w14:textId="77777777" w:rsidTr="00DD5B9F">
        <w:trPr>
          <w:trHeight w:val="250"/>
          <w:jc w:val="center"/>
        </w:trPr>
        <w:tc>
          <w:tcPr>
            <w:tcW w:w="6923" w:type="dxa"/>
            <w:noWrap/>
            <w:hideMark/>
          </w:tcPr>
          <w:p w14:paraId="35E75D19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Viral diseases</w:t>
            </w:r>
          </w:p>
        </w:tc>
        <w:tc>
          <w:tcPr>
            <w:tcW w:w="793" w:type="dxa"/>
            <w:noWrap/>
            <w:vAlign w:val="center"/>
            <w:hideMark/>
          </w:tcPr>
          <w:p w14:paraId="07EB5AE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57" w:type="dxa"/>
            <w:noWrap/>
            <w:vAlign w:val="bottom"/>
            <w:hideMark/>
          </w:tcPr>
          <w:p w14:paraId="6B0A388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17.1%</w:t>
            </w:r>
          </w:p>
        </w:tc>
      </w:tr>
      <w:tr w:rsidR="00DD5B9F" w:rsidRPr="00DD5B9F" w14:paraId="7618B266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71C51239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Physiological diseases</w:t>
            </w:r>
          </w:p>
        </w:tc>
        <w:tc>
          <w:tcPr>
            <w:tcW w:w="793" w:type="dxa"/>
            <w:noWrap/>
            <w:vAlign w:val="center"/>
            <w:hideMark/>
          </w:tcPr>
          <w:p w14:paraId="3058FF8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57" w:type="dxa"/>
            <w:noWrap/>
            <w:vAlign w:val="bottom"/>
            <w:hideMark/>
          </w:tcPr>
          <w:p w14:paraId="6150DC1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18.0%</w:t>
            </w:r>
          </w:p>
        </w:tc>
      </w:tr>
      <w:tr w:rsidR="00DD5B9F" w:rsidRPr="00DD5B9F" w14:paraId="40F8DA3E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2C80F4E8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793" w:type="dxa"/>
            <w:noWrap/>
            <w:vAlign w:val="center"/>
            <w:hideMark/>
          </w:tcPr>
          <w:p w14:paraId="6A4039E0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7" w:type="dxa"/>
            <w:noWrap/>
            <w:vAlign w:val="bottom"/>
            <w:hideMark/>
          </w:tcPr>
          <w:p w14:paraId="3CF93F29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1.4%</w:t>
            </w:r>
          </w:p>
        </w:tc>
      </w:tr>
      <w:tr w:rsidR="00DD5B9F" w:rsidRPr="00DD5B9F" w14:paraId="6D031C48" w14:textId="77777777" w:rsidTr="00DD5B9F">
        <w:trPr>
          <w:trHeight w:val="514"/>
          <w:jc w:val="center"/>
        </w:trPr>
        <w:tc>
          <w:tcPr>
            <w:tcW w:w="6923" w:type="dxa"/>
            <w:noWrap/>
            <w:hideMark/>
          </w:tcPr>
          <w:p w14:paraId="25D947E7" w14:textId="77777777" w:rsidR="00DD5B9F" w:rsidRPr="00DD5B9F" w:rsidRDefault="00DD5B9F" w:rsidP="00746148">
            <w:pPr>
              <w:spacing w:line="276" w:lineRule="auto"/>
              <w:ind w:left="-57" w:right="-57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Which problems regarding date palm diseases and pests need the “most” help to meet information needs</w:t>
            </w:r>
          </w:p>
        </w:tc>
        <w:tc>
          <w:tcPr>
            <w:tcW w:w="793" w:type="dxa"/>
            <w:noWrap/>
            <w:vAlign w:val="center"/>
            <w:hideMark/>
          </w:tcPr>
          <w:p w14:paraId="1BA8386B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1F892FF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D5B9F" w:rsidRPr="00DD5B9F" w14:paraId="031997E1" w14:textId="77777777" w:rsidTr="00DD5B9F">
        <w:trPr>
          <w:trHeight w:val="250"/>
          <w:jc w:val="center"/>
        </w:trPr>
        <w:tc>
          <w:tcPr>
            <w:tcW w:w="6923" w:type="dxa"/>
            <w:noWrap/>
            <w:hideMark/>
          </w:tcPr>
          <w:p w14:paraId="2B60DD69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Diagnosis of diseases and pests</w:t>
            </w:r>
          </w:p>
        </w:tc>
        <w:tc>
          <w:tcPr>
            <w:tcW w:w="793" w:type="dxa"/>
            <w:noWrap/>
            <w:vAlign w:val="center"/>
            <w:hideMark/>
          </w:tcPr>
          <w:p w14:paraId="3E1AC429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57" w:type="dxa"/>
            <w:noWrap/>
            <w:vAlign w:val="bottom"/>
            <w:hideMark/>
          </w:tcPr>
          <w:p w14:paraId="23E42985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12.4%</w:t>
            </w:r>
          </w:p>
        </w:tc>
      </w:tr>
      <w:tr w:rsidR="00DD5B9F" w:rsidRPr="00DD5B9F" w14:paraId="1EF8F3D9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07E44DEF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Pests and diseases outbreak times</w:t>
            </w:r>
          </w:p>
        </w:tc>
        <w:tc>
          <w:tcPr>
            <w:tcW w:w="793" w:type="dxa"/>
            <w:noWrap/>
            <w:vAlign w:val="center"/>
            <w:hideMark/>
          </w:tcPr>
          <w:p w14:paraId="5C8E9055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57" w:type="dxa"/>
            <w:noWrap/>
            <w:vAlign w:val="bottom"/>
            <w:hideMark/>
          </w:tcPr>
          <w:p w14:paraId="6443FAC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3.7%</w:t>
            </w:r>
          </w:p>
        </w:tc>
      </w:tr>
      <w:tr w:rsidR="00DD5B9F" w:rsidRPr="00DD5B9F" w14:paraId="163C9F27" w14:textId="77777777" w:rsidTr="00DD5B9F">
        <w:trPr>
          <w:trHeight w:val="250"/>
          <w:jc w:val="center"/>
        </w:trPr>
        <w:tc>
          <w:tcPr>
            <w:tcW w:w="6923" w:type="dxa"/>
            <w:noWrap/>
            <w:hideMark/>
          </w:tcPr>
          <w:p w14:paraId="4FAF84DA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Protection from diseases and pests</w:t>
            </w:r>
          </w:p>
        </w:tc>
        <w:tc>
          <w:tcPr>
            <w:tcW w:w="793" w:type="dxa"/>
            <w:noWrap/>
            <w:vAlign w:val="center"/>
            <w:hideMark/>
          </w:tcPr>
          <w:p w14:paraId="1B8881C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57" w:type="dxa"/>
            <w:noWrap/>
            <w:vAlign w:val="bottom"/>
            <w:hideMark/>
          </w:tcPr>
          <w:p w14:paraId="5EE870C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6.5%</w:t>
            </w:r>
          </w:p>
        </w:tc>
      </w:tr>
      <w:tr w:rsidR="00DD5B9F" w:rsidRPr="00DD5B9F" w14:paraId="0CA6FC33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2EB24880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Determine the control method</w:t>
            </w:r>
          </w:p>
        </w:tc>
        <w:tc>
          <w:tcPr>
            <w:tcW w:w="793" w:type="dxa"/>
            <w:noWrap/>
            <w:vAlign w:val="center"/>
            <w:hideMark/>
          </w:tcPr>
          <w:p w14:paraId="08942C39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57" w:type="dxa"/>
            <w:noWrap/>
            <w:vAlign w:val="bottom"/>
            <w:hideMark/>
          </w:tcPr>
          <w:p w14:paraId="3771326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5.5%</w:t>
            </w:r>
          </w:p>
        </w:tc>
      </w:tr>
      <w:tr w:rsidR="00DD5B9F" w:rsidRPr="00DD5B9F" w14:paraId="6950283F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7D25EA25" w14:textId="77777777" w:rsidR="00DD5B9F" w:rsidRPr="00DD5B9F" w:rsidRDefault="00DD5B9F" w:rsidP="00746148">
            <w:pPr>
              <w:spacing w:line="276" w:lineRule="auto"/>
              <w:ind w:firstLine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all the above</w:t>
            </w:r>
          </w:p>
        </w:tc>
        <w:tc>
          <w:tcPr>
            <w:tcW w:w="793" w:type="dxa"/>
            <w:noWrap/>
            <w:vAlign w:val="center"/>
            <w:hideMark/>
          </w:tcPr>
          <w:p w14:paraId="3294816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657" w:type="dxa"/>
            <w:noWrap/>
            <w:vAlign w:val="bottom"/>
            <w:hideMark/>
          </w:tcPr>
          <w:p w14:paraId="063639B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71.9%</w:t>
            </w:r>
          </w:p>
        </w:tc>
      </w:tr>
      <w:tr w:rsidR="00DD5B9F" w:rsidRPr="00DD5B9F" w14:paraId="03ED9443" w14:textId="77777777" w:rsidTr="00DD5B9F">
        <w:trPr>
          <w:trHeight w:val="250"/>
          <w:jc w:val="center"/>
        </w:trPr>
        <w:tc>
          <w:tcPr>
            <w:tcW w:w="6923" w:type="dxa"/>
            <w:noWrap/>
            <w:hideMark/>
          </w:tcPr>
          <w:p w14:paraId="4324D6C6" w14:textId="77777777" w:rsidR="00DD5B9F" w:rsidRPr="00DD5B9F" w:rsidRDefault="00DD5B9F" w:rsidP="00746148">
            <w:pPr>
              <w:spacing w:line="276" w:lineRule="auto"/>
              <w:ind w:left="-57" w:right="-57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Need for instructions on how to apply control methods</w:t>
            </w:r>
          </w:p>
        </w:tc>
        <w:tc>
          <w:tcPr>
            <w:tcW w:w="793" w:type="dxa"/>
            <w:noWrap/>
            <w:vAlign w:val="center"/>
            <w:hideMark/>
          </w:tcPr>
          <w:p w14:paraId="77503441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5AF1A90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D5B9F" w:rsidRPr="00DD5B9F" w14:paraId="3BEC2DE1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4C5D7C58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93" w:type="dxa"/>
            <w:noWrap/>
            <w:vAlign w:val="center"/>
            <w:hideMark/>
          </w:tcPr>
          <w:p w14:paraId="39782A0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57" w:type="dxa"/>
            <w:noWrap/>
            <w:vAlign w:val="bottom"/>
            <w:hideMark/>
          </w:tcPr>
          <w:p w14:paraId="51F194F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16.1%</w:t>
            </w:r>
          </w:p>
        </w:tc>
      </w:tr>
      <w:tr w:rsidR="00DD5B9F" w:rsidRPr="00DD5B9F" w14:paraId="72B5E308" w14:textId="77777777" w:rsidTr="00DD5B9F">
        <w:trPr>
          <w:trHeight w:val="250"/>
          <w:jc w:val="center"/>
        </w:trPr>
        <w:tc>
          <w:tcPr>
            <w:tcW w:w="6923" w:type="dxa"/>
            <w:noWrap/>
            <w:hideMark/>
          </w:tcPr>
          <w:p w14:paraId="6EA8F763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93" w:type="dxa"/>
            <w:noWrap/>
            <w:vAlign w:val="center"/>
            <w:hideMark/>
          </w:tcPr>
          <w:p w14:paraId="63278B5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657" w:type="dxa"/>
            <w:noWrap/>
            <w:vAlign w:val="bottom"/>
            <w:hideMark/>
          </w:tcPr>
          <w:p w14:paraId="7F18BA7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83.9%</w:t>
            </w:r>
          </w:p>
        </w:tc>
      </w:tr>
      <w:tr w:rsidR="00DD5B9F" w:rsidRPr="00DD5B9F" w14:paraId="675144A2" w14:textId="77777777" w:rsidTr="00DD5B9F">
        <w:trPr>
          <w:trHeight w:val="514"/>
          <w:jc w:val="center"/>
        </w:trPr>
        <w:tc>
          <w:tcPr>
            <w:tcW w:w="6923" w:type="dxa"/>
            <w:noWrap/>
            <w:hideMark/>
          </w:tcPr>
          <w:p w14:paraId="3E41C5F7" w14:textId="77777777" w:rsidR="00DD5B9F" w:rsidRPr="00DD5B9F" w:rsidRDefault="00DD5B9F" w:rsidP="00746148">
            <w:pPr>
              <w:spacing w:line="276" w:lineRule="auto"/>
              <w:ind w:right="-57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Seeing photos of plant parts with resulting symptoms from pests and diseases supports the correct diagnosis </w:t>
            </w: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(3.51±1.375)</w:t>
            </w:r>
          </w:p>
        </w:tc>
        <w:tc>
          <w:tcPr>
            <w:tcW w:w="793" w:type="dxa"/>
            <w:noWrap/>
            <w:vAlign w:val="center"/>
            <w:hideMark/>
          </w:tcPr>
          <w:p w14:paraId="7C547A2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4FE034A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D5B9F" w:rsidRPr="00DD5B9F" w14:paraId="3FF3A3D0" w14:textId="77777777" w:rsidTr="00DD5B9F">
        <w:trPr>
          <w:trHeight w:val="250"/>
          <w:jc w:val="center"/>
        </w:trPr>
        <w:tc>
          <w:tcPr>
            <w:tcW w:w="6923" w:type="dxa"/>
            <w:noWrap/>
            <w:hideMark/>
          </w:tcPr>
          <w:p w14:paraId="33C2E3C1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Strongly disagree</w:t>
            </w:r>
          </w:p>
        </w:tc>
        <w:tc>
          <w:tcPr>
            <w:tcW w:w="793" w:type="dxa"/>
            <w:noWrap/>
            <w:vAlign w:val="center"/>
            <w:hideMark/>
          </w:tcPr>
          <w:p w14:paraId="56A821F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57" w:type="dxa"/>
            <w:noWrap/>
            <w:vAlign w:val="bottom"/>
            <w:hideMark/>
          </w:tcPr>
          <w:p w14:paraId="0B2C5CE0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13.8%</w:t>
            </w:r>
          </w:p>
        </w:tc>
      </w:tr>
      <w:tr w:rsidR="00DD5B9F" w:rsidRPr="00DD5B9F" w14:paraId="595D0FEF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00E04360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793" w:type="dxa"/>
            <w:noWrap/>
            <w:vAlign w:val="center"/>
            <w:hideMark/>
          </w:tcPr>
          <w:p w14:paraId="36856110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57" w:type="dxa"/>
            <w:noWrap/>
            <w:vAlign w:val="bottom"/>
            <w:hideMark/>
          </w:tcPr>
          <w:p w14:paraId="35E97C9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7.4%</w:t>
            </w:r>
          </w:p>
        </w:tc>
      </w:tr>
      <w:tr w:rsidR="00DD5B9F" w:rsidRPr="00DD5B9F" w14:paraId="0C4B742A" w14:textId="77777777" w:rsidTr="00DD5B9F">
        <w:trPr>
          <w:trHeight w:val="250"/>
          <w:jc w:val="center"/>
        </w:trPr>
        <w:tc>
          <w:tcPr>
            <w:tcW w:w="6923" w:type="dxa"/>
            <w:noWrap/>
            <w:hideMark/>
          </w:tcPr>
          <w:p w14:paraId="62391951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color w:val="000000"/>
                <w:sz w:val="20"/>
                <w:szCs w:val="20"/>
                <w:rtl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793" w:type="dxa"/>
            <w:noWrap/>
            <w:vAlign w:val="center"/>
            <w:hideMark/>
          </w:tcPr>
          <w:p w14:paraId="438D1BE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657" w:type="dxa"/>
            <w:noWrap/>
            <w:vAlign w:val="bottom"/>
            <w:hideMark/>
          </w:tcPr>
          <w:p w14:paraId="17755BB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25.8%</w:t>
            </w:r>
          </w:p>
        </w:tc>
      </w:tr>
      <w:tr w:rsidR="00DD5B9F" w:rsidRPr="00DD5B9F" w14:paraId="1639E4D0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45B42116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793" w:type="dxa"/>
            <w:noWrap/>
            <w:vAlign w:val="center"/>
            <w:hideMark/>
          </w:tcPr>
          <w:p w14:paraId="2A661AD1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657" w:type="dxa"/>
            <w:noWrap/>
            <w:vAlign w:val="bottom"/>
            <w:hideMark/>
          </w:tcPr>
          <w:p w14:paraId="2A1F84E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20.3%</w:t>
            </w:r>
          </w:p>
        </w:tc>
      </w:tr>
      <w:tr w:rsidR="00DD5B9F" w:rsidRPr="00DD5B9F" w14:paraId="2F162E85" w14:textId="77777777" w:rsidTr="00DD5B9F">
        <w:trPr>
          <w:trHeight w:val="263"/>
          <w:jc w:val="center"/>
        </w:trPr>
        <w:tc>
          <w:tcPr>
            <w:tcW w:w="6923" w:type="dxa"/>
            <w:noWrap/>
            <w:hideMark/>
          </w:tcPr>
          <w:p w14:paraId="460BCC10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793" w:type="dxa"/>
            <w:noWrap/>
            <w:vAlign w:val="center"/>
            <w:hideMark/>
          </w:tcPr>
          <w:p w14:paraId="4DA06D1C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57" w:type="dxa"/>
            <w:noWrap/>
            <w:vAlign w:val="bottom"/>
            <w:hideMark/>
          </w:tcPr>
          <w:p w14:paraId="1E86A936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z w:val="20"/>
                <w:szCs w:val="20"/>
              </w:rPr>
              <w:t>32.7%</w:t>
            </w:r>
          </w:p>
        </w:tc>
      </w:tr>
      <w:tr w:rsidR="00DD5B9F" w:rsidRPr="00DD5B9F" w14:paraId="42999B02" w14:textId="77777777" w:rsidTr="00DD5B9F">
        <w:trPr>
          <w:trHeight w:val="250"/>
          <w:jc w:val="center"/>
        </w:trPr>
        <w:tc>
          <w:tcPr>
            <w:tcW w:w="6923" w:type="dxa"/>
            <w:noWrap/>
            <w:vAlign w:val="center"/>
          </w:tcPr>
          <w:p w14:paraId="01037D1C" w14:textId="77777777" w:rsidR="00DD5B9F" w:rsidRPr="00DD5B9F" w:rsidRDefault="00DD5B9F" w:rsidP="00746148">
            <w:pPr>
              <w:spacing w:line="276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W</w:t>
            </w:r>
            <w:proofErr w:type="spellStart"/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ould</w:t>
            </w:r>
            <w:proofErr w:type="spellEnd"/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you like to see recommendations only or recommendations with explanation?</w:t>
            </w:r>
          </w:p>
        </w:tc>
        <w:tc>
          <w:tcPr>
            <w:tcW w:w="793" w:type="dxa"/>
            <w:noWrap/>
            <w:vAlign w:val="center"/>
          </w:tcPr>
          <w:p w14:paraId="7DE35803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57" w:type="dxa"/>
            <w:noWrap/>
            <w:vAlign w:val="bottom"/>
          </w:tcPr>
          <w:p w14:paraId="15B457D1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D5B9F" w:rsidRPr="00DD5B9F" w14:paraId="5A6D2138" w14:textId="77777777" w:rsidTr="00DD5B9F">
        <w:trPr>
          <w:trHeight w:val="263"/>
          <w:jc w:val="center"/>
        </w:trPr>
        <w:tc>
          <w:tcPr>
            <w:tcW w:w="6923" w:type="dxa"/>
            <w:noWrap/>
            <w:vAlign w:val="center"/>
          </w:tcPr>
          <w:p w14:paraId="19DC6A67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Recommendations only</w:t>
            </w:r>
          </w:p>
        </w:tc>
        <w:tc>
          <w:tcPr>
            <w:tcW w:w="793" w:type="dxa"/>
            <w:noWrap/>
            <w:vAlign w:val="bottom"/>
          </w:tcPr>
          <w:p w14:paraId="37EAC09E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18</w:t>
            </w:r>
          </w:p>
        </w:tc>
        <w:tc>
          <w:tcPr>
            <w:tcW w:w="657" w:type="dxa"/>
            <w:noWrap/>
            <w:vAlign w:val="bottom"/>
          </w:tcPr>
          <w:p w14:paraId="43EC4703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8.3%</w:t>
            </w:r>
          </w:p>
        </w:tc>
      </w:tr>
      <w:tr w:rsidR="00DD5B9F" w:rsidRPr="00DD5B9F" w14:paraId="52ADEBC2" w14:textId="77777777" w:rsidTr="00DD5B9F">
        <w:trPr>
          <w:trHeight w:val="250"/>
          <w:jc w:val="center"/>
        </w:trPr>
        <w:tc>
          <w:tcPr>
            <w:tcW w:w="6923" w:type="dxa"/>
            <w:noWrap/>
            <w:vAlign w:val="center"/>
          </w:tcPr>
          <w:p w14:paraId="27A04719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Recommendations with explanation</w:t>
            </w:r>
          </w:p>
        </w:tc>
        <w:tc>
          <w:tcPr>
            <w:tcW w:w="793" w:type="dxa"/>
            <w:noWrap/>
            <w:vAlign w:val="bottom"/>
          </w:tcPr>
          <w:p w14:paraId="4AD4572F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199</w:t>
            </w:r>
          </w:p>
        </w:tc>
        <w:tc>
          <w:tcPr>
            <w:tcW w:w="657" w:type="dxa"/>
            <w:noWrap/>
            <w:vAlign w:val="bottom"/>
          </w:tcPr>
          <w:p w14:paraId="4F217C6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91.7%</w:t>
            </w:r>
          </w:p>
        </w:tc>
      </w:tr>
      <w:tr w:rsidR="00DD5B9F" w:rsidRPr="00DD5B9F" w14:paraId="4997CFE8" w14:textId="77777777" w:rsidTr="00DD5B9F">
        <w:trPr>
          <w:trHeight w:val="263"/>
          <w:jc w:val="center"/>
        </w:trPr>
        <w:tc>
          <w:tcPr>
            <w:tcW w:w="6923" w:type="dxa"/>
            <w:noWrap/>
            <w:vAlign w:val="center"/>
          </w:tcPr>
          <w:p w14:paraId="753A4CBC" w14:textId="77777777" w:rsidR="00DD5B9F" w:rsidRPr="00DD5B9F" w:rsidRDefault="00DD5B9F" w:rsidP="00746148">
            <w:pPr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Which type of explanation do you prefer?</w:t>
            </w:r>
          </w:p>
        </w:tc>
        <w:tc>
          <w:tcPr>
            <w:tcW w:w="793" w:type="dxa"/>
            <w:noWrap/>
            <w:vAlign w:val="center"/>
          </w:tcPr>
          <w:p w14:paraId="589ED1A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</w:p>
        </w:tc>
        <w:tc>
          <w:tcPr>
            <w:tcW w:w="657" w:type="dxa"/>
            <w:noWrap/>
            <w:vAlign w:val="bottom"/>
          </w:tcPr>
          <w:p w14:paraId="5FDD5878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</w:p>
        </w:tc>
      </w:tr>
      <w:tr w:rsidR="00DD5B9F" w:rsidRPr="00DD5B9F" w14:paraId="7106727E" w14:textId="77777777" w:rsidTr="00DD5B9F">
        <w:trPr>
          <w:trHeight w:val="250"/>
          <w:jc w:val="center"/>
        </w:trPr>
        <w:tc>
          <w:tcPr>
            <w:tcW w:w="6923" w:type="dxa"/>
            <w:noWrap/>
            <w:vAlign w:val="center"/>
          </w:tcPr>
          <w:p w14:paraId="600FC8BA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Relevant parts from guideline document</w:t>
            </w:r>
          </w:p>
        </w:tc>
        <w:tc>
          <w:tcPr>
            <w:tcW w:w="793" w:type="dxa"/>
            <w:noWrap/>
            <w:vAlign w:val="bottom"/>
          </w:tcPr>
          <w:p w14:paraId="5894726B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23</w:t>
            </w:r>
          </w:p>
        </w:tc>
        <w:tc>
          <w:tcPr>
            <w:tcW w:w="657" w:type="dxa"/>
            <w:noWrap/>
            <w:vAlign w:val="bottom"/>
          </w:tcPr>
          <w:p w14:paraId="51F64D75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10.6%</w:t>
            </w:r>
          </w:p>
        </w:tc>
      </w:tr>
      <w:tr w:rsidR="00DD5B9F" w:rsidRPr="00DD5B9F" w14:paraId="3AAFA874" w14:textId="77777777" w:rsidTr="00DD5B9F">
        <w:trPr>
          <w:trHeight w:val="263"/>
          <w:jc w:val="center"/>
        </w:trPr>
        <w:tc>
          <w:tcPr>
            <w:tcW w:w="6923" w:type="dxa"/>
            <w:noWrap/>
            <w:vAlign w:val="center"/>
          </w:tcPr>
          <w:p w14:paraId="1F6348AE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References to agriculture literature</w:t>
            </w:r>
          </w:p>
        </w:tc>
        <w:tc>
          <w:tcPr>
            <w:tcW w:w="793" w:type="dxa"/>
            <w:noWrap/>
            <w:vAlign w:val="bottom"/>
          </w:tcPr>
          <w:p w14:paraId="3EE80D42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30</w:t>
            </w:r>
          </w:p>
        </w:tc>
        <w:tc>
          <w:tcPr>
            <w:tcW w:w="657" w:type="dxa"/>
            <w:noWrap/>
            <w:vAlign w:val="bottom"/>
          </w:tcPr>
          <w:p w14:paraId="675172D8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13.8%</w:t>
            </w:r>
          </w:p>
        </w:tc>
      </w:tr>
      <w:tr w:rsidR="00DD5B9F" w:rsidRPr="00DD5B9F" w14:paraId="2CED7653" w14:textId="77777777" w:rsidTr="00DD5B9F">
        <w:trPr>
          <w:trHeight w:val="263"/>
          <w:jc w:val="center"/>
        </w:trPr>
        <w:tc>
          <w:tcPr>
            <w:tcW w:w="6923" w:type="dxa"/>
            <w:noWrap/>
            <w:vAlign w:val="center"/>
          </w:tcPr>
          <w:p w14:paraId="7FDE37C3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Experiences of others</w:t>
            </w:r>
          </w:p>
        </w:tc>
        <w:tc>
          <w:tcPr>
            <w:tcW w:w="793" w:type="dxa"/>
            <w:noWrap/>
            <w:vAlign w:val="bottom"/>
          </w:tcPr>
          <w:p w14:paraId="0B0E3AF0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6</w:t>
            </w:r>
          </w:p>
        </w:tc>
        <w:tc>
          <w:tcPr>
            <w:tcW w:w="657" w:type="dxa"/>
            <w:noWrap/>
            <w:vAlign w:val="bottom"/>
          </w:tcPr>
          <w:p w14:paraId="3BF7CFD8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2.8%</w:t>
            </w:r>
          </w:p>
        </w:tc>
      </w:tr>
      <w:tr w:rsidR="00DD5B9F" w:rsidRPr="00DD5B9F" w14:paraId="1C115E70" w14:textId="77777777" w:rsidTr="00DD5B9F">
        <w:trPr>
          <w:trHeight w:val="250"/>
          <w:jc w:val="center"/>
        </w:trPr>
        <w:tc>
          <w:tcPr>
            <w:tcW w:w="6923" w:type="dxa"/>
            <w:noWrap/>
            <w:vAlign w:val="center"/>
          </w:tcPr>
          <w:p w14:paraId="2CE1145D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DD5B9F">
              <w:rPr>
                <w:rFonts w:ascii="Calibri" w:hAnsi="Calibri" w:cs="Calibri"/>
                <w:sz w:val="20"/>
                <w:szCs w:val="20"/>
                <w:lang w:eastAsia="en-GB"/>
              </w:rPr>
              <w:t>All the above</w:t>
            </w:r>
          </w:p>
        </w:tc>
        <w:tc>
          <w:tcPr>
            <w:tcW w:w="793" w:type="dxa"/>
            <w:noWrap/>
            <w:vAlign w:val="bottom"/>
          </w:tcPr>
          <w:p w14:paraId="51D6EED4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158</w:t>
            </w:r>
          </w:p>
        </w:tc>
        <w:tc>
          <w:tcPr>
            <w:tcW w:w="657" w:type="dxa"/>
            <w:noWrap/>
            <w:vAlign w:val="bottom"/>
          </w:tcPr>
          <w:p w14:paraId="3D9519F3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  <w:r w:rsidRPr="00DD5B9F"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72.8%</w:t>
            </w:r>
          </w:p>
        </w:tc>
      </w:tr>
      <w:tr w:rsidR="00DD5B9F" w:rsidRPr="00DD5B9F" w14:paraId="5EB4DD63" w14:textId="77777777" w:rsidTr="00DD5B9F">
        <w:trPr>
          <w:trHeight w:val="250"/>
          <w:jc w:val="center"/>
        </w:trPr>
        <w:tc>
          <w:tcPr>
            <w:tcW w:w="6923" w:type="dxa"/>
            <w:noWrap/>
            <w:vAlign w:val="center"/>
          </w:tcPr>
          <w:p w14:paraId="6160BC63" w14:textId="77777777" w:rsidR="00DD5B9F" w:rsidRPr="00DD5B9F" w:rsidRDefault="00DD5B9F" w:rsidP="00746148">
            <w:pPr>
              <w:spacing w:line="276" w:lineRule="auto"/>
              <w:ind w:left="318"/>
              <w:rPr>
                <w:rFonts w:ascii="Calibri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793" w:type="dxa"/>
            <w:noWrap/>
            <w:vAlign w:val="bottom"/>
          </w:tcPr>
          <w:p w14:paraId="572809AA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</w:p>
        </w:tc>
        <w:tc>
          <w:tcPr>
            <w:tcW w:w="657" w:type="dxa"/>
            <w:noWrap/>
            <w:vAlign w:val="bottom"/>
          </w:tcPr>
          <w:p w14:paraId="3607A795" w14:textId="77777777" w:rsidR="00DD5B9F" w:rsidRPr="00DD5B9F" w:rsidRDefault="00DD5B9F" w:rsidP="00746148">
            <w:pPr>
              <w:spacing w:line="276" w:lineRule="auto"/>
              <w:ind w:left="-57" w:right="-57"/>
              <w:jc w:val="center"/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</w:pPr>
          </w:p>
        </w:tc>
      </w:tr>
    </w:tbl>
    <w:p w14:paraId="5B9E0C22" w14:textId="77777777" w:rsidR="00DD5B9F" w:rsidRPr="00DD5B9F" w:rsidRDefault="00DD5B9F" w:rsidP="00DD5B9F">
      <w:pPr>
        <w:autoSpaceDE w:val="0"/>
        <w:autoSpaceDN w:val="0"/>
        <w:adjustRightInd w:val="0"/>
        <w:rPr>
          <w:rStyle w:val="normaltextrun"/>
          <w:rFonts w:ascii="Calibri" w:eastAsiaTheme="majorEastAsia" w:hAnsi="Calibri" w:cs="Calibri"/>
          <w:b/>
          <w:bCs/>
        </w:rPr>
      </w:pPr>
    </w:p>
    <w:p w14:paraId="34DBB27C" w14:textId="77777777" w:rsidR="00F86EE3" w:rsidRPr="00DD5B9F" w:rsidRDefault="00F86EE3">
      <w:pPr>
        <w:rPr>
          <w:rFonts w:ascii="Calibri" w:hAnsi="Calibri" w:cs="Calibri"/>
        </w:rPr>
      </w:pPr>
    </w:p>
    <w:sectPr w:rsidR="00F86EE3" w:rsidRPr="00DD5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299C"/>
    <w:multiLevelType w:val="hybridMultilevel"/>
    <w:tmpl w:val="7972A6FC"/>
    <w:lvl w:ilvl="0" w:tplc="60AE8E02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728F2"/>
    <w:multiLevelType w:val="hybridMultilevel"/>
    <w:tmpl w:val="DC9C0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8042401">
    <w:abstractNumId w:val="1"/>
  </w:num>
  <w:num w:numId="2" w16cid:durableId="136455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9F"/>
    <w:rsid w:val="00001626"/>
    <w:rsid w:val="00003809"/>
    <w:rsid w:val="00012764"/>
    <w:rsid w:val="00020B2F"/>
    <w:rsid w:val="00021A88"/>
    <w:rsid w:val="00024BE2"/>
    <w:rsid w:val="00025F9C"/>
    <w:rsid w:val="00026A00"/>
    <w:rsid w:val="00030D81"/>
    <w:rsid w:val="00034082"/>
    <w:rsid w:val="000357ED"/>
    <w:rsid w:val="000372F0"/>
    <w:rsid w:val="00037D78"/>
    <w:rsid w:val="00042777"/>
    <w:rsid w:val="00052A9F"/>
    <w:rsid w:val="000544F8"/>
    <w:rsid w:val="00055E87"/>
    <w:rsid w:val="00060B37"/>
    <w:rsid w:val="00061450"/>
    <w:rsid w:val="00062281"/>
    <w:rsid w:val="00076C97"/>
    <w:rsid w:val="00085566"/>
    <w:rsid w:val="00085EFC"/>
    <w:rsid w:val="0009110D"/>
    <w:rsid w:val="000914D3"/>
    <w:rsid w:val="0009205F"/>
    <w:rsid w:val="000926AE"/>
    <w:rsid w:val="000936BA"/>
    <w:rsid w:val="000A3EA7"/>
    <w:rsid w:val="000A5700"/>
    <w:rsid w:val="000A5C84"/>
    <w:rsid w:val="000B1DD1"/>
    <w:rsid w:val="000B70CB"/>
    <w:rsid w:val="000B742D"/>
    <w:rsid w:val="000C13D6"/>
    <w:rsid w:val="000C1CC7"/>
    <w:rsid w:val="000C3C80"/>
    <w:rsid w:val="000C6EE7"/>
    <w:rsid w:val="000C727A"/>
    <w:rsid w:val="000D4C7B"/>
    <w:rsid w:val="000D71D9"/>
    <w:rsid w:val="000E3610"/>
    <w:rsid w:val="000E4319"/>
    <w:rsid w:val="000E6122"/>
    <w:rsid w:val="000F5668"/>
    <w:rsid w:val="00100671"/>
    <w:rsid w:val="0010535B"/>
    <w:rsid w:val="00105B2A"/>
    <w:rsid w:val="001116A3"/>
    <w:rsid w:val="00121C66"/>
    <w:rsid w:val="001239DC"/>
    <w:rsid w:val="001247BD"/>
    <w:rsid w:val="00125791"/>
    <w:rsid w:val="001263F8"/>
    <w:rsid w:val="00126D16"/>
    <w:rsid w:val="001303D6"/>
    <w:rsid w:val="0013236D"/>
    <w:rsid w:val="001329D1"/>
    <w:rsid w:val="00137B38"/>
    <w:rsid w:val="0014251D"/>
    <w:rsid w:val="00147BE7"/>
    <w:rsid w:val="001554E0"/>
    <w:rsid w:val="00155CF5"/>
    <w:rsid w:val="0016036C"/>
    <w:rsid w:val="001669E6"/>
    <w:rsid w:val="00166ECE"/>
    <w:rsid w:val="00171C24"/>
    <w:rsid w:val="00173ACA"/>
    <w:rsid w:val="00174B9D"/>
    <w:rsid w:val="00176261"/>
    <w:rsid w:val="001763AC"/>
    <w:rsid w:val="00181FAD"/>
    <w:rsid w:val="0018702F"/>
    <w:rsid w:val="00190806"/>
    <w:rsid w:val="0019628E"/>
    <w:rsid w:val="00196415"/>
    <w:rsid w:val="001A556F"/>
    <w:rsid w:val="001B4DF8"/>
    <w:rsid w:val="001B5393"/>
    <w:rsid w:val="001C165B"/>
    <w:rsid w:val="001C1C57"/>
    <w:rsid w:val="001C3CB6"/>
    <w:rsid w:val="001C750E"/>
    <w:rsid w:val="001E04BD"/>
    <w:rsid w:val="001E3B76"/>
    <w:rsid w:val="001E650E"/>
    <w:rsid w:val="001E763B"/>
    <w:rsid w:val="001E7A27"/>
    <w:rsid w:val="001F26FC"/>
    <w:rsid w:val="001F6ED9"/>
    <w:rsid w:val="001F7B1B"/>
    <w:rsid w:val="00202377"/>
    <w:rsid w:val="00205E8B"/>
    <w:rsid w:val="002070AB"/>
    <w:rsid w:val="00207C05"/>
    <w:rsid w:val="00211912"/>
    <w:rsid w:val="00212C0C"/>
    <w:rsid w:val="002130AC"/>
    <w:rsid w:val="002213CD"/>
    <w:rsid w:val="00221C8D"/>
    <w:rsid w:val="00226208"/>
    <w:rsid w:val="002310AB"/>
    <w:rsid w:val="00232FCF"/>
    <w:rsid w:val="00236792"/>
    <w:rsid w:val="00242AE6"/>
    <w:rsid w:val="002442E7"/>
    <w:rsid w:val="002446CE"/>
    <w:rsid w:val="00250A09"/>
    <w:rsid w:val="00252936"/>
    <w:rsid w:val="00255E6C"/>
    <w:rsid w:val="00256078"/>
    <w:rsid w:val="00257CD4"/>
    <w:rsid w:val="00262EA3"/>
    <w:rsid w:val="00263614"/>
    <w:rsid w:val="002641C0"/>
    <w:rsid w:val="00264B18"/>
    <w:rsid w:val="00270533"/>
    <w:rsid w:val="00283D67"/>
    <w:rsid w:val="002873B7"/>
    <w:rsid w:val="002922A1"/>
    <w:rsid w:val="00295E94"/>
    <w:rsid w:val="00297FB1"/>
    <w:rsid w:val="002A4EB5"/>
    <w:rsid w:val="002A6A3D"/>
    <w:rsid w:val="002B3478"/>
    <w:rsid w:val="002C299A"/>
    <w:rsid w:val="002C35EB"/>
    <w:rsid w:val="002C50C2"/>
    <w:rsid w:val="002C5301"/>
    <w:rsid w:val="002D68B8"/>
    <w:rsid w:val="002E433D"/>
    <w:rsid w:val="002E443E"/>
    <w:rsid w:val="002E590C"/>
    <w:rsid w:val="002E5B9A"/>
    <w:rsid w:val="002E7112"/>
    <w:rsid w:val="002E7897"/>
    <w:rsid w:val="002F0549"/>
    <w:rsid w:val="002F6B7C"/>
    <w:rsid w:val="00306D70"/>
    <w:rsid w:val="0031502D"/>
    <w:rsid w:val="003158C5"/>
    <w:rsid w:val="00317E57"/>
    <w:rsid w:val="00325747"/>
    <w:rsid w:val="00327122"/>
    <w:rsid w:val="00337D57"/>
    <w:rsid w:val="0034025D"/>
    <w:rsid w:val="003423E4"/>
    <w:rsid w:val="00344AC5"/>
    <w:rsid w:val="003477D7"/>
    <w:rsid w:val="0035071C"/>
    <w:rsid w:val="00350881"/>
    <w:rsid w:val="00352D18"/>
    <w:rsid w:val="00357677"/>
    <w:rsid w:val="003602A3"/>
    <w:rsid w:val="00360660"/>
    <w:rsid w:val="003611E3"/>
    <w:rsid w:val="003708AD"/>
    <w:rsid w:val="00371104"/>
    <w:rsid w:val="00374B36"/>
    <w:rsid w:val="003807C6"/>
    <w:rsid w:val="0038421D"/>
    <w:rsid w:val="003851B7"/>
    <w:rsid w:val="0038794C"/>
    <w:rsid w:val="00390032"/>
    <w:rsid w:val="003904F8"/>
    <w:rsid w:val="00391E77"/>
    <w:rsid w:val="00395492"/>
    <w:rsid w:val="00395A5F"/>
    <w:rsid w:val="003A434E"/>
    <w:rsid w:val="003B0BEE"/>
    <w:rsid w:val="003B1710"/>
    <w:rsid w:val="003B3D26"/>
    <w:rsid w:val="003B4FA0"/>
    <w:rsid w:val="003B6C86"/>
    <w:rsid w:val="003C25B8"/>
    <w:rsid w:val="003C3A39"/>
    <w:rsid w:val="003C4518"/>
    <w:rsid w:val="003C45D8"/>
    <w:rsid w:val="003C4AAA"/>
    <w:rsid w:val="003C5CBE"/>
    <w:rsid w:val="003E04C0"/>
    <w:rsid w:val="003F44AE"/>
    <w:rsid w:val="00400F93"/>
    <w:rsid w:val="0040112D"/>
    <w:rsid w:val="00420A91"/>
    <w:rsid w:val="0042288A"/>
    <w:rsid w:val="004235DA"/>
    <w:rsid w:val="0043101A"/>
    <w:rsid w:val="00433A33"/>
    <w:rsid w:val="004364FB"/>
    <w:rsid w:val="00443F6F"/>
    <w:rsid w:val="004455F4"/>
    <w:rsid w:val="0044635C"/>
    <w:rsid w:val="00446783"/>
    <w:rsid w:val="00451F6F"/>
    <w:rsid w:val="00454AD9"/>
    <w:rsid w:val="00464935"/>
    <w:rsid w:val="004657B2"/>
    <w:rsid w:val="0047340C"/>
    <w:rsid w:val="00481C8F"/>
    <w:rsid w:val="00483199"/>
    <w:rsid w:val="00483951"/>
    <w:rsid w:val="004851A8"/>
    <w:rsid w:val="0049019C"/>
    <w:rsid w:val="00496B11"/>
    <w:rsid w:val="004A3F7F"/>
    <w:rsid w:val="004B0724"/>
    <w:rsid w:val="004B2B4D"/>
    <w:rsid w:val="004B2EB9"/>
    <w:rsid w:val="004B4DE9"/>
    <w:rsid w:val="004B4E44"/>
    <w:rsid w:val="004B5047"/>
    <w:rsid w:val="004C6828"/>
    <w:rsid w:val="004D10AF"/>
    <w:rsid w:val="004D2C2B"/>
    <w:rsid w:val="004D48E7"/>
    <w:rsid w:val="004D5415"/>
    <w:rsid w:val="004D7129"/>
    <w:rsid w:val="004D7813"/>
    <w:rsid w:val="004D7FDB"/>
    <w:rsid w:val="004E56CA"/>
    <w:rsid w:val="004E60EE"/>
    <w:rsid w:val="004F25BB"/>
    <w:rsid w:val="004F4E72"/>
    <w:rsid w:val="004F5D01"/>
    <w:rsid w:val="004F6308"/>
    <w:rsid w:val="005022EC"/>
    <w:rsid w:val="005049BC"/>
    <w:rsid w:val="00514655"/>
    <w:rsid w:val="00516308"/>
    <w:rsid w:val="00517FFD"/>
    <w:rsid w:val="005214D0"/>
    <w:rsid w:val="00524DEA"/>
    <w:rsid w:val="005339B5"/>
    <w:rsid w:val="00533FD4"/>
    <w:rsid w:val="00537658"/>
    <w:rsid w:val="005470D8"/>
    <w:rsid w:val="005513A5"/>
    <w:rsid w:val="00553E5C"/>
    <w:rsid w:val="00555156"/>
    <w:rsid w:val="00555BE5"/>
    <w:rsid w:val="005563E6"/>
    <w:rsid w:val="00560D1E"/>
    <w:rsid w:val="00564391"/>
    <w:rsid w:val="00564F92"/>
    <w:rsid w:val="005653C4"/>
    <w:rsid w:val="0056609D"/>
    <w:rsid w:val="00570F83"/>
    <w:rsid w:val="00575E6D"/>
    <w:rsid w:val="0057794B"/>
    <w:rsid w:val="005810EF"/>
    <w:rsid w:val="005872A4"/>
    <w:rsid w:val="00591E02"/>
    <w:rsid w:val="00593D9B"/>
    <w:rsid w:val="005972C2"/>
    <w:rsid w:val="005A4EEF"/>
    <w:rsid w:val="005B239D"/>
    <w:rsid w:val="005C5B29"/>
    <w:rsid w:val="005C5E8E"/>
    <w:rsid w:val="005D0170"/>
    <w:rsid w:val="005D08FA"/>
    <w:rsid w:val="005D1275"/>
    <w:rsid w:val="005D2559"/>
    <w:rsid w:val="005D690B"/>
    <w:rsid w:val="005E0995"/>
    <w:rsid w:val="005E73C0"/>
    <w:rsid w:val="005E765C"/>
    <w:rsid w:val="005F1D54"/>
    <w:rsid w:val="005F1E69"/>
    <w:rsid w:val="005F23B3"/>
    <w:rsid w:val="005F62CD"/>
    <w:rsid w:val="005F7F53"/>
    <w:rsid w:val="006026E8"/>
    <w:rsid w:val="00604026"/>
    <w:rsid w:val="006050B6"/>
    <w:rsid w:val="00606BD0"/>
    <w:rsid w:val="006127E7"/>
    <w:rsid w:val="006157A6"/>
    <w:rsid w:val="00616FF5"/>
    <w:rsid w:val="006210BA"/>
    <w:rsid w:val="00626DEA"/>
    <w:rsid w:val="00642891"/>
    <w:rsid w:val="006446C9"/>
    <w:rsid w:val="00651B88"/>
    <w:rsid w:val="00651CAE"/>
    <w:rsid w:val="00656B3F"/>
    <w:rsid w:val="00682C91"/>
    <w:rsid w:val="00683A0E"/>
    <w:rsid w:val="006900F6"/>
    <w:rsid w:val="006903D7"/>
    <w:rsid w:val="006965D2"/>
    <w:rsid w:val="00696A71"/>
    <w:rsid w:val="006A07C2"/>
    <w:rsid w:val="006A0B82"/>
    <w:rsid w:val="006A1D81"/>
    <w:rsid w:val="006B7724"/>
    <w:rsid w:val="006C273A"/>
    <w:rsid w:val="006D251B"/>
    <w:rsid w:val="006D2990"/>
    <w:rsid w:val="006E0993"/>
    <w:rsid w:val="006E197D"/>
    <w:rsid w:val="006E3C4C"/>
    <w:rsid w:val="006E5B74"/>
    <w:rsid w:val="006E6CA2"/>
    <w:rsid w:val="006F4406"/>
    <w:rsid w:val="0070629D"/>
    <w:rsid w:val="00710965"/>
    <w:rsid w:val="007221F4"/>
    <w:rsid w:val="00724154"/>
    <w:rsid w:val="00733A6D"/>
    <w:rsid w:val="0073552C"/>
    <w:rsid w:val="00746C87"/>
    <w:rsid w:val="00756B0E"/>
    <w:rsid w:val="00760390"/>
    <w:rsid w:val="00770C88"/>
    <w:rsid w:val="00771503"/>
    <w:rsid w:val="00776004"/>
    <w:rsid w:val="007847F0"/>
    <w:rsid w:val="00786B2E"/>
    <w:rsid w:val="00791002"/>
    <w:rsid w:val="00791A35"/>
    <w:rsid w:val="007958EE"/>
    <w:rsid w:val="007A0048"/>
    <w:rsid w:val="007A18AB"/>
    <w:rsid w:val="007B02E0"/>
    <w:rsid w:val="007B1523"/>
    <w:rsid w:val="007B1702"/>
    <w:rsid w:val="007B2ABA"/>
    <w:rsid w:val="007C0F19"/>
    <w:rsid w:val="007D05B0"/>
    <w:rsid w:val="007D331E"/>
    <w:rsid w:val="007D5719"/>
    <w:rsid w:val="007E5598"/>
    <w:rsid w:val="007F0C18"/>
    <w:rsid w:val="007F1B82"/>
    <w:rsid w:val="007F49CB"/>
    <w:rsid w:val="007F5D64"/>
    <w:rsid w:val="008058CA"/>
    <w:rsid w:val="00806E84"/>
    <w:rsid w:val="00810AD3"/>
    <w:rsid w:val="00811B2E"/>
    <w:rsid w:val="00812301"/>
    <w:rsid w:val="00822E46"/>
    <w:rsid w:val="00826535"/>
    <w:rsid w:val="00831269"/>
    <w:rsid w:val="0083523E"/>
    <w:rsid w:val="00842413"/>
    <w:rsid w:val="00843682"/>
    <w:rsid w:val="00850AA1"/>
    <w:rsid w:val="00851538"/>
    <w:rsid w:val="00854310"/>
    <w:rsid w:val="008563E5"/>
    <w:rsid w:val="00856882"/>
    <w:rsid w:val="008579A2"/>
    <w:rsid w:val="00861646"/>
    <w:rsid w:val="00862480"/>
    <w:rsid w:val="008673BF"/>
    <w:rsid w:val="00874930"/>
    <w:rsid w:val="00874EE1"/>
    <w:rsid w:val="00876A93"/>
    <w:rsid w:val="0088178F"/>
    <w:rsid w:val="00883F48"/>
    <w:rsid w:val="00891828"/>
    <w:rsid w:val="008A008A"/>
    <w:rsid w:val="008A1DB5"/>
    <w:rsid w:val="008A437F"/>
    <w:rsid w:val="008A5B3A"/>
    <w:rsid w:val="008A7726"/>
    <w:rsid w:val="008B3659"/>
    <w:rsid w:val="008B422E"/>
    <w:rsid w:val="008B467A"/>
    <w:rsid w:val="008C2D33"/>
    <w:rsid w:val="008C36DC"/>
    <w:rsid w:val="008C43EE"/>
    <w:rsid w:val="008C77EF"/>
    <w:rsid w:val="008D3743"/>
    <w:rsid w:val="008E0D92"/>
    <w:rsid w:val="008E17E9"/>
    <w:rsid w:val="008E5D9E"/>
    <w:rsid w:val="008E6F6F"/>
    <w:rsid w:val="008E79B9"/>
    <w:rsid w:val="008F314B"/>
    <w:rsid w:val="008F335E"/>
    <w:rsid w:val="009064E5"/>
    <w:rsid w:val="00910865"/>
    <w:rsid w:val="00910E41"/>
    <w:rsid w:val="009245FC"/>
    <w:rsid w:val="00924EA4"/>
    <w:rsid w:val="00925A0B"/>
    <w:rsid w:val="00934FB2"/>
    <w:rsid w:val="00936F01"/>
    <w:rsid w:val="00937AF2"/>
    <w:rsid w:val="00947EF5"/>
    <w:rsid w:val="00953BD5"/>
    <w:rsid w:val="00954BF5"/>
    <w:rsid w:val="009555AF"/>
    <w:rsid w:val="009561AF"/>
    <w:rsid w:val="00962F7C"/>
    <w:rsid w:val="00964065"/>
    <w:rsid w:val="009655A7"/>
    <w:rsid w:val="00974A4A"/>
    <w:rsid w:val="00976620"/>
    <w:rsid w:val="0097687F"/>
    <w:rsid w:val="00985AC8"/>
    <w:rsid w:val="009907B0"/>
    <w:rsid w:val="00991681"/>
    <w:rsid w:val="009A1B38"/>
    <w:rsid w:val="009B158B"/>
    <w:rsid w:val="009B5481"/>
    <w:rsid w:val="009C16B2"/>
    <w:rsid w:val="009C3F4E"/>
    <w:rsid w:val="009C7ACD"/>
    <w:rsid w:val="009D549C"/>
    <w:rsid w:val="009D6237"/>
    <w:rsid w:val="009E0C07"/>
    <w:rsid w:val="009E21BD"/>
    <w:rsid w:val="009E3D15"/>
    <w:rsid w:val="009E6019"/>
    <w:rsid w:val="009E6273"/>
    <w:rsid w:val="009F07DF"/>
    <w:rsid w:val="00A003EF"/>
    <w:rsid w:val="00A11693"/>
    <w:rsid w:val="00A154F0"/>
    <w:rsid w:val="00A16706"/>
    <w:rsid w:val="00A20289"/>
    <w:rsid w:val="00A20FAD"/>
    <w:rsid w:val="00A22895"/>
    <w:rsid w:val="00A32A1D"/>
    <w:rsid w:val="00A33D8D"/>
    <w:rsid w:val="00A36CE3"/>
    <w:rsid w:val="00A36F86"/>
    <w:rsid w:val="00A406EC"/>
    <w:rsid w:val="00A45CB3"/>
    <w:rsid w:val="00A518A4"/>
    <w:rsid w:val="00A52135"/>
    <w:rsid w:val="00A52C8F"/>
    <w:rsid w:val="00A544AF"/>
    <w:rsid w:val="00A56ED8"/>
    <w:rsid w:val="00A56F64"/>
    <w:rsid w:val="00A57638"/>
    <w:rsid w:val="00A6102F"/>
    <w:rsid w:val="00A63A15"/>
    <w:rsid w:val="00A65CC3"/>
    <w:rsid w:val="00A7065A"/>
    <w:rsid w:val="00A775BA"/>
    <w:rsid w:val="00A77649"/>
    <w:rsid w:val="00A81326"/>
    <w:rsid w:val="00A81379"/>
    <w:rsid w:val="00A83688"/>
    <w:rsid w:val="00A841AF"/>
    <w:rsid w:val="00A84EBE"/>
    <w:rsid w:val="00A85FC8"/>
    <w:rsid w:val="00AB0753"/>
    <w:rsid w:val="00AB27ED"/>
    <w:rsid w:val="00AB391A"/>
    <w:rsid w:val="00AC0B5F"/>
    <w:rsid w:val="00AD0281"/>
    <w:rsid w:val="00AD041C"/>
    <w:rsid w:val="00AD4FFE"/>
    <w:rsid w:val="00AD572B"/>
    <w:rsid w:val="00AD72FE"/>
    <w:rsid w:val="00AE7530"/>
    <w:rsid w:val="00AF075D"/>
    <w:rsid w:val="00AF0A71"/>
    <w:rsid w:val="00AF3D8B"/>
    <w:rsid w:val="00B000D0"/>
    <w:rsid w:val="00B03328"/>
    <w:rsid w:val="00B06444"/>
    <w:rsid w:val="00B066AA"/>
    <w:rsid w:val="00B10067"/>
    <w:rsid w:val="00B10914"/>
    <w:rsid w:val="00B11A19"/>
    <w:rsid w:val="00B20C51"/>
    <w:rsid w:val="00B24FAE"/>
    <w:rsid w:val="00B37B25"/>
    <w:rsid w:val="00B5563C"/>
    <w:rsid w:val="00B56030"/>
    <w:rsid w:val="00B6541F"/>
    <w:rsid w:val="00B65A25"/>
    <w:rsid w:val="00B6790F"/>
    <w:rsid w:val="00B73C7A"/>
    <w:rsid w:val="00B77DB5"/>
    <w:rsid w:val="00B8022F"/>
    <w:rsid w:val="00B81F68"/>
    <w:rsid w:val="00B828AD"/>
    <w:rsid w:val="00B83612"/>
    <w:rsid w:val="00B911F3"/>
    <w:rsid w:val="00B9159D"/>
    <w:rsid w:val="00B953D1"/>
    <w:rsid w:val="00B96AAD"/>
    <w:rsid w:val="00BA0409"/>
    <w:rsid w:val="00BA1985"/>
    <w:rsid w:val="00BA4DF6"/>
    <w:rsid w:val="00BA7CA1"/>
    <w:rsid w:val="00BB18C1"/>
    <w:rsid w:val="00BB59D2"/>
    <w:rsid w:val="00BB6DF4"/>
    <w:rsid w:val="00BC0743"/>
    <w:rsid w:val="00BC30DB"/>
    <w:rsid w:val="00BD09BA"/>
    <w:rsid w:val="00BD446A"/>
    <w:rsid w:val="00BE1003"/>
    <w:rsid w:val="00BE4829"/>
    <w:rsid w:val="00BE49A0"/>
    <w:rsid w:val="00BE7848"/>
    <w:rsid w:val="00BF1F8E"/>
    <w:rsid w:val="00BF523C"/>
    <w:rsid w:val="00BF5D4D"/>
    <w:rsid w:val="00BF5EFF"/>
    <w:rsid w:val="00C0259F"/>
    <w:rsid w:val="00C07C70"/>
    <w:rsid w:val="00C26C8E"/>
    <w:rsid w:val="00C278EC"/>
    <w:rsid w:val="00C313A6"/>
    <w:rsid w:val="00C31E1F"/>
    <w:rsid w:val="00C339FE"/>
    <w:rsid w:val="00C33D83"/>
    <w:rsid w:val="00C3707F"/>
    <w:rsid w:val="00C41CFF"/>
    <w:rsid w:val="00C460FF"/>
    <w:rsid w:val="00C46AFA"/>
    <w:rsid w:val="00C47B1C"/>
    <w:rsid w:val="00C50551"/>
    <w:rsid w:val="00C518C6"/>
    <w:rsid w:val="00C53927"/>
    <w:rsid w:val="00C54242"/>
    <w:rsid w:val="00C54E10"/>
    <w:rsid w:val="00C65E7A"/>
    <w:rsid w:val="00C713DF"/>
    <w:rsid w:val="00C71B66"/>
    <w:rsid w:val="00C728FA"/>
    <w:rsid w:val="00C72BC5"/>
    <w:rsid w:val="00C75CCE"/>
    <w:rsid w:val="00C81CD4"/>
    <w:rsid w:val="00C84781"/>
    <w:rsid w:val="00C85A18"/>
    <w:rsid w:val="00C86679"/>
    <w:rsid w:val="00CA028C"/>
    <w:rsid w:val="00CA13F6"/>
    <w:rsid w:val="00CA1724"/>
    <w:rsid w:val="00CA1C5B"/>
    <w:rsid w:val="00CA2940"/>
    <w:rsid w:val="00CA3BAE"/>
    <w:rsid w:val="00CA3D3A"/>
    <w:rsid w:val="00CA700B"/>
    <w:rsid w:val="00CA71E9"/>
    <w:rsid w:val="00CB0AE1"/>
    <w:rsid w:val="00CB2EFD"/>
    <w:rsid w:val="00CB4FEC"/>
    <w:rsid w:val="00CB529D"/>
    <w:rsid w:val="00CB6F61"/>
    <w:rsid w:val="00CB7CC9"/>
    <w:rsid w:val="00CC65EA"/>
    <w:rsid w:val="00CD0951"/>
    <w:rsid w:val="00CD31FE"/>
    <w:rsid w:val="00CD3245"/>
    <w:rsid w:val="00CD5EA3"/>
    <w:rsid w:val="00CD5F75"/>
    <w:rsid w:val="00CE3C2A"/>
    <w:rsid w:val="00CE4966"/>
    <w:rsid w:val="00CE4E12"/>
    <w:rsid w:val="00CE613B"/>
    <w:rsid w:val="00CE7258"/>
    <w:rsid w:val="00CE7CEA"/>
    <w:rsid w:val="00CF4CFB"/>
    <w:rsid w:val="00CF58FF"/>
    <w:rsid w:val="00D0124B"/>
    <w:rsid w:val="00D03DF4"/>
    <w:rsid w:val="00D13B85"/>
    <w:rsid w:val="00D14F2B"/>
    <w:rsid w:val="00D16785"/>
    <w:rsid w:val="00D20BA3"/>
    <w:rsid w:val="00D255BE"/>
    <w:rsid w:val="00D27F43"/>
    <w:rsid w:val="00D3337E"/>
    <w:rsid w:val="00D3590B"/>
    <w:rsid w:val="00D37B7B"/>
    <w:rsid w:val="00D43F1B"/>
    <w:rsid w:val="00D462C0"/>
    <w:rsid w:val="00D47B5A"/>
    <w:rsid w:val="00D5091F"/>
    <w:rsid w:val="00D5190D"/>
    <w:rsid w:val="00D51B3B"/>
    <w:rsid w:val="00D53AE2"/>
    <w:rsid w:val="00D54784"/>
    <w:rsid w:val="00D56313"/>
    <w:rsid w:val="00D56C8A"/>
    <w:rsid w:val="00D61B98"/>
    <w:rsid w:val="00D62276"/>
    <w:rsid w:val="00D627A6"/>
    <w:rsid w:val="00D62B24"/>
    <w:rsid w:val="00D66B88"/>
    <w:rsid w:val="00D77BDA"/>
    <w:rsid w:val="00D81E4F"/>
    <w:rsid w:val="00D82D62"/>
    <w:rsid w:val="00D84B09"/>
    <w:rsid w:val="00D85EC7"/>
    <w:rsid w:val="00D9449D"/>
    <w:rsid w:val="00D95359"/>
    <w:rsid w:val="00DA32F3"/>
    <w:rsid w:val="00DA4568"/>
    <w:rsid w:val="00DB177A"/>
    <w:rsid w:val="00DB3516"/>
    <w:rsid w:val="00DB43BA"/>
    <w:rsid w:val="00DB5C65"/>
    <w:rsid w:val="00DB6562"/>
    <w:rsid w:val="00DC1123"/>
    <w:rsid w:val="00DC2CBA"/>
    <w:rsid w:val="00DD0B0B"/>
    <w:rsid w:val="00DD1BAE"/>
    <w:rsid w:val="00DD3A4B"/>
    <w:rsid w:val="00DD5B9F"/>
    <w:rsid w:val="00DD7BFB"/>
    <w:rsid w:val="00DE0E14"/>
    <w:rsid w:val="00DE15B7"/>
    <w:rsid w:val="00DE220C"/>
    <w:rsid w:val="00DE333F"/>
    <w:rsid w:val="00DE46F8"/>
    <w:rsid w:val="00DE6D78"/>
    <w:rsid w:val="00DF7201"/>
    <w:rsid w:val="00E10C4B"/>
    <w:rsid w:val="00E167A5"/>
    <w:rsid w:val="00E25AEC"/>
    <w:rsid w:val="00E32B6F"/>
    <w:rsid w:val="00E352C2"/>
    <w:rsid w:val="00E374BB"/>
    <w:rsid w:val="00E44D6E"/>
    <w:rsid w:val="00E459E6"/>
    <w:rsid w:val="00E47981"/>
    <w:rsid w:val="00E50778"/>
    <w:rsid w:val="00E52E8C"/>
    <w:rsid w:val="00E52F31"/>
    <w:rsid w:val="00E55BA3"/>
    <w:rsid w:val="00E57FBD"/>
    <w:rsid w:val="00E624F3"/>
    <w:rsid w:val="00E62920"/>
    <w:rsid w:val="00E64DAE"/>
    <w:rsid w:val="00E73C45"/>
    <w:rsid w:val="00E7567B"/>
    <w:rsid w:val="00E75819"/>
    <w:rsid w:val="00E8018A"/>
    <w:rsid w:val="00E83F25"/>
    <w:rsid w:val="00E841CE"/>
    <w:rsid w:val="00E85D39"/>
    <w:rsid w:val="00E863A9"/>
    <w:rsid w:val="00E86BFD"/>
    <w:rsid w:val="00E87674"/>
    <w:rsid w:val="00E96300"/>
    <w:rsid w:val="00E9672B"/>
    <w:rsid w:val="00EA173B"/>
    <w:rsid w:val="00EA2B3A"/>
    <w:rsid w:val="00EA485C"/>
    <w:rsid w:val="00EC39AF"/>
    <w:rsid w:val="00EC4776"/>
    <w:rsid w:val="00EC6A2E"/>
    <w:rsid w:val="00ED17CA"/>
    <w:rsid w:val="00ED22EC"/>
    <w:rsid w:val="00ED3C81"/>
    <w:rsid w:val="00ED50FA"/>
    <w:rsid w:val="00ED6006"/>
    <w:rsid w:val="00ED7A38"/>
    <w:rsid w:val="00EE0B8D"/>
    <w:rsid w:val="00EE5490"/>
    <w:rsid w:val="00EE663A"/>
    <w:rsid w:val="00EE7157"/>
    <w:rsid w:val="00EF110D"/>
    <w:rsid w:val="00EF3EFE"/>
    <w:rsid w:val="00EF5AFB"/>
    <w:rsid w:val="00F00BA3"/>
    <w:rsid w:val="00F030C9"/>
    <w:rsid w:val="00F0416D"/>
    <w:rsid w:val="00F13AAC"/>
    <w:rsid w:val="00F14431"/>
    <w:rsid w:val="00F14D6E"/>
    <w:rsid w:val="00F16CC9"/>
    <w:rsid w:val="00F2388C"/>
    <w:rsid w:val="00F24D35"/>
    <w:rsid w:val="00F2748F"/>
    <w:rsid w:val="00F30280"/>
    <w:rsid w:val="00F33359"/>
    <w:rsid w:val="00F44152"/>
    <w:rsid w:val="00F514C7"/>
    <w:rsid w:val="00F514E1"/>
    <w:rsid w:val="00F51786"/>
    <w:rsid w:val="00F55040"/>
    <w:rsid w:val="00F64278"/>
    <w:rsid w:val="00F66433"/>
    <w:rsid w:val="00F7343E"/>
    <w:rsid w:val="00F73E2D"/>
    <w:rsid w:val="00F758E3"/>
    <w:rsid w:val="00F77F9D"/>
    <w:rsid w:val="00F81ACF"/>
    <w:rsid w:val="00F82E7F"/>
    <w:rsid w:val="00F8360B"/>
    <w:rsid w:val="00F8464B"/>
    <w:rsid w:val="00F8517D"/>
    <w:rsid w:val="00F860F0"/>
    <w:rsid w:val="00F86EE3"/>
    <w:rsid w:val="00F8788E"/>
    <w:rsid w:val="00F95950"/>
    <w:rsid w:val="00FA25CD"/>
    <w:rsid w:val="00FA3985"/>
    <w:rsid w:val="00FA4FA2"/>
    <w:rsid w:val="00FA7E45"/>
    <w:rsid w:val="00FB051C"/>
    <w:rsid w:val="00FB20B3"/>
    <w:rsid w:val="00FB3B13"/>
    <w:rsid w:val="00FB4043"/>
    <w:rsid w:val="00FB40DD"/>
    <w:rsid w:val="00FB7EBD"/>
    <w:rsid w:val="00FC2063"/>
    <w:rsid w:val="00FC3D08"/>
    <w:rsid w:val="00FC5BE7"/>
    <w:rsid w:val="00FD008D"/>
    <w:rsid w:val="00FD4D98"/>
    <w:rsid w:val="00FD7495"/>
    <w:rsid w:val="00FE3401"/>
    <w:rsid w:val="00FE38B8"/>
    <w:rsid w:val="00FF3269"/>
    <w:rsid w:val="00FF3298"/>
    <w:rsid w:val="00FF4EBA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301E9"/>
  <w15:chartTrackingRefBased/>
  <w15:docId w15:val="{3DD4717A-D1D6-994F-88F7-D0EC5FF5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B9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B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B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B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B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B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B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B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B9F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DD5B9F"/>
  </w:style>
  <w:style w:type="character" w:styleId="Emphasis">
    <w:name w:val="Emphasis"/>
    <w:basedOn w:val="DefaultParagraphFont"/>
    <w:uiPriority w:val="20"/>
    <w:qFormat/>
    <w:rsid w:val="00DD5B9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D5B9F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D5B9F"/>
    <w:pPr>
      <w:spacing w:before="100" w:beforeAutospacing="1" w:after="100" w:afterAutospacing="1"/>
    </w:pPr>
  </w:style>
  <w:style w:type="table" w:customStyle="1" w:styleId="APA7">
    <w:name w:val="APA7"/>
    <w:basedOn w:val="TableNormal"/>
    <w:uiPriority w:val="99"/>
    <w:rsid w:val="00DD5B9F"/>
    <w:rPr>
      <w:kern w:val="0"/>
      <w:sz w:val="22"/>
      <w:szCs w:val="22"/>
      <w:lang w:val="en-GB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Cs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1EEDC-F1E9-3C4B-BDEF-E874ADF3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FALAH M ALHARBI</dc:creator>
  <cp:keywords/>
  <dc:description/>
  <cp:lastModifiedBy>AMANI FALAH M ALHARBI</cp:lastModifiedBy>
  <cp:revision>1</cp:revision>
  <dcterms:created xsi:type="dcterms:W3CDTF">2024-11-09T11:01:00Z</dcterms:created>
  <dcterms:modified xsi:type="dcterms:W3CDTF">2024-11-09T11:12:00Z</dcterms:modified>
</cp:coreProperties>
</file>