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left"/>
      </w:pPr>
      <w:r>
        <w:rPr>
          <w:rFonts w:ascii="Arial" w:cs="Arial" w:eastAsia="Arial" w:hAnsi="Arial"/>
          <w:b/>
          <w:bCs/>
          <w:color w:val="FF3D00"/>
          <w:spacing w:val="120"/>
          <w:sz w:val="18"/>
          <w:szCs w:val="18"/>
        </w:rPr>
        <w:t xml:space="preserve">GIVEBACK SERIES</w:t>
      </w:r>
    </w:p>
    <w:p>
      <w:pPr>
        <w:spacing w:before="100"/>
        <w:jc w:val="left"/>
      </w:pPr>
      <w:r>
        <w:rPr>
          <w:rFonts w:ascii="Arial" w:cs="Arial" w:eastAsia="Arial" w:hAnsi="Arial"/>
          <w:color w:val="4A4A4A"/>
          <w:spacing w:val="80"/>
          <w:sz w:val="18"/>
          <w:szCs w:val="18"/>
        </w:rPr>
        <w:t xml:space="preserve">EPISODE 4</w:t>
      </w:r>
    </w:p>
    <w:p>
      <w:pPr>
        <w:pBdr>
          <w:top w:val="single" w:color="FF3D00" w:sz="8" w:space="12"/>
        </w:pBdr>
        <w:spacing w:before="400"/>
      </w:pPr>
      <w:r>
        <w:rPr>
          <w:rFonts w:ascii="Georgia" w:cs="Georgia" w:eastAsia="Georgia" w:hAnsi="Georgia"/>
          <w:b/>
          <w:bCs/>
          <w:color w:val="0A0A0A"/>
          <w:sz w:val="72"/>
          <w:szCs w:val="72"/>
        </w:rPr>
        <w:t xml:space="preserve">SAMAY RAINA</w:t>
      </w:r>
    </w:p>
    <w:p>
      <w:pPr>
        <w:spacing w:before="100"/>
      </w:pPr>
      <w:r>
        <w:rPr>
          <w:rFonts w:ascii="Georgia" w:cs="Georgia" w:eastAsia="Georgia" w:hAnsi="Georgia"/>
          <w:i/>
          <w:iCs/>
          <w:color w:val="4A4A4A"/>
          <w:sz w:val="28"/>
          <w:szCs w:val="28"/>
        </w:rPr>
        <w:t xml:space="preserve">Theme Selection &amp; Design Architecture</w:t>
      </w:r>
    </w:p>
    <w:p>
      <w:pPr>
        <w:spacing w:before="600"/>
      </w:pPr>
      <w:r>
        <w:rPr>
          <w:rFonts w:ascii="Georgia" w:cs="Georgia" w:eastAsia="Georgia" w:hAnsi="Georgia"/>
          <w:b/>
          <w:bCs/>
          <w:color w:val="FF3D00"/>
          <w:sz w:val="22"/>
          <w:szCs w:val="22"/>
        </w:rPr>
        <w:t xml:space="preserve">The Jail Break </w:t>
      </w:r>
      <w:r>
        <w:rPr>
          <w:rFonts w:ascii="Georgia" w:cs="Georgia" w:eastAsia="Georgia" w:hAnsi="Georgia"/>
          <w:color w:val="4A4A4A"/>
          <w:sz w:val="22"/>
          <w:szCs w:val="22"/>
        </w:rPr>
        <w:t xml:space="preserve">— An interactive scroll-driven experience of confinement, defiance, and release</w:t>
      </w:r>
    </w:p>
    <w:p>
      <w:pPr>
        <w:spacing w:before="2000"/>
      </w:pPr>
    </w:p>
    <w:p>
      <w:pPr>
        <w:jc w:val="left"/>
      </w:pPr>
      <w:r>
        <w:rPr>
          <w:rFonts w:ascii="Arial" w:cs="Arial" w:eastAsia="Arial" w:hAnsi="Arial"/>
          <w:color w:val="4A4A4A"/>
          <w:sz w:val="20"/>
          <w:szCs w:val="20"/>
        </w:rPr>
        <w:t xml:space="preserve">Prepared by </w:t>
      </w:r>
      <w:r>
        <w:rPr>
          <w:rFonts w:ascii="Arial" w:cs="Arial" w:eastAsia="Arial" w:hAnsi="Arial"/>
          <w:b/>
          <w:bCs/>
          <w:color w:val="0A0A0A"/>
          <w:sz w:val="20"/>
          <w:szCs w:val="20"/>
        </w:rPr>
        <w:t xml:space="preserve">Brokai Labs</w:t>
      </w:r>
    </w:p>
    <w:p>
      <w:r>
        <w:rPr>
          <w:rFonts w:ascii="Arial" w:cs="Arial" w:eastAsia="Arial" w:hAnsi="Arial"/>
          <w:color w:val="4A4A4A"/>
          <w:sz w:val="20"/>
          <w:szCs w:val="20"/>
        </w:rPr>
        <w:t xml:space="preserve">April 2026</w:t>
      </w:r>
    </w:p>
    <w:p>
      <w:r>
        <w:rPr>
          <w:rFonts w:ascii="Arial" w:cs="Arial" w:eastAsia="Arial" w:hAnsi="Arial"/>
          <w:color w:val="E0E0E0"/>
          <w:sz w:val="18"/>
          <w:szCs w:val="18"/>
        </w:rPr>
        <w:t xml:space="preserve">For: Friday Giveback Series — brokailabs.com</w:t>
      </w:r>
    </w:p>
    <w:p>
      <w:pPr>
        <w:sectPr>
          <w:pgSz w:w="12240" w:h="15840" w:orient="portrait"/>
          <w:pgMar w:top="1440" w:right="1440" w:bottom="1440" w:left="1440" w:header="708" w:footer="708" w:gutter="0"/>
          <w:pgNumType/>
          <w:docGrid w:linePitch="360"/>
        </w:sectPr>
      </w:pPr>
    </w:p>
    <w:p>
      <w:pPr>
        <w:pStyle w:val="Heading1"/>
      </w:pPr>
      <w:r>
        <w:t xml:space="preserve">Series Context &amp; Creative Pattern</w:t>
      </w:r>
    </w:p>
    <w:p>
      <w:pPr>
        <w:spacing w:after="160" w:line="300"/>
      </w:pPr>
      <w:r>
        <w:rPr>
          <w:rFonts w:ascii="Georgia" w:cs="Georgia" w:eastAsia="Georgia" w:hAnsi="Georgia"/>
          <w:color w:val="1A1A1A"/>
          <w:sz w:val="22"/>
          <w:szCs w:val="22"/>
        </w:rPr>
        <w:t xml:space="preserve">The Friday Giveback Series builds a tribute website for a person who has shaped how Nand thinks, builds, or operates. Each episode carries a unique interactive design theme rooted in the subject’s identity. No two episodes share an aesthetic. The pattern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Ep</w:t>
            </w:r>
          </w:p>
        </w:tc>
        <w:tc>
          <w:tcPr>
            <w:tcW w:type="dxa" w:w="200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Subject</w:t>
            </w:r>
          </w:p>
        </w:tc>
        <w:tc>
          <w:tcPr>
            <w:tcW w:type="dxa" w:w="280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Theme</w:t>
            </w:r>
          </w:p>
        </w:tc>
        <w:tc>
          <w:tcPr>
            <w:tcW w:type="dxa" w:w="336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Core Mechanic</w:t>
            </w:r>
          </w:p>
        </w:tc>
      </w:tr>
      <w:tr>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1</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Raj Shamani</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Obsession Arc</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Cinematic scroll, origin story, guest carousel, research agent</w:t>
            </w:r>
          </w:p>
        </w:tc>
      </w:tr>
      <w:tr>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2</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Varun Mayya</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RPG Game</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Career as skill tree with progression mechanics and XP</w:t>
            </w:r>
          </w:p>
        </w:tc>
      </w:tr>
      <w:tr>
        <w:tc>
          <w:tcPr>
            <w:tcW w:type="dxa" w:w="1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3</w:t>
            </w:r>
          </w:p>
        </w:tc>
        <w:tc>
          <w:tcPr>
            <w:tcW w:type="dxa" w:w="20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Nikhil Kamath</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Chess Match</w:t>
            </w:r>
          </w:p>
        </w:tc>
        <w:tc>
          <w:tcPr>
            <w:tcW w:type="dxa" w:w="336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color w:val="4A4A4A"/>
                <w:sz w:val="20"/>
                <w:szCs w:val="20"/>
              </w:rPr>
              <w:t xml:space="preserve">Dark editorial card + interactive chess terminal mapping career to algebraic notation</w:t>
            </w:r>
          </w:p>
        </w:tc>
      </w:tr>
      <w:tr>
        <w:tc>
          <w:tcPr>
            <w:tcW w:type="dxa" w:w="1200"/>
            <w:tcBorders>
              <w:top w:val="single" w:color="E0E0E0" w:sz="1"/>
              <w:left w:val="single" w:color="E0E0E0" w:sz="1"/>
              <w:bottom w:val="single" w:color="E0E0E0" w:sz="1"/>
              <w:right w:val="single" w:color="E0E0E0" w:sz="1"/>
            </w:tcBorders>
            <w:shd w:fill="FFF0EC" w:val="clear"/>
            <w:tcMar>
              <w:top w:type="dxa" w:w="100"/>
              <w:left w:type="dxa" w:w="140"/>
              <w:bottom w:type="dxa" w:w="100"/>
              <w:right w:type="dxa" w:w="140"/>
            </w:tcMar>
          </w:tcPr>
          <w:p>
            <w:r>
              <w:rPr>
                <w:rFonts w:ascii="Arial" w:cs="Arial" w:eastAsia="Arial" w:hAnsi="Arial"/>
                <w:b/>
                <w:bCs/>
                <w:color w:val="FF3D00"/>
                <w:sz w:val="20"/>
                <w:szCs w:val="20"/>
              </w:rPr>
              <w:t xml:space="preserve">4</w:t>
            </w:r>
          </w:p>
        </w:tc>
        <w:tc>
          <w:tcPr>
            <w:tcW w:type="dxa" w:w="2000"/>
            <w:tcBorders>
              <w:top w:val="single" w:color="E0E0E0" w:sz="1"/>
              <w:left w:val="single" w:color="E0E0E0" w:sz="1"/>
              <w:bottom w:val="single" w:color="E0E0E0" w:sz="1"/>
              <w:right w:val="single" w:color="E0E0E0" w:sz="1"/>
            </w:tcBorders>
            <w:shd w:fill="FFF0EC" w:val="clear"/>
            <w:tcMar>
              <w:top w:type="dxa" w:w="100"/>
              <w:left w:type="dxa" w:w="140"/>
              <w:bottom w:type="dxa" w:w="100"/>
              <w:right w:type="dxa" w:w="140"/>
            </w:tcMar>
          </w:tcPr>
          <w:p>
            <w:r>
              <w:rPr>
                <w:rFonts w:ascii="Arial" w:cs="Arial" w:eastAsia="Arial" w:hAnsi="Arial"/>
                <w:b/>
                <w:bCs/>
                <w:color w:val="1A1A1A"/>
                <w:sz w:val="20"/>
                <w:szCs w:val="20"/>
              </w:rPr>
              <w:t xml:space="preserve">Samay Raina</w:t>
            </w:r>
          </w:p>
        </w:tc>
        <w:tc>
          <w:tcPr>
            <w:tcW w:type="dxa" w:w="2800"/>
            <w:tcBorders>
              <w:top w:val="single" w:color="E0E0E0" w:sz="1"/>
              <w:left w:val="single" w:color="E0E0E0" w:sz="1"/>
              <w:bottom w:val="single" w:color="E0E0E0" w:sz="1"/>
              <w:right w:val="single" w:color="E0E0E0" w:sz="1"/>
            </w:tcBorders>
            <w:shd w:fill="FFF0EC" w:val="clear"/>
            <w:tcMar>
              <w:top w:type="dxa" w:w="100"/>
              <w:left w:type="dxa" w:w="140"/>
              <w:bottom w:type="dxa" w:w="100"/>
              <w:right w:type="dxa" w:w="140"/>
            </w:tcMar>
          </w:tcPr>
          <w:p>
            <w:r>
              <w:rPr>
                <w:rFonts w:ascii="Arial" w:cs="Arial" w:eastAsia="Arial" w:hAnsi="Arial"/>
                <w:b/>
                <w:bCs/>
                <w:color w:val="FF3D00"/>
                <w:sz w:val="20"/>
                <w:szCs w:val="20"/>
              </w:rPr>
              <w:t xml:space="preserve">The Jail Break</w:t>
            </w:r>
          </w:p>
        </w:tc>
        <w:tc>
          <w:tcPr>
            <w:tcW w:type="dxa" w:w="3360"/>
            <w:tcBorders>
              <w:top w:val="single" w:color="E0E0E0" w:sz="1"/>
              <w:left w:val="single" w:color="E0E0E0" w:sz="1"/>
              <w:bottom w:val="single" w:color="E0E0E0" w:sz="1"/>
              <w:right w:val="single" w:color="E0E0E0" w:sz="1"/>
            </w:tcBorders>
            <w:shd w:fill="FFF0EC" w:val="clear"/>
            <w:tcMar>
              <w:top w:type="dxa" w:w="100"/>
              <w:left w:type="dxa" w:w="140"/>
              <w:bottom w:type="dxa" w:w="100"/>
              <w:right w:type="dxa" w:w="140"/>
            </w:tcMar>
          </w:tcPr>
          <w:p>
            <w:r>
              <w:rPr>
                <w:rFonts w:ascii="Arial" w:cs="Arial" w:eastAsia="Arial" w:hAnsi="Arial"/>
                <w:color w:val="4A4A4A"/>
                <w:sz w:val="20"/>
                <w:szCs w:val="20"/>
              </w:rPr>
              <w:t xml:space="preserve">Scroll-driven prison break — confinement, defiance, release</w:t>
            </w:r>
          </w:p>
        </w:tc>
      </w:tr>
    </w:tbl>
    <w:p>
      <w:pPr>
        <w:spacing w:after="400" w:before="400"/>
        <w:jc w:val="center"/>
      </w:pPr>
      <w:r>
        <w:rPr>
          <w:rFonts w:ascii="Courier New" w:cs="Courier New" w:eastAsia="Courier New" w:hAnsi="Courier New"/>
          <w:color w:val="E0E0E0"/>
          <w:sz w:val="20"/>
          <w:szCs w:val="20"/>
        </w:rPr>
        <w:t xml:space="preserve">━━━━━━━━━━━━━━━</w:t>
      </w:r>
    </w:p>
    <w:p>
      <w:pPr>
        <w:pStyle w:val="Heading1"/>
      </w:pPr>
      <w:r>
        <w:t xml:space="preserve">The Chosen Theme: The Jail Break</w:t>
      </w:r>
    </w:p>
    <w:p>
      <w:pPr>
        <w:pBdr>
          <w:left w:val="single" w:color="FF3D00" w:sz="12" w:space="8"/>
        </w:pBdr>
        <w:spacing w:after="200" w:before="200"/>
        <w:ind w:left="200"/>
      </w:pPr>
      <w:r>
        <w:rPr>
          <w:rFonts w:ascii="Georgia" w:cs="Georgia" w:eastAsia="Georgia" w:hAnsi="Georgia"/>
          <w:i/>
          <w:iCs/>
          <w:color w:val="FF3D00"/>
          <w:sz w:val="24"/>
          <w:szCs w:val="24"/>
        </w:rPr>
        <w:t xml:space="preserve">"India is not a platform to showcase your art." — Samay Raina, Still Alive (2026)</w:t>
      </w:r>
    </w:p>
    <w:p>
      <w:pPr>
        <w:spacing w:after="160" w:line="300"/>
      </w:pPr>
      <w:r>
        <w:rPr>
          <w:rFonts w:ascii="Georgia" w:cs="Georgia" w:eastAsia="Georgia" w:hAnsi="Georgia"/>
          <w:color w:val="1A1A1A"/>
          <w:sz w:val="22"/>
          <w:szCs w:val="22"/>
        </w:rPr>
        <w:t xml:space="preserve">After reviewing both research reports and evaluating multiple creative directions, the recommended theme for Samay Raina’s tribute website is The Jail Break — a scroll-driven interactive experience that uses the visual and emotional language of incarceration, confinement, and escape as the central metaphor for his entire career arc.</w:t>
      </w:r>
    </w:p>
    <w:p>
      <w:pPr>
        <w:pStyle w:val="Heading2"/>
      </w:pPr>
      <w:r>
        <w:t xml:space="preserve">Why This Theme Wins</w:t>
      </w:r>
    </w:p>
    <w:p>
      <w:pPr>
        <w:spacing w:after="160" w:line="300"/>
      </w:pPr>
      <w:r>
        <w:rPr>
          <w:rFonts w:ascii="Georgia" w:cs="Georgia" w:eastAsia="Georgia" w:hAnsi="Georgia"/>
          <w:color w:val="1A1A1A"/>
          <w:sz w:val="22"/>
          <w:szCs w:val="22"/>
        </w:rPr>
        <w:t xml:space="preserve">Your original instinct — Samay behind bars in the hero, breaking free as you scroll — is the seed. But the theme extends far beyond that single visual moment. The prison metaphor maps onto every phase of Samay’s life:</w:t>
      </w:r>
    </w:p>
    <w:p>
      <w:pPr>
        <w:spacing w:after="160" w:line="300"/>
      </w:pPr>
      <w:r>
        <w:rPr>
          <w:rFonts w:ascii="Georgia" w:cs="Georgia" w:eastAsia="Georgia" w:hAnsi="Georgia"/>
          <w:b/>
          <w:bCs/>
          <w:color w:val="0A0A0A"/>
          <w:sz w:val="22"/>
          <w:szCs w:val="22"/>
        </w:rPr>
        <w:t xml:space="preserve">Confinement 1 — Kashmir: </w:t>
      </w:r>
      <w:r>
        <w:rPr>
          <w:rFonts w:ascii="Georgia" w:cs="Georgia" w:eastAsia="Georgia" w:hAnsi="Georgia"/>
          <w:color w:val="4A4A4A"/>
          <w:sz w:val="22"/>
          <w:szCs w:val="22"/>
        </w:rPr>
        <w:t xml:space="preserve">Born into displacement. A Kashmiri Pandit family fleeing their home. The first prison was geography.</w:t>
      </w:r>
    </w:p>
    <w:p>
      <w:pPr>
        <w:spacing w:after="160" w:line="300"/>
      </w:pPr>
      <w:r>
        <w:rPr>
          <w:rFonts w:ascii="Georgia" w:cs="Georgia" w:eastAsia="Georgia" w:hAnsi="Georgia"/>
          <w:b/>
          <w:bCs/>
          <w:color w:val="0A0A0A"/>
          <w:sz w:val="22"/>
          <w:szCs w:val="22"/>
        </w:rPr>
        <w:t xml:space="preserve">Confinement 2 — Bullying: </w:t>
      </w:r>
      <w:r>
        <w:rPr>
          <w:rFonts w:ascii="Georgia" w:cs="Georgia" w:eastAsia="Georgia" w:hAnsi="Georgia"/>
          <w:color w:val="4A4A4A"/>
          <w:sz w:val="22"/>
          <w:szCs w:val="22"/>
        </w:rPr>
        <w:t xml:space="preserve">Different skin color in a prestigious school. Crying on the bus every day. The second prison was other people’s cruelty.</w:t>
      </w:r>
    </w:p>
    <w:p>
      <w:pPr>
        <w:spacing w:after="160" w:line="300"/>
      </w:pPr>
      <w:r>
        <w:rPr>
          <w:rFonts w:ascii="Georgia" w:cs="Georgia" w:eastAsia="Georgia" w:hAnsi="Georgia"/>
          <w:b/>
          <w:bCs/>
          <w:color w:val="0A0A0A"/>
          <w:sz w:val="22"/>
          <w:szCs w:val="22"/>
        </w:rPr>
        <w:t xml:space="preserve">Confinement 3 — The Comedy Circuit: </w:t>
      </w:r>
      <w:r>
        <w:rPr>
          <w:rFonts w:ascii="Georgia" w:cs="Georgia" w:eastAsia="Georgia" w:hAnsi="Georgia"/>
          <w:color w:val="4A4A4A"/>
          <w:sz w:val="22"/>
          <w:szCs w:val="22"/>
        </w:rPr>
        <w:t xml:space="preserve">Open mics, grinding in Pune, the comedy industry’s gatekeeping. The third prison was the system.</w:t>
      </w:r>
    </w:p>
    <w:p>
      <w:pPr>
        <w:spacing w:after="160" w:line="300"/>
      </w:pPr>
      <w:r>
        <w:rPr>
          <w:rFonts w:ascii="Georgia" w:cs="Georgia" w:eastAsia="Georgia" w:hAnsi="Georgia"/>
          <w:b/>
          <w:bCs/>
          <w:color w:val="0A0A0A"/>
          <w:sz w:val="22"/>
          <w:szCs w:val="22"/>
        </w:rPr>
        <w:t xml:space="preserve">Confinement 4 — COVID Lockdown: </w:t>
      </w:r>
      <w:r>
        <w:rPr>
          <w:rFonts w:ascii="Georgia" w:cs="Georgia" w:eastAsia="Georgia" w:hAnsi="Georgia"/>
          <w:color w:val="4A4A4A"/>
          <w:sz w:val="22"/>
          <w:szCs w:val="22"/>
        </w:rPr>
        <w:t xml:space="preserve">All live shows cancelled. Literal confinement — which paradoxically freed him into chess streaming.</w:t>
      </w:r>
    </w:p>
    <w:p>
      <w:pPr>
        <w:spacing w:after="160" w:line="300"/>
      </w:pPr>
      <w:r>
        <w:rPr>
          <w:rFonts w:ascii="Georgia" w:cs="Georgia" w:eastAsia="Georgia" w:hAnsi="Georgia"/>
          <w:b/>
          <w:bCs/>
          <w:color w:val="0A0A0A"/>
          <w:sz w:val="22"/>
          <w:szCs w:val="22"/>
        </w:rPr>
        <w:t xml:space="preserve">Confinement 5 — The FIR: </w:t>
      </w:r>
      <w:r>
        <w:rPr>
          <w:rFonts w:ascii="Georgia" w:cs="Georgia" w:eastAsia="Georgia" w:hAnsi="Georgia"/>
          <w:color w:val="4A4A4A"/>
          <w:sz w:val="22"/>
          <w:szCs w:val="22"/>
        </w:rPr>
        <w:t xml:space="preserve">Three states filing criminal charges. His editor arrested. Episodes deleted. ₹8 crore at risk. The most literal prison of all.</w:t>
      </w:r>
    </w:p>
    <w:p>
      <w:pPr>
        <w:spacing w:after="160" w:line="300"/>
      </w:pPr>
      <w:r>
        <w:rPr>
          <w:rFonts w:ascii="Georgia" w:cs="Georgia" w:eastAsia="Georgia" w:hAnsi="Georgia"/>
          <w:b/>
          <w:bCs/>
          <w:color w:val="0A0A0A"/>
          <w:sz w:val="22"/>
          <w:szCs w:val="22"/>
        </w:rPr>
        <w:t xml:space="preserve">The Break: </w:t>
      </w:r>
      <w:r>
        <w:rPr>
          <w:rFonts w:ascii="Georgia" w:cs="Georgia" w:eastAsia="Georgia" w:hAnsi="Georgia"/>
          <w:color w:val="4A4A4A"/>
          <w:sz w:val="22"/>
          <w:szCs w:val="22"/>
        </w:rPr>
        <w:t xml:space="preserve">Still Alive. 300,000 tickets. Madison Square Garden. 11 million views in 24 hours. The bars shattered.</w:t>
      </w:r>
    </w:p>
    <w:p>
      <w:pPr>
        <w:spacing w:after="160" w:line="300"/>
      </w:pPr>
      <w:r>
        <w:rPr>
          <w:rFonts w:ascii="Georgia" w:cs="Georgia" w:eastAsia="Georgia" w:hAnsi="Georgia"/>
          <w:color w:val="1A1A1A"/>
          <w:sz w:val="22"/>
          <w:szCs w:val="22"/>
        </w:rPr>
        <w:t xml:space="preserve">Every previous Giveback theme was drawn from the subject’s world: Varun’s career looked like a game, so we built an RPG. Nikhil thinks in chess moves, so we built a terminal. Samay’s entire story is about being locked up — by circumstance, by society, by the law — and refusing to stay there. The Jail Break isn’t a gimmick. It IS his story.</w:t>
      </w:r>
    </w:p>
    <w:p>
      <w:pPr>
        <w:spacing w:after="400" w:before="400"/>
        <w:jc w:val="center"/>
      </w:pPr>
      <w:r>
        <w:rPr>
          <w:rFonts w:ascii="Courier New" w:cs="Courier New" w:eastAsia="Courier New" w:hAnsi="Courier New"/>
          <w:color w:val="E0E0E0"/>
          <w:sz w:val="20"/>
          <w:szCs w:val="20"/>
        </w:rPr>
        <w:t xml:space="preserve">━━━━━━━━━━━━━━━</w:t>
      </w:r>
    </w:p>
    <w:p>
      <w:pPr>
        <w:pStyle w:val="Heading2"/>
      </w:pPr>
      <w:r>
        <w:t xml:space="preserve">Themes Considered and Rejected</w:t>
      </w:r>
    </w:p>
    <w:p>
      <w:pPr>
        <w:spacing w:after="100" w:before="300"/>
      </w:pPr>
      <w:r>
        <w:rPr>
          <w:rFonts w:ascii="Arial" w:cs="Arial" w:eastAsia="Arial" w:hAnsi="Arial"/>
          <w:b/>
          <w:bCs/>
          <w:color w:val="FF3D00"/>
          <w:spacing w:val="80"/>
          <w:sz w:val="18"/>
          <w:szCs w:val="18"/>
        </w:rPr>
        <w:t xml:space="preserve">OPTION A: THE COMEDY CLUB MIC</w:t>
      </w:r>
    </w:p>
    <w:p>
      <w:pPr>
        <w:spacing w:after="160" w:line="300"/>
      </w:pPr>
      <w:r>
        <w:rPr>
          <w:rFonts w:ascii="Georgia" w:cs="Georgia" w:eastAsia="Georgia" w:hAnsi="Georgia"/>
          <w:color w:val="1A1A1A"/>
          <w:sz w:val="22"/>
          <w:szCs w:val="22"/>
        </w:rPr>
        <w:t xml:space="preserve">A stage-to-stage progression through his career. Rejected because it’s too generic — could apply to any comedian. Doesn’t capture the chess, the FIR, or the displacement.</w:t>
      </w:r>
    </w:p>
    <w:p>
      <w:pPr>
        <w:spacing w:after="100" w:before="300"/>
      </w:pPr>
      <w:r>
        <w:rPr>
          <w:rFonts w:ascii="Arial" w:cs="Arial" w:eastAsia="Arial" w:hAnsi="Arial"/>
          <w:b/>
          <w:bCs/>
          <w:color w:val="FF3D00"/>
          <w:spacing w:val="80"/>
          <w:sz w:val="18"/>
          <w:szCs w:val="18"/>
        </w:rPr>
        <w:t xml:space="preserve">OPTION B: THE CHESSBOARD DUALITY</w:t>
      </w:r>
    </w:p>
    <w:p>
      <w:pPr>
        <w:spacing w:after="160" w:line="300"/>
      </w:pPr>
      <w:r>
        <w:rPr>
          <w:rFonts w:ascii="Georgia" w:cs="Georgia" w:eastAsia="Georgia" w:hAnsi="Georgia"/>
          <w:color w:val="1A1A1A"/>
          <w:sz w:val="22"/>
          <w:szCs w:val="22"/>
        </w:rPr>
        <w:t xml:space="preserve">A dual-mode chessboard toggling between “Grandmaster Mode” and “Latent Mode.” Creatively strong but too close to Nikhil Kamath’s chess terminal from Episode 3. We cannot repeat the chess metaphor two episodes in a row.</w:t>
      </w:r>
    </w:p>
    <w:p>
      <w:pPr>
        <w:spacing w:after="100" w:before="300"/>
      </w:pPr>
      <w:r>
        <w:rPr>
          <w:rFonts w:ascii="Arial" w:cs="Arial" w:eastAsia="Arial" w:hAnsi="Arial"/>
          <w:b/>
          <w:bCs/>
          <w:color w:val="FF3D00"/>
          <w:spacing w:val="80"/>
          <w:sz w:val="18"/>
          <w:szCs w:val="18"/>
        </w:rPr>
        <w:t xml:space="preserve">OPTION C: THE 99% GERM FILTRATION SLIDER</w:t>
      </w:r>
    </w:p>
    <w:p>
      <w:pPr>
        <w:spacing w:after="160" w:line="300"/>
      </w:pPr>
      <w:r>
        <w:rPr>
          <w:rFonts w:ascii="Georgia" w:cs="Georgia" w:eastAsia="Georgia" w:hAnsi="Georgia"/>
          <w:color w:val="1A1A1A"/>
          <w:sz w:val="22"/>
          <w:szCs w:val="22"/>
        </w:rPr>
        <w:t xml:space="preserve">An interactive slider letting users drag from “sanitized” to “raw” content, simulating the editorial failure that caused the IGL controversy. Brilliant as a single component (and we’ll use it inside the site), but too narrow to serve as the overarching theme.</w:t>
      </w:r>
    </w:p>
    <w:p>
      <w:pPr>
        <w:spacing w:after="100" w:before="300"/>
      </w:pPr>
      <w:r>
        <w:rPr>
          <w:rFonts w:ascii="Arial" w:cs="Arial" w:eastAsia="Arial" w:hAnsi="Arial"/>
          <w:b/>
          <w:bCs/>
          <w:color w:val="FF3D00"/>
          <w:spacing w:val="80"/>
          <w:sz w:val="18"/>
          <w:szCs w:val="18"/>
        </w:rPr>
        <w:t xml:space="preserve">OPTION D: THE LATENT EVALUATOR GAME</w:t>
      </w:r>
    </w:p>
    <w:p>
      <w:pPr>
        <w:spacing w:after="160" w:line="300"/>
      </w:pPr>
      <w:r>
        <w:rPr>
          <w:rFonts w:ascii="Georgia" w:cs="Georgia" w:eastAsia="Georgia" w:hAnsi="Georgia"/>
          <w:color w:val="1A1A1A"/>
          <w:sz w:val="22"/>
          <w:szCs w:val="22"/>
        </w:rPr>
        <w:t xml:space="preserve">A mini-game recreating IGL’s self-rating mechanic. Again, excellent as a component within the site, but doesn’t capture the full arc — chess, Kashmir, bullying, comedy, the FIR, the comeback.</w:t>
      </w:r>
    </w:p>
    <w:p>
      <w:pPr>
        <w:spacing w:after="160" w:line="300"/>
      </w:pPr>
      <w:r>
        <w:rPr>
          <w:rFonts w:ascii="Georgia" w:cs="Georgia" w:eastAsia="Georgia" w:hAnsi="Georgia"/>
          <w:color w:val="1A1A1A"/>
          <w:sz w:val="22"/>
          <w:szCs w:val="22"/>
        </w:rPr>
        <w:t xml:space="preserve">The Jail Break absorbs the best elements of all rejected options as embedded components within a unified metaphor. The chessboard becomes a section. The slider becomes an interaction. The Latent evaluator becomes a game. But the overarching journey — confinement to freedom — is the spine.</w:t>
      </w:r>
    </w:p>
    <w:p>
      <w:pPr>
        <w:spacing w:after="400" w:before="400"/>
        <w:jc w:val="center"/>
      </w:pPr>
      <w:r>
        <w:rPr>
          <w:rFonts w:ascii="Courier New" w:cs="Courier New" w:eastAsia="Courier New" w:hAnsi="Courier New"/>
          <w:color w:val="E0E0E0"/>
          <w:sz w:val="20"/>
          <w:szCs w:val="20"/>
        </w:rPr>
        <w:t xml:space="preserve">━━━━━━━━━━━━━━━</w:t>
      </w:r>
    </w:p>
    <w:p>
      <w:pPr>
        <w:pStyle w:val="Heading1"/>
      </w:pPr>
      <w:r>
        <w:t xml:space="preserve">Design Language: Algorithmic Brutalism Meets Prison Architecture</w:t>
      </w:r>
    </w:p>
    <w:p>
      <w:pPr>
        <w:pStyle w:val="Heading3"/>
      </w:pPr>
      <w: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34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Hex</w:t>
            </w:r>
          </w:p>
        </w:tc>
        <w:tc>
          <w:tcPr>
            <w:tcW w:type="dxa" w:w="468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--bg-cell</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#0A0A0A</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Primary background. The cell walls. Near-black.</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--bg-concrete</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#1C1C1E</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Card surfaces, section backgrounds. Cold concrete gray.</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--text-chalk</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#E8E4DF</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Primary body text. Chalk-on-wall aesthetic.</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--accent-alarm</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#FF3D00</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CTAs, key stats, the FIR section. Prison alarm orange-red.</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--accent-alive</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#00E676</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The comeback section ONLY. Green = freedom, life, survival.</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--accent-gold</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#FFD54F</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Chess section highlights. Warm, intellectual.</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--bar-steel</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#3A3A3C</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Literal bar elements, dividers, the hero cage graphic.</w:t>
            </w:r>
          </w:p>
        </w:tc>
      </w:tr>
      <w:tr>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color w:val="1A1A1A"/>
                <w:sz w:val="18"/>
                <w:szCs w:val="18"/>
              </w:rPr>
              <w:t xml:space="preserve">--scratch-white</w:t>
            </w:r>
          </w:p>
        </w:tc>
        <w:tc>
          <w:tcPr>
            <w:tcW w:type="dxa" w:w="234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Courier New" w:cs="Courier New" w:eastAsia="Courier New" w:hAnsi="Courier New"/>
                <w:b/>
                <w:bCs/>
                <w:color w:val="1A1A1A"/>
                <w:sz w:val="18"/>
                <w:szCs w:val="18"/>
              </w:rPr>
              <w:t xml:space="preserve">#FFFFFF</w:t>
            </w:r>
          </w:p>
        </w:tc>
        <w:tc>
          <w:tcPr>
            <w:tcW w:type="dxa" w:w="4680"/>
            <w:tcBorders>
              <w:top w:val="single" w:color="E0E0E0" w:sz="1"/>
              <w:left w:val="single" w:color="E0E0E0" w:sz="1"/>
              <w:bottom w:val="single" w:color="E0E0E0" w:sz="1"/>
              <w:right w:val="single" w:color="E0E0E0" w:sz="1"/>
            </w:tcBorders>
            <w:tcMar>
              <w:top w:type="dxa" w:w="100"/>
              <w:left w:type="dxa" w:w="140"/>
              <w:bottom w:type="dxa" w:w="100"/>
              <w:right w:type="dxa" w:w="140"/>
            </w:tcMar>
          </w:tcPr>
          <w:p>
            <w:r>
              <w:rPr>
                <w:rFonts w:ascii="Arial" w:cs="Arial" w:eastAsia="Arial" w:hAnsi="Arial"/>
                <w:color w:val="4A4A4A"/>
                <w:sz w:val="18"/>
                <w:szCs w:val="18"/>
              </w:rPr>
              <w:t xml:space="preserve">Headings, scratched-into-wall typography effect.</w:t>
            </w:r>
          </w:p>
        </w:tc>
      </w:tr>
    </w:tbl>
    <w:p>
      <w:pPr>
        <w:pStyle w:val="Heading3"/>
      </w:pPr>
      <w:r>
        <w:t xml:space="preserve">Typography</w:t>
      </w:r>
    </w:p>
    <w:p>
      <w:pPr>
        <w:spacing w:after="160" w:line="300"/>
      </w:pPr>
      <w:r>
        <w:rPr>
          <w:rFonts w:ascii="Georgia" w:cs="Georgia" w:eastAsia="Georgia" w:hAnsi="Georgia"/>
          <w:b/>
          <w:bCs/>
          <w:color w:val="0A0A0A"/>
          <w:sz w:val="22"/>
          <w:szCs w:val="22"/>
        </w:rPr>
        <w:t xml:space="preserve">Display / Hero: </w:t>
      </w:r>
      <w:r>
        <w:rPr>
          <w:rFonts w:ascii="Georgia" w:cs="Georgia" w:eastAsia="Georgia" w:hAnsi="Georgia"/>
          <w:color w:val="4A4A4A"/>
          <w:sz w:val="22"/>
          <w:szCs w:val="22"/>
        </w:rPr>
        <w:t xml:space="preserve">Anton or Bebas Neue — heavy, compressed, industrial. All-caps. Think protest posters, prison stencils, warning signs.</w:t>
      </w:r>
    </w:p>
    <w:p>
      <w:pPr>
        <w:spacing w:after="160" w:line="300"/>
      </w:pPr>
      <w:r>
        <w:rPr>
          <w:rFonts w:ascii="Georgia" w:cs="Georgia" w:eastAsia="Georgia" w:hAnsi="Georgia"/>
          <w:b/>
          <w:bCs/>
          <w:color w:val="0A0A0A"/>
          <w:sz w:val="22"/>
          <w:szCs w:val="22"/>
        </w:rPr>
        <w:t xml:space="preserve">Section Headings: </w:t>
      </w:r>
      <w:r>
        <w:rPr>
          <w:rFonts w:ascii="Georgia" w:cs="Georgia" w:eastAsia="Georgia" w:hAnsi="Georgia"/>
          <w:color w:val="4A4A4A"/>
          <w:sz w:val="22"/>
          <w:szCs w:val="22"/>
        </w:rPr>
        <w:t xml:space="preserve">Space Mono or JetBrains Mono — monospaced, clinical. Evokes legal documents, FIR filings, court orders.</w:t>
      </w:r>
    </w:p>
    <w:p>
      <w:pPr>
        <w:spacing w:after="160" w:line="300"/>
      </w:pPr>
      <w:r>
        <w:rPr>
          <w:rFonts w:ascii="Georgia" w:cs="Georgia" w:eastAsia="Georgia" w:hAnsi="Georgia"/>
          <w:b/>
          <w:bCs/>
          <w:color w:val="0A0A0A"/>
          <w:sz w:val="22"/>
          <w:szCs w:val="22"/>
        </w:rPr>
        <w:t xml:space="preserve">Body Text: </w:t>
      </w:r>
      <w:r>
        <w:rPr>
          <w:rFonts w:ascii="Georgia" w:cs="Georgia" w:eastAsia="Georgia" w:hAnsi="Georgia"/>
          <w:color w:val="4A4A4A"/>
          <w:sz w:val="22"/>
          <w:szCs w:val="22"/>
        </w:rPr>
        <w:t xml:space="preserve">DM Sans or Outfit — clean, modern, highly readable against dark backgrounds.</w:t>
      </w:r>
    </w:p>
    <w:p>
      <w:pPr>
        <w:spacing w:after="160" w:line="300"/>
      </w:pPr>
      <w:r>
        <w:rPr>
          <w:rFonts w:ascii="Georgia" w:cs="Georgia" w:eastAsia="Georgia" w:hAnsi="Georgia"/>
          <w:b/>
          <w:bCs/>
          <w:color w:val="0A0A0A"/>
          <w:sz w:val="22"/>
          <w:szCs w:val="22"/>
        </w:rPr>
        <w:t xml:space="preserve">Accent / Quotes: </w:t>
      </w:r>
      <w:r>
        <w:rPr>
          <w:rFonts w:ascii="Georgia" w:cs="Georgia" w:eastAsia="Georgia" w:hAnsi="Georgia"/>
          <w:color w:val="4A4A4A"/>
          <w:sz w:val="22"/>
          <w:szCs w:val="22"/>
        </w:rPr>
        <w:t xml:space="preserve">Caveat or Architects Daughter — handwritten feel. Used sparingly for his quotes, like scratching on a prison wall.</w:t>
      </w:r>
    </w:p>
    <w:p>
      <w:pPr>
        <w:pStyle w:val="Heading3"/>
      </w:pPr>
      <w:r>
        <w:t xml:space="preserve">Visual Motifs</w:t>
      </w:r>
    </w:p>
    <w:p>
      <w:pPr>
        <w:spacing w:after="160" w:line="300"/>
      </w:pPr>
      <w:r>
        <w:rPr>
          <w:rFonts w:ascii="Georgia" w:cs="Georgia" w:eastAsia="Georgia" w:hAnsi="Georgia"/>
          <w:color w:val="1A1A1A"/>
          <w:sz w:val="22"/>
          <w:szCs w:val="22"/>
        </w:rPr>
        <w:t xml:space="preserve">Vertical steel bars that the user scrolls “through” and eventually “past.” Tally marks (||||) as section counters instead of numbers. Concrete/noise textures on backgrounds. Surveillance camera timestamp overlays on photos. Redacted text blocks (black bars over words) in the controversy section that un-redact on hover. Fingerprint scan animation for page transitions. Cell door number plates as section headers.</w:t>
      </w:r>
    </w:p>
    <w:p>
      <w:pPr>
        <w:spacing w:after="400" w:before="400"/>
        <w:jc w:val="center"/>
      </w:pPr>
      <w:r>
        <w:rPr>
          <w:rFonts w:ascii="Courier New" w:cs="Courier New" w:eastAsia="Courier New" w:hAnsi="Courier New"/>
          <w:color w:val="E0E0E0"/>
          <w:sz w:val="20"/>
          <w:szCs w:val="20"/>
        </w:rPr>
        <w:t xml:space="preserve">━━━━━━━━━━━━━━━</w:t>
      </w:r>
    </w:p>
    <w:p>
      <w:pPr>
        <w:pStyle w:val="Heading1"/>
      </w:pPr>
      <w:r>
        <w:t xml:space="preserve">Full Component Architecture: Section by Section</w:t>
      </w:r>
    </w:p>
    <w:p>
      <w:pPr>
        <w:pStyle w:val="Heading2"/>
      </w:pPr>
      <w:r>
        <w:t xml:space="preserve">Section 1: The Cell — Hero</w:t>
      </w:r>
    </w:p>
    <w:p>
      <w:pPr>
        <w:spacing w:after="160" w:line="300"/>
      </w:pPr>
      <w:r>
        <w:rPr>
          <w:rFonts w:ascii="Georgia" w:cs="Georgia" w:eastAsia="Georgia" w:hAnsi="Georgia"/>
          <w:color w:val="1A1A1A"/>
          <w:sz w:val="22"/>
          <w:szCs w:val="22"/>
        </w:rPr>
        <w:t xml:space="preserve">Full viewport. Pitch black background. The user sees Samay’s face behind thick, vertical steel bars rendered in CSS/SVG. The bars are semi-transparent, creating a caged silhouette effect. Above the bars, in compressed all-caps Anton typography, scratched into the wall:</w:t>
      </w:r>
    </w:p>
    <w:p>
      <w:pPr>
        <w:pBdr>
          <w:left w:val="single" w:color="FF3D00" w:sz="12" w:space="8"/>
        </w:pBdr>
        <w:spacing w:after="200" w:before="200"/>
        <w:ind w:left="200"/>
      </w:pPr>
      <w:r>
        <w:rPr>
          <w:rFonts w:ascii="Georgia" w:cs="Georgia" w:eastAsia="Georgia" w:hAnsi="Georgia"/>
          <w:i/>
          <w:iCs/>
          <w:color w:val="FF3D00"/>
          <w:sz w:val="24"/>
          <w:szCs w:val="24"/>
        </w:rPr>
        <w:t xml:space="preserve">SAMAY RAINA</w:t>
      </w:r>
    </w:p>
    <w:p>
      <w:pPr>
        <w:spacing w:after="160" w:line="300"/>
      </w:pPr>
      <w:r>
        <w:rPr>
          <w:rFonts w:ascii="Georgia" w:cs="Georgia" w:eastAsia="Georgia" w:hAnsi="Georgia"/>
          <w:color w:val="1A1A1A"/>
          <w:sz w:val="22"/>
          <w:szCs w:val="22"/>
        </w:rPr>
        <w:t xml:space="preserve">Below in monospace: “Comedian. Chess evangelist. Controversy survivor. Still Alive.”</w:t>
      </w:r>
    </w:p>
    <w:p>
      <w:pPr>
        <w:spacing w:after="160" w:line="300"/>
      </w:pPr>
      <w:r>
        <w:rPr>
          <w:rFonts w:ascii="Georgia" w:cs="Georgia" w:eastAsia="Georgia" w:hAnsi="Georgia"/>
          <w:color w:val="1A1A1A"/>
          <w:sz w:val="22"/>
          <w:szCs w:val="22"/>
        </w:rPr>
        <w:t xml:space="preserve">As the user scrolls down, the bars begin to bend outward — using a scroll-linked CSS transform — creating the visual of the cage being forced open from inside. By the time the user has scrolled one full viewport height, the bars have completely parted and the background transitions from black to dark concrete gray, revealing the first content section.</w:t>
      </w:r>
    </w:p>
    <w:p>
      <w:pPr>
        <w:spacing w:after="160" w:line="300"/>
      </w:pPr>
      <w:r>
        <w:rPr>
          <w:rFonts w:ascii="Georgia" w:cs="Georgia" w:eastAsia="Georgia" w:hAnsi="Georgia"/>
          <w:b/>
          <w:bCs/>
          <w:color w:val="0A0A0A"/>
          <w:sz w:val="22"/>
          <w:szCs w:val="22"/>
        </w:rPr>
        <w:t xml:space="preserve">Scroll Interaction: </w:t>
      </w:r>
      <w:r>
        <w:rPr>
          <w:rFonts w:ascii="Georgia" w:cs="Georgia" w:eastAsia="Georgia" w:hAnsi="Georgia"/>
          <w:color w:val="4A4A4A"/>
          <w:sz w:val="22"/>
          <w:szCs w:val="22"/>
        </w:rPr>
        <w:t xml:space="preserve">CSS scroll-linked animations (scroll-timeline) or GSAP ScrollTrigger. Each bar is an individual div that rotates on the Y-axis proportional to scroll position. The center bars rotate first, then the outer bars follow — creating a staggered, organic break effect.</w:t>
      </w:r>
    </w:p>
    <w:p>
      <w:pPr>
        <w:spacing w:after="160" w:line="300"/>
      </w:pPr>
      <w:r>
        <w:rPr>
          <w:rFonts w:ascii="Georgia" w:cs="Georgia" w:eastAsia="Georgia" w:hAnsi="Georgia"/>
          <w:b/>
          <w:bCs/>
          <w:color w:val="0A0A0A"/>
          <w:sz w:val="22"/>
          <w:szCs w:val="22"/>
        </w:rPr>
        <w:t xml:space="preserve">Sound Design (optional): </w:t>
      </w:r>
      <w:r>
        <w:rPr>
          <w:rFonts w:ascii="Georgia" w:cs="Georgia" w:eastAsia="Georgia" w:hAnsi="Georgia"/>
          <w:color w:val="4A4A4A"/>
          <w:sz w:val="22"/>
          <w:szCs w:val="22"/>
        </w:rPr>
        <w:t xml:space="preserve">A low metallic groan as bars bend. A single sharp “clank” when the last bar clears the viewport. Subtle. Triggered by IntersectionObserver. Muted by default with a speaker icon.</w:t>
      </w:r>
    </w:p>
    <w:p>
      <w:pPr>
        <w:pStyle w:val="Heading2"/>
      </w:pPr>
      <w:r>
        <w:t xml:space="preserve">Section 2: Prisoner #1 — The Displacement</w:t>
      </w:r>
    </w:p>
    <w:p>
      <w:pPr>
        <w:spacing w:after="160" w:line="300"/>
      </w:pPr>
      <w:r>
        <w:rPr>
          <w:rFonts w:ascii="Georgia" w:cs="Georgia" w:eastAsia="Georgia" w:hAnsi="Georgia"/>
          <w:color w:val="1A1A1A"/>
          <w:sz w:val="22"/>
          <w:szCs w:val="22"/>
        </w:rPr>
        <w:t xml:space="preserve">Section header styled as a cell door number plate: a brushed metal rectangle with embossed text reading “CELL 01: KASHMIR, 1997.”</w:t>
      </w:r>
    </w:p>
    <w:p>
      <w:pPr>
        <w:spacing w:after="160" w:line="300"/>
      </w:pPr>
      <w:r>
        <w:rPr>
          <w:rFonts w:ascii="Georgia" w:cs="Georgia" w:eastAsia="Georgia" w:hAnsi="Georgia"/>
          <w:color w:val="1A1A1A"/>
          <w:sz w:val="22"/>
          <w:szCs w:val="22"/>
        </w:rPr>
        <w:t xml:space="preserve">Content: The Kashmiri Pandit exodus. Family displacement from Anantnag. Refugee camps in Jammu. Father’s journalism career at Doordarshan. Mother Sweeti Raina’s sacrifice. The bullying at school. Crying on the bus.</w:t>
      </w:r>
    </w:p>
    <w:p>
      <w:pPr>
        <w:spacing w:after="160" w:line="300"/>
      </w:pPr>
      <w:r>
        <w:rPr>
          <w:rFonts w:ascii="Georgia" w:cs="Georgia" w:eastAsia="Georgia" w:hAnsi="Georgia"/>
          <w:b/>
          <w:bCs/>
          <w:color w:val="0A0A0A"/>
          <w:sz w:val="22"/>
          <w:szCs w:val="22"/>
        </w:rPr>
        <w:t xml:space="preserve">Key Quote (scratched typography): </w:t>
      </w:r>
      <w:r>
        <w:rPr>
          <w:rFonts w:ascii="Georgia" w:cs="Georgia" w:eastAsia="Georgia" w:hAnsi="Georgia"/>
          <w:color w:val="4A4A4A"/>
          <w:sz w:val="22"/>
          <w:szCs w:val="22"/>
        </w:rPr>
        <w:t xml:space="preserve">“My mother doesn’t know anything other than giving love.”</w:t>
      </w:r>
    </w:p>
    <w:p>
      <w:pPr>
        <w:spacing w:after="160" w:line="300"/>
      </w:pPr>
      <w:r>
        <w:rPr>
          <w:rFonts w:ascii="Georgia" w:cs="Georgia" w:eastAsia="Georgia" w:hAnsi="Georgia"/>
          <w:b/>
          <w:bCs/>
          <w:color w:val="0A0A0A"/>
          <w:sz w:val="22"/>
          <w:szCs w:val="22"/>
        </w:rPr>
        <w:t xml:space="preserve">Design Detail: </w:t>
      </w:r>
      <w:r>
        <w:rPr>
          <w:rFonts w:ascii="Georgia" w:cs="Georgia" w:eastAsia="Georgia" w:hAnsi="Georgia"/>
          <w:color w:val="4A4A4A"/>
          <w:sz w:val="22"/>
          <w:szCs w:val="22"/>
        </w:rPr>
        <w:t xml:space="preserve">A subtle background animation of slowly drifting smoke/fog — evoking the haze of displacement, memory, loss. The text fades in as the user scrolls, like memories materializing.</w:t>
      </w:r>
    </w:p>
    <w:p>
      <w:pPr>
        <w:pStyle w:val="Heading2"/>
      </w:pPr>
      <w:r>
        <w:t xml:space="preserve">Section 3: The Yard — Chess Era</w:t>
      </w:r>
    </w:p>
    <w:p>
      <w:pPr>
        <w:spacing w:after="160" w:line="300"/>
      </w:pPr>
      <w:r>
        <w:rPr>
          <w:rFonts w:ascii="Georgia" w:cs="Georgia" w:eastAsia="Georgia" w:hAnsi="Georgia"/>
          <w:color w:val="1A1A1A"/>
          <w:sz w:val="22"/>
          <w:szCs w:val="22"/>
        </w:rPr>
        <w:t xml:space="preserve">The visual metaphor shifts: if the hero was the cell, this section is the prison yard — the one place where inmates find freedom, community, and strategy. The background lightens slightly. A massive isometric chessboard grid appears, rendered in CSS Grid.</w:t>
      </w:r>
    </w:p>
    <w:p>
      <w:pPr>
        <w:spacing w:after="160" w:line="300"/>
      </w:pPr>
      <w:r>
        <w:rPr>
          <w:rFonts w:ascii="Georgia" w:cs="Georgia" w:eastAsia="Georgia" w:hAnsi="Georgia"/>
          <w:color w:val="1A1A1A"/>
          <w:sz w:val="22"/>
          <w:szCs w:val="22"/>
        </w:rPr>
        <w:t xml:space="preserve">Content: COVID lockdown as literal confinement. The pivot from PUBG to chess. Tanmay Bhat’s suggestion. First stream with 200 viewers. The J&amp;K Gambit (named after his family’s displacement). Vidit Gujrathi, Viswanathan Anand, Magnus Carlsen collaborations. 69,000+ concurrent viewers during FIDE Online Olympiad. Chess Super League. Comedians On Board. Rating climbing from 1,040 to 1,942.</w:t>
      </w:r>
    </w:p>
    <w:p>
      <w:pPr>
        <w:spacing w:after="160" w:line="300"/>
      </w:pPr>
      <w:r>
        <w:rPr>
          <w:rFonts w:ascii="Georgia" w:cs="Georgia" w:eastAsia="Georgia" w:hAnsi="Georgia"/>
          <w:b/>
          <w:bCs/>
          <w:color w:val="0A0A0A"/>
          <w:sz w:val="22"/>
          <w:szCs w:val="22"/>
        </w:rPr>
        <w:t xml:space="preserve">Interactive Component: </w:t>
      </w:r>
      <w:r>
        <w:rPr>
          <w:rFonts w:ascii="Georgia" w:cs="Georgia" w:eastAsia="Georgia" w:hAnsi="Georgia"/>
          <w:color w:val="4A4A4A"/>
          <w:sz w:val="22"/>
          <w:szCs w:val="22"/>
        </w:rPr>
        <w:t xml:space="preserve">A mini chess puzzle. Present a real position from one of Samay’s streamed games. The user has to find the best move. If they get it right, a celebration animation plays. If wrong, a Samay voice clip roasts them. Three puzzles, increasing difficulty.</w:t>
      </w:r>
    </w:p>
    <w:p>
      <w:pPr>
        <w:spacing w:after="160" w:line="300"/>
      </w:pPr>
      <w:r>
        <w:rPr>
          <w:rFonts w:ascii="Georgia" w:cs="Georgia" w:eastAsia="Georgia" w:hAnsi="Georgia"/>
          <w:b/>
          <w:bCs/>
          <w:color w:val="0A0A0A"/>
          <w:sz w:val="22"/>
          <w:szCs w:val="22"/>
        </w:rPr>
        <w:t xml:space="preserve">Key Quote (gold accent): </w:t>
      </w:r>
      <w:r>
        <w:rPr>
          <w:rFonts w:ascii="Georgia" w:cs="Georgia" w:eastAsia="Georgia" w:hAnsi="Georgia"/>
          <w:color w:val="4A4A4A"/>
          <w:sz w:val="22"/>
          <w:szCs w:val="22"/>
        </w:rPr>
        <w:t xml:space="preserve">“The J&amp;K Gambit — it’s a lot like what happened in 1990 when my family was driven out. Overnight, we lost everything, but we still survived.”</w:t>
      </w:r>
    </w:p>
    <w:p>
      <w:pPr>
        <w:pStyle w:val="Heading2"/>
      </w:pPr>
      <w:r>
        <w:t xml:space="preserve">Section 4: The Riot — India’s Got Latent</w:t>
      </w:r>
    </w:p>
    <w:p>
      <w:pPr>
        <w:spacing w:after="160" w:line="300"/>
      </w:pPr>
      <w:r>
        <w:rPr>
          <w:rFonts w:ascii="Georgia" w:cs="Georgia" w:eastAsia="Georgia" w:hAnsi="Georgia"/>
          <w:color w:val="1A1A1A"/>
          <w:sz w:val="22"/>
          <w:szCs w:val="22"/>
        </w:rPr>
        <w:t xml:space="preserve">The section transitions sharply. Background flashes to chaotic energy — rapid color shifts, noise grain intensifies. The section header reads: “CELL 04: THE RIOT.” This is the IGL story.</w:t>
      </w:r>
    </w:p>
    <w:p>
      <w:pPr>
        <w:spacing w:after="160" w:line="300"/>
      </w:pPr>
      <w:r>
        <w:rPr>
          <w:rFonts w:ascii="Georgia" w:cs="Georgia" w:eastAsia="Georgia" w:hAnsi="Georgia"/>
          <w:color w:val="1A1A1A"/>
          <w:sz w:val="22"/>
          <w:szCs w:val="22"/>
        </w:rPr>
        <w:t xml:space="preserve">Content: The concept (Kill Tony meets India’s Got Talent parody). The self-rating mechanic. 25M+ average views per episode. App hitting #1 on both stores. 9.1/10 IMDb. The Vastrado 150% revenue surge. The rejection of OTT offers.</w:t>
      </w:r>
    </w:p>
    <w:p>
      <w:pPr>
        <w:spacing w:after="160" w:line="300"/>
      </w:pPr>
      <w:r>
        <w:rPr>
          <w:rFonts w:ascii="Georgia" w:cs="Georgia" w:eastAsia="Georgia" w:hAnsi="Georgia"/>
          <w:b/>
          <w:bCs/>
          <w:color w:val="0A0A0A"/>
          <w:sz w:val="22"/>
          <w:szCs w:val="22"/>
        </w:rPr>
        <w:t xml:space="preserve">Interactive Component — The Latent Evaluator: </w:t>
      </w:r>
      <w:r>
        <w:rPr>
          <w:rFonts w:ascii="Georgia" w:cs="Georgia" w:eastAsia="Georgia" w:hAnsi="Georgia"/>
          <w:color w:val="4A4A4A"/>
          <w:sz w:val="22"/>
          <w:szCs w:val="22"/>
        </w:rPr>
        <w:t xml:space="preserve">Embed the self-rating mini-game. Show a 15-second clip of a real IGL audition. User rates themselves 1–10, then rates what they think the judges gave. If variance = 0, confetti explosion. If variance &gt; 3, Samay roast audio plays.</w:t>
      </w:r>
    </w:p>
    <w:p>
      <w:pPr>
        <w:pStyle w:val="Heading2"/>
      </w:pPr>
      <w:r>
        <w:t xml:space="preserve">Section 5: Solitary — The FIR</w:t>
      </w:r>
    </w:p>
    <w:p>
      <w:pPr>
        <w:spacing w:after="160" w:line="300"/>
      </w:pPr>
      <w:r>
        <w:rPr>
          <w:rFonts w:ascii="Georgia" w:cs="Georgia" w:eastAsia="Georgia" w:hAnsi="Georgia"/>
          <w:color w:val="1A1A1A"/>
          <w:sz w:val="22"/>
          <w:szCs w:val="22"/>
        </w:rPr>
        <w:t xml:space="preserve">The most emotionally intense section. The background goes pitch black again. Typography shrinks. The viewport narrows — CSS max-width drops to 600px, creating a claustrophobic reading experience simulating solitary confinement.</w:t>
      </w:r>
    </w:p>
    <w:p>
      <w:pPr>
        <w:spacing w:after="160" w:line="300"/>
      </w:pPr>
      <w:r>
        <w:rPr>
          <w:rFonts w:ascii="Georgia" w:cs="Georgia" w:eastAsia="Georgia" w:hAnsi="Georgia"/>
          <w:color w:val="1A1A1A"/>
          <w:sz w:val="22"/>
          <w:szCs w:val="22"/>
        </w:rPr>
        <w:t xml:space="preserve">Content: February 8, 2025. Bonus Episode 6. Allahbadia’s question. The clips escaping the paywall. FIRs across Maharashtra, Assam, Rajasthan. NCW summons. Parliament Zero Hour. Editor arrested. Episodes deleted. ₹8 crore loss. Death threats. His mother’s video call. His father sending memes from Kashmir survival instinct.</w:t>
      </w:r>
    </w:p>
    <w:p>
      <w:pPr>
        <w:spacing w:after="160" w:line="300"/>
      </w:pPr>
      <w:r>
        <w:rPr>
          <w:rFonts w:ascii="Georgia" w:cs="Georgia" w:eastAsia="Georgia" w:hAnsi="Georgia"/>
          <w:b/>
          <w:bCs/>
          <w:color w:val="0A0A0A"/>
          <w:sz w:val="22"/>
          <w:szCs w:val="22"/>
        </w:rPr>
        <w:t xml:space="preserve">Interactive Component — The 99% Germ Slider: </w:t>
      </w:r>
      <w:r>
        <w:rPr>
          <w:rFonts w:ascii="Georgia" w:cs="Georgia" w:eastAsia="Georgia" w:hAnsi="Georgia"/>
          <w:color w:val="4A4A4A"/>
          <w:sz w:val="22"/>
          <w:szCs w:val="22"/>
        </w:rPr>
        <w:t xml:space="preserve">A horizontal slider labeled “Content Filtration: 100% → 0%.” As the user drags it toward 1%, the page aesthetics degrade — text glitches, background cracks appear, audio static builds. At exactly 1%, the screen flashes red and an un-closable modal styled as an FIR document appears with Samay’s quote: “I had killed 99% of the germs. I didn’t know the pandemic would happen from that 1%.” The user must click “Dismiss FIR” to continue.</w:t>
      </w:r>
    </w:p>
    <w:p>
      <w:pPr>
        <w:spacing w:after="160" w:line="300"/>
      </w:pPr>
      <w:r>
        <w:rPr>
          <w:rFonts w:ascii="Georgia" w:cs="Georgia" w:eastAsia="Georgia" w:hAnsi="Georgia"/>
          <w:b/>
          <w:bCs/>
          <w:color w:val="0A0A0A"/>
          <w:sz w:val="22"/>
          <w:szCs w:val="22"/>
        </w:rPr>
        <w:t xml:space="preserve">The Father vs. Mother Contrast: </w:t>
      </w:r>
      <w:r>
        <w:rPr>
          <w:rFonts w:ascii="Georgia" w:cs="Georgia" w:eastAsia="Georgia" w:hAnsi="Georgia"/>
          <w:color w:val="4A4A4A"/>
          <w:sz w:val="22"/>
          <w:szCs w:val="22"/>
        </w:rPr>
        <w:t xml:space="preserve">Split-screen. Left side: warm colors, shaky, blurred — representing his mother’s emotional devastation. Right side: cold black-and-white, perfectly still — representing his father’s Kashmiri Pandit stoicism. As user scrolls, the left side gradually stabilizes and the right side stays immovable. The visual thesis: internet trauma is violent but temporary; generational trauma is permanent but quiet.</w:t>
      </w:r>
    </w:p>
    <w:p>
      <w:pPr>
        <w:pBdr>
          <w:left w:val="single" w:color="FF3D00" w:sz="12" w:space="8"/>
        </w:pBdr>
        <w:spacing w:after="200" w:before="200"/>
        <w:ind w:left="200"/>
      </w:pPr>
      <w:r>
        <w:rPr>
          <w:rFonts w:ascii="Georgia" w:cs="Georgia" w:eastAsia="Georgia" w:hAnsi="Georgia"/>
          <w:i/>
          <w:iCs/>
          <w:color w:val="FF3D00"/>
          <w:sz w:val="24"/>
          <w:szCs w:val="24"/>
        </w:rPr>
        <w:t xml:space="preserve">“Watching that video completely broke me, and I couldn’t stop crying.”</w:t>
      </w:r>
    </w:p>
    <w:p>
      <w:pPr>
        <w:pBdr>
          <w:left w:val="single" w:color="FF3D00" w:sz="12" w:space="8"/>
        </w:pBdr>
        <w:spacing w:after="200" w:before="200"/>
        <w:ind w:left="200"/>
      </w:pPr>
      <w:r>
        <w:rPr>
          <w:rFonts w:ascii="Georgia" w:cs="Georgia" w:eastAsia="Georgia" w:hAnsi="Georgia"/>
          <w:i/>
          <w:iCs/>
          <w:color w:val="FF3D00"/>
          <w:sz w:val="24"/>
          <w:szCs w:val="24"/>
        </w:rPr>
        <w:t xml:space="preserve">“I swear to God I felt like it was a dream, it wasn’t real… It’s called psychosis.”</w:t>
      </w:r>
    </w:p>
    <w:p>
      <w:pPr>
        <w:pStyle w:val="Heading2"/>
      </w:pPr>
      <w:r>
        <w:t xml:space="preserve">Section 6: The Break — Still Alive</w:t>
      </w:r>
    </w:p>
    <w:p>
      <w:pPr>
        <w:spacing w:after="160" w:line="300"/>
      </w:pPr>
      <w:r>
        <w:rPr>
          <w:rFonts w:ascii="Georgia" w:cs="Georgia" w:eastAsia="Georgia" w:hAnsi="Georgia"/>
          <w:color w:val="1A1A1A"/>
          <w:sz w:val="22"/>
          <w:szCs w:val="22"/>
        </w:rPr>
        <w:t xml:space="preserve">THIS is the cathartic release. The background explodes from black to the --accent-alive green. The viewport max-width expands back to full-width. The typography scale doubles. Everything breathes.</w:t>
      </w:r>
    </w:p>
    <w:p>
      <w:pPr>
        <w:spacing w:after="160" w:line="300"/>
      </w:pPr>
      <w:r>
        <w:rPr>
          <w:rFonts w:ascii="Georgia" w:cs="Georgia" w:eastAsia="Georgia" w:hAnsi="Georgia"/>
          <w:color w:val="1A1A1A"/>
          <w:sz w:val="22"/>
          <w:szCs w:val="22"/>
        </w:rPr>
        <w:t xml:space="preserve">Content: August 15, 2025 — Independence Day comeback. 40,000 tickets in one hour. Bharat Mandapam. Talkatora Stadium. 300,000+ tickets worldwide. Madison Square Garden, February 28, 2026. “Still Alive” special: 11 million views in 24 hours. IGL Season 2 confirmed.</w:t>
      </w:r>
    </w:p>
    <w:p>
      <w:pPr>
        <w:spacing w:after="160" w:line="300"/>
      </w:pPr>
      <w:r>
        <w:rPr>
          <w:rFonts w:ascii="Georgia" w:cs="Georgia" w:eastAsia="Georgia" w:hAnsi="Georgia"/>
          <w:b/>
          <w:bCs/>
          <w:color w:val="0A0A0A"/>
          <w:sz w:val="22"/>
          <w:szCs w:val="22"/>
        </w:rPr>
        <w:t xml:space="preserve">Visual Effect: </w:t>
      </w:r>
      <w:r>
        <w:rPr>
          <w:rFonts w:ascii="Georgia" w:cs="Georgia" w:eastAsia="Georgia" w:hAnsi="Georgia"/>
          <w:color w:val="4A4A4A"/>
          <w:sz w:val="22"/>
          <w:szCs w:val="22"/>
        </w:rPr>
        <w:t xml:space="preserve">As user scrolls into this section, the steel bars from the hero section return — but this time they’re lying on the ground, bent and broken, rendered as a subtle floor texture beneath the content. The cage is destroyed. He’s out.</w:t>
      </w:r>
    </w:p>
    <w:p>
      <w:pPr>
        <w:spacing w:after="160" w:line="300"/>
      </w:pPr>
      <w:r>
        <w:rPr>
          <w:rFonts w:ascii="Georgia" w:cs="Georgia" w:eastAsia="Georgia" w:hAnsi="Georgia"/>
          <w:b/>
          <w:bCs/>
          <w:color w:val="0A0A0A"/>
          <w:sz w:val="22"/>
          <w:szCs w:val="22"/>
        </w:rPr>
        <w:t xml:space="preserve">Key Stats Display: </w:t>
      </w:r>
      <w:r>
        <w:rPr>
          <w:rFonts w:ascii="Georgia" w:cs="Georgia" w:eastAsia="Georgia" w:hAnsi="Georgia"/>
          <w:color w:val="4A4A4A"/>
          <w:sz w:val="22"/>
          <w:szCs w:val="22"/>
        </w:rPr>
        <w:t xml:space="preserve">Massive kinetic typography. Numbers count up in real-time as they enter the viewport: 300,000+ → tickets sold. 11,000,000 → views in 24 hours. 28 → years old at MSG. The numbers pulse with the green accent.</w:t>
      </w:r>
    </w:p>
    <w:p>
      <w:pPr>
        <w:pBdr>
          <w:left w:val="single" w:color="FF3D00" w:sz="12" w:space="8"/>
        </w:pBdr>
        <w:spacing w:after="200" w:before="200"/>
        <w:ind w:left="200"/>
      </w:pPr>
      <w:r>
        <w:rPr>
          <w:rFonts w:ascii="Georgia" w:cs="Georgia" w:eastAsia="Georgia" w:hAnsi="Georgia"/>
          <w:i/>
          <w:iCs/>
          <w:color w:val="FF3D00"/>
          <w:sz w:val="24"/>
          <w:szCs w:val="24"/>
        </w:rPr>
        <w:t xml:space="preserve">“Hum Kashmiri crossfire mein hi marte hain.” (We Kashmiris always die in the crossfire.)</w:t>
      </w:r>
    </w:p>
    <w:p>
      <w:pPr>
        <w:pStyle w:val="Heading2"/>
      </w:pPr>
      <w:r>
        <w:t xml:space="preserve">Section 7: The Wall — Community &amp; Credits</w:t>
      </w:r>
    </w:p>
    <w:p>
      <w:pPr>
        <w:spacing w:after="160" w:line="300"/>
      </w:pPr>
      <w:r>
        <w:rPr>
          <w:rFonts w:ascii="Georgia" w:cs="Georgia" w:eastAsia="Georgia" w:hAnsi="Georgia"/>
          <w:color w:val="1A1A1A"/>
          <w:sz w:val="22"/>
          <w:szCs w:val="22"/>
        </w:rPr>
        <w:t xml:space="preserve">A prison wall covered in scratched messages — styled as fan tributes, community quotes, and acknowledgments. Each message is a card positioned at slightly random angles on a concrete texture background, as if scratched or written in chalk.</w:t>
      </w:r>
    </w:p>
    <w:p>
      <w:pPr>
        <w:spacing w:after="160" w:line="300"/>
      </w:pPr>
      <w:r>
        <w:rPr>
          <w:rFonts w:ascii="Georgia" w:cs="Georgia" w:eastAsia="Georgia" w:hAnsi="Georgia"/>
          <w:color w:val="1A1A1A"/>
          <w:sz w:val="22"/>
          <w:szCs w:val="22"/>
        </w:rPr>
        <w:t xml:space="preserve">Final element: a single line in handwritten font at the very bottom of the page:</w:t>
      </w:r>
    </w:p>
    <w:p>
      <w:pPr>
        <w:pBdr>
          <w:left w:val="single" w:color="FF3D00" w:sz="12" w:space="8"/>
        </w:pBdr>
        <w:spacing w:after="200" w:before="200"/>
        <w:ind w:left="200"/>
      </w:pPr>
      <w:r>
        <w:rPr>
          <w:rFonts w:ascii="Georgia" w:cs="Georgia" w:eastAsia="Georgia" w:hAnsi="Georgia"/>
          <w:i/>
          <w:iCs/>
          <w:color w:val="FF3D00"/>
          <w:sz w:val="24"/>
          <w:szCs w:val="24"/>
        </w:rPr>
        <w:t xml:space="preserve">“Samay — you showed us that the bars are temporary. The bakchod is permanent.”</w:t>
      </w:r>
    </w:p>
    <w:p>
      <w:pPr>
        <w:spacing w:after="160" w:line="300"/>
      </w:pPr>
      <w:r>
        <w:rPr>
          <w:rFonts w:ascii="Georgia" w:cs="Georgia" w:eastAsia="Georgia" w:hAnsi="Georgia"/>
          <w:color w:val="1A1A1A"/>
          <w:sz w:val="22"/>
          <w:szCs w:val="22"/>
        </w:rPr>
        <w:t xml:space="preserve">Below: “Built by Brokai Labs. Episode 4 of the Giveback Series.” with a link to samayraina.org (or whatever domain is purchased).</w:t>
      </w:r>
    </w:p>
    <w:p>
      <w:pPr>
        <w:spacing w:after="400" w:before="400"/>
        <w:jc w:val="center"/>
      </w:pPr>
      <w:r>
        <w:rPr>
          <w:rFonts w:ascii="Courier New" w:cs="Courier New" w:eastAsia="Courier New" w:hAnsi="Courier New"/>
          <w:color w:val="E0E0E0"/>
          <w:sz w:val="20"/>
          <w:szCs w:val="20"/>
        </w:rPr>
        <w:t xml:space="preserve">━━━━━━━━━━━━━━━</w:t>
      </w:r>
    </w:p>
    <w:p>
      <w:pPr>
        <w:pStyle w:val="Heading1"/>
      </w:pPr>
      <w:r>
        <w:t xml:space="preserve">Technical Implementation Notes</w:t>
      </w:r>
    </w:p>
    <w:p>
      <w:pPr>
        <w:spacing w:after="160" w:line="300"/>
      </w:pPr>
      <w:r>
        <w:rPr>
          <w:rFonts w:ascii="Georgia" w:cs="Georgia" w:eastAsia="Georgia" w:hAnsi="Georgia"/>
          <w:b/>
          <w:bCs/>
          <w:color w:val="0A0A0A"/>
          <w:sz w:val="22"/>
          <w:szCs w:val="22"/>
        </w:rPr>
        <w:t xml:space="preserve">Framework: </w:t>
      </w:r>
      <w:r>
        <w:rPr>
          <w:rFonts w:ascii="Georgia" w:cs="Georgia" w:eastAsia="Georgia" w:hAnsi="Georgia"/>
          <w:color w:val="4A4A4A"/>
          <w:sz w:val="22"/>
          <w:szCs w:val="22"/>
        </w:rPr>
        <w:t xml:space="preserve">Next.js (for SSR, SEO, and Vercel deployment) or plain HTML/CSS/JS if speed is priority.</w:t>
      </w:r>
    </w:p>
    <w:p>
      <w:pPr>
        <w:spacing w:after="160" w:line="300"/>
      </w:pPr>
      <w:r>
        <w:rPr>
          <w:rFonts w:ascii="Georgia" w:cs="Georgia" w:eastAsia="Georgia" w:hAnsi="Georgia"/>
          <w:b/>
          <w:bCs/>
          <w:color w:val="0A0A0A"/>
          <w:sz w:val="22"/>
          <w:szCs w:val="22"/>
        </w:rPr>
        <w:t xml:space="preserve">Scroll Engine: </w:t>
      </w:r>
      <w:r>
        <w:rPr>
          <w:rFonts w:ascii="Georgia" w:cs="Georgia" w:eastAsia="Georgia" w:hAnsi="Georgia"/>
          <w:color w:val="4A4A4A"/>
          <w:sz w:val="22"/>
          <w:szCs w:val="22"/>
        </w:rPr>
        <w:t xml:space="preserve">GSAP ScrollTrigger or native CSS scroll-timeline for the bar-breaking hero. Lenis for smooth scroll behavior.</w:t>
      </w:r>
    </w:p>
    <w:p>
      <w:pPr>
        <w:spacing w:after="160" w:line="300"/>
      </w:pPr>
      <w:r>
        <w:rPr>
          <w:rFonts w:ascii="Georgia" w:cs="Georgia" w:eastAsia="Georgia" w:hAnsi="Georgia"/>
          <w:b/>
          <w:bCs/>
          <w:color w:val="0A0A0A"/>
          <w:sz w:val="22"/>
          <w:szCs w:val="22"/>
        </w:rPr>
        <w:t xml:space="preserve">3D Elements: </w:t>
      </w:r>
      <w:r>
        <w:rPr>
          <w:rFonts w:ascii="Georgia" w:cs="Georgia" w:eastAsia="Georgia" w:hAnsi="Georgia"/>
          <w:color w:val="4A4A4A"/>
          <w:sz w:val="22"/>
          <w:szCs w:val="22"/>
        </w:rPr>
        <w:t xml:space="preserve">Three.js only if the bar-breaking effect needs true 3D rotation. Otherwise, CSS transforms with perspective are sufficient and lighter.</w:t>
      </w:r>
    </w:p>
    <w:p>
      <w:pPr>
        <w:spacing w:after="160" w:line="300"/>
      </w:pPr>
      <w:r>
        <w:rPr>
          <w:rFonts w:ascii="Georgia" w:cs="Georgia" w:eastAsia="Georgia" w:hAnsi="Georgia"/>
          <w:b/>
          <w:bCs/>
          <w:color w:val="0A0A0A"/>
          <w:sz w:val="22"/>
          <w:szCs w:val="22"/>
        </w:rPr>
        <w:t xml:space="preserve">Audio: </w:t>
      </w:r>
      <w:r>
        <w:rPr>
          <w:rFonts w:ascii="Georgia" w:cs="Georgia" w:eastAsia="Georgia" w:hAnsi="Georgia"/>
          <w:color w:val="4A4A4A"/>
          <w:sz w:val="22"/>
          <w:szCs w:val="22"/>
        </w:rPr>
        <w:t xml:space="preserve">Tone.js or Howler.js for the metallic groan and clank sound effects. Always muted by default.</w:t>
      </w:r>
    </w:p>
    <w:p>
      <w:pPr>
        <w:spacing w:after="160" w:line="300"/>
      </w:pPr>
      <w:r>
        <w:rPr>
          <w:rFonts w:ascii="Georgia" w:cs="Georgia" w:eastAsia="Georgia" w:hAnsi="Georgia"/>
          <w:b/>
          <w:bCs/>
          <w:color w:val="0A0A0A"/>
          <w:sz w:val="22"/>
          <w:szCs w:val="22"/>
        </w:rPr>
        <w:t xml:space="preserve">Chess Puzzle: </w:t>
      </w:r>
      <w:r>
        <w:rPr>
          <w:rFonts w:ascii="Georgia" w:cs="Georgia" w:eastAsia="Georgia" w:hAnsi="Georgia"/>
          <w:color w:val="4A4A4A"/>
          <w:sz w:val="22"/>
          <w:szCs w:val="22"/>
        </w:rPr>
        <w:t xml:space="preserve">chess.js + chessboard.js for the interactive puzzle in Section 3. Lightweight, well-documented.</w:t>
      </w:r>
    </w:p>
    <w:p>
      <w:pPr>
        <w:spacing w:after="160" w:line="300"/>
      </w:pPr>
      <w:r>
        <w:rPr>
          <w:rFonts w:ascii="Georgia" w:cs="Georgia" w:eastAsia="Georgia" w:hAnsi="Georgia"/>
          <w:b/>
          <w:bCs/>
          <w:color w:val="0A0A0A"/>
          <w:sz w:val="22"/>
          <w:szCs w:val="22"/>
        </w:rPr>
        <w:t xml:space="preserve">Animations: </w:t>
      </w:r>
      <w:r>
        <w:rPr>
          <w:rFonts w:ascii="Georgia" w:cs="Georgia" w:eastAsia="Georgia" w:hAnsi="Georgia"/>
          <w:color w:val="4A4A4A"/>
          <w:sz w:val="22"/>
          <w:szCs w:val="22"/>
        </w:rPr>
        <w:t xml:space="preserve">Framer Motion (React) or CSS @keyframes for section transitions, number counters, text reveals.</w:t>
      </w:r>
    </w:p>
    <w:p>
      <w:pPr>
        <w:spacing w:after="160" w:line="300"/>
      </w:pPr>
      <w:r>
        <w:rPr>
          <w:rFonts w:ascii="Georgia" w:cs="Georgia" w:eastAsia="Georgia" w:hAnsi="Georgia"/>
          <w:b/>
          <w:bCs/>
          <w:color w:val="0A0A0A"/>
          <w:sz w:val="22"/>
          <w:szCs w:val="22"/>
        </w:rPr>
        <w:t xml:space="preserve">Performance: </w:t>
      </w:r>
      <w:r>
        <w:rPr>
          <w:rFonts w:ascii="Georgia" w:cs="Georgia" w:eastAsia="Georgia" w:hAnsi="Georgia"/>
          <w:color w:val="4A4A4A"/>
          <w:sz w:val="22"/>
          <w:szCs w:val="22"/>
        </w:rPr>
        <w:t xml:space="preserve">Target &lt; 3s LCP. Lazy-load all sections below the fold. Preload hero assets. No heavy images — the aesthetic is typography + geometry + texture.</w:t>
      </w:r>
    </w:p>
    <w:p>
      <w:pPr>
        <w:spacing w:after="400" w:before="400"/>
        <w:jc w:val="center"/>
      </w:pPr>
      <w:r>
        <w:rPr>
          <w:rFonts w:ascii="Courier New" w:cs="Courier New" w:eastAsia="Courier New" w:hAnsi="Courier New"/>
          <w:color w:val="E0E0E0"/>
          <w:sz w:val="20"/>
          <w:szCs w:val="20"/>
        </w:rPr>
        <w:t xml:space="preserve">━━━━━━━━━━━━━━━</w:t>
      </w:r>
    </w:p>
    <w:p>
      <w:pPr>
        <w:pStyle w:val="Heading1"/>
      </w:pPr>
      <w:r>
        <w:t xml:space="preserve">How This Compares to Previous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58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Ep 1–3 Pattern</w:t>
            </w:r>
          </w:p>
        </w:tc>
        <w:tc>
          <w:tcPr>
            <w:tcW w:type="dxa" w:w="3580"/>
            <w:tcBorders>
              <w:top w:val="single" w:color="E0E0E0" w:sz="1"/>
              <w:left w:val="single" w:color="E0E0E0" w:sz="1"/>
              <w:bottom w:val="single" w:color="E0E0E0" w:sz="1"/>
              <w:right w:val="single" w:color="E0E0E0" w:sz="1"/>
            </w:tcBorders>
            <w:shd w:fill="1A1A1A" w:val="clear"/>
            <w:tcMar>
              <w:top w:type="dxa" w:w="100"/>
              <w:left w:type="dxa" w:w="140"/>
              <w:bottom w:type="dxa" w:w="100"/>
              <w:right w:type="dxa" w:w="140"/>
            </w:tcMar>
          </w:tcPr>
          <w:p>
            <w:r>
              <w:rPr>
                <w:rFonts w:ascii="Arial" w:cs="Arial" w:eastAsia="Arial" w:hAnsi="Arial"/>
                <w:b/>
                <w:bCs/>
                <w:color w:val="FFFFFF"/>
                <w:sz w:val="20"/>
                <w:szCs w:val="20"/>
              </w:rPr>
              <w:t xml:space="preserve">Ep 4: Samay Raina</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Core Metaphor</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Obsession / Game / Chess</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Incarceration → Liberation</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Emotional Arc</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Admiration → Tribute</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Claustrophobia → Cathartic release</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Interactivity</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1 primary mechanic</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3 embedded mechanics (chess puzzle, Latent evaluator, FIR slider)</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Color Shift</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Static palette</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Dynamic: black → alarm red → freedom green</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Scroll Behavior</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Linear scroll</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Scroll transforms geometry (bars break)</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Sound</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None</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Optional metallic SFX (muted default)</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Viewport Width</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Consistent</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Narrows in FIR section, expands in comeback</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Typography</w:t>
            </w:r>
          </w:p>
        </w:tc>
        <w:tc>
          <w:tcPr>
            <w:tcW w:type="dxa" w:w="3580"/>
            <w:tcBorders>
              <w:top w:val="single" w:color="E0E0E0" w:sz="1"/>
              <w:left w:val="single" w:color="E0E0E0" w:sz="1"/>
              <w:bottom w:val="single" w:color="E0E0E0" w:sz="1"/>
              <w:right w:val="single" w:color="E0E0E0" w:sz="1"/>
            </w:tcBorders>
            <w:shd w:fill="FFF8F5" w:val="clear"/>
            <w:tcMar>
              <w:top w:type="dxa" w:w="100"/>
              <w:left w:type="dxa" w:w="140"/>
              <w:bottom w:type="dxa" w:w="100"/>
              <w:right w:type="dxa" w:w="140"/>
            </w:tcMar>
          </w:tcPr>
          <w:p>
            <w:r>
              <w:rPr>
                <w:rFonts w:ascii="Arial" w:cs="Arial" w:eastAsia="Arial" w:hAnsi="Arial"/>
                <w:b w:val="false"/>
                <w:bCs w:val="false"/>
                <w:color w:val="1A1A1A"/>
                <w:sz w:val="20"/>
                <w:szCs w:val="20"/>
              </w:rPr>
              <w:t xml:space="preserve">Single display font</w:t>
            </w:r>
          </w:p>
        </w:tc>
        <w:tc>
          <w:tcPr>
            <w:tcW w:type="dxa" w:w="3580"/>
            <w:tcBorders>
              <w:top w:val="single" w:color="E0E0E0" w:sz="1"/>
              <w:left w:val="single" w:color="E0E0E0" w:sz="1"/>
              <w:bottom w:val="single" w:color="E0E0E0" w:sz="1"/>
              <w:right w:val="single" w:color="E0E0E0" w:sz="1"/>
            </w:tcBorders>
            <w:shd w:fill="F5FFF8" w:val="clear"/>
            <w:tcMar>
              <w:top w:type="dxa" w:w="100"/>
              <w:left w:type="dxa" w:w="140"/>
              <w:bottom w:type="dxa" w:w="100"/>
              <w:right w:type="dxa" w:w="140"/>
            </w:tcMar>
          </w:tcPr>
          <w:p>
            <w:r>
              <w:rPr>
                <w:rFonts w:ascii="Arial" w:cs="Arial" w:eastAsia="Arial" w:hAnsi="Arial"/>
                <w:b w:val="false"/>
                <w:bCs w:val="false"/>
                <w:color w:val="1A1A1A"/>
                <w:sz w:val="20"/>
                <w:szCs w:val="20"/>
              </w:rPr>
              <w:t xml:space="preserve">4-font system (stencil, mono, sans, handwritten)</w:t>
            </w:r>
          </w:p>
        </w:tc>
      </w:tr>
    </w:tbl>
    <w:p>
      <w:pPr>
        <w:spacing w:after="400" w:before="400"/>
        <w:jc w:val="center"/>
      </w:pPr>
      <w:r>
        <w:rPr>
          <w:rFonts w:ascii="Courier New" w:cs="Courier New" w:eastAsia="Courier New" w:hAnsi="Courier New"/>
          <w:color w:val="E0E0E0"/>
          <w:sz w:val="20"/>
          <w:szCs w:val="20"/>
        </w:rPr>
        <w:t xml:space="preserve">━━━━━━━━━━━━━━━</w:t>
      </w:r>
    </w:p>
    <w:p>
      <w:pPr>
        <w:pStyle w:val="Heading1"/>
      </w:pPr>
      <w:r>
        <w:t xml:space="preserve">Content Required Before Build</w:t>
      </w:r>
    </w:p>
    <w:p>
      <w:pPr>
        <w:pStyle w:val="ListParagraph"/>
        <w:numPr>
          <w:ilvl w:val="0"/>
          <w:numId w:val="2"/>
        </w:numPr>
        <w:spacing w:after="100"/>
      </w:pPr>
      <w:r>
        <w:rPr>
          <w:rFonts w:ascii="Arial" w:cs="Arial" w:eastAsia="Arial" w:hAnsi="Arial"/>
          <w:color w:val="4A4A4A"/>
          <w:sz w:val="20"/>
          <w:szCs w:val="20"/>
        </w:rPr>
        <w:t xml:space="preserve">High-resolution portrait photo of Samay (for hero silhouette effect)</w:t>
      </w:r>
    </w:p>
    <w:p>
      <w:pPr>
        <w:pStyle w:val="ListParagraph"/>
        <w:numPr>
          <w:ilvl w:val="0"/>
          <w:numId w:val="2"/>
        </w:numPr>
        <w:spacing w:after="100"/>
      </w:pPr>
      <w:r>
        <w:rPr>
          <w:rFonts w:ascii="Arial" w:cs="Arial" w:eastAsia="Arial" w:hAnsi="Arial"/>
          <w:color w:val="4A4A4A"/>
          <w:sz w:val="20"/>
          <w:szCs w:val="20"/>
        </w:rPr>
        <w:t xml:space="preserve">3 chess positions from his actual streamed games (for interactive puzzles)</w:t>
      </w:r>
    </w:p>
    <w:p>
      <w:pPr>
        <w:pStyle w:val="ListParagraph"/>
        <w:numPr>
          <w:ilvl w:val="0"/>
          <w:numId w:val="2"/>
        </w:numPr>
        <w:spacing w:after="100"/>
      </w:pPr>
      <w:r>
        <w:rPr>
          <w:rFonts w:ascii="Arial" w:cs="Arial" w:eastAsia="Arial" w:hAnsi="Arial"/>
          <w:color w:val="4A4A4A"/>
          <w:sz w:val="20"/>
          <w:szCs w:val="20"/>
        </w:rPr>
        <w:t xml:space="preserve">1–2 real IGL audition clips (15-second, for Latent Evaluator component)</w:t>
      </w:r>
    </w:p>
    <w:p>
      <w:pPr>
        <w:pStyle w:val="ListParagraph"/>
        <w:numPr>
          <w:ilvl w:val="0"/>
          <w:numId w:val="2"/>
        </w:numPr>
        <w:spacing w:after="100"/>
      </w:pPr>
      <w:r>
        <w:rPr>
          <w:rFonts w:ascii="Arial" w:cs="Arial" w:eastAsia="Arial" w:hAnsi="Arial"/>
          <w:color w:val="4A4A4A"/>
          <w:sz w:val="20"/>
          <w:szCs w:val="20"/>
        </w:rPr>
        <w:t xml:space="preserve">Audio clip of a Samay roast line (for the Latent Evaluator failure state)</w:t>
      </w:r>
    </w:p>
    <w:p>
      <w:pPr>
        <w:pStyle w:val="ListParagraph"/>
        <w:numPr>
          <w:ilvl w:val="0"/>
          <w:numId w:val="2"/>
        </w:numPr>
        <w:spacing w:after="100"/>
      </w:pPr>
      <w:r>
        <w:rPr>
          <w:rFonts w:ascii="Arial" w:cs="Arial" w:eastAsia="Arial" w:hAnsi="Arial"/>
          <w:color w:val="4A4A4A"/>
          <w:sz w:val="20"/>
          <w:szCs w:val="20"/>
        </w:rPr>
        <w:t xml:space="preserve">Confirmed domain name (samayraina.org or similar)</w:t>
      </w:r>
    </w:p>
    <w:p>
      <w:pPr>
        <w:pStyle w:val="ListParagraph"/>
        <w:numPr>
          <w:ilvl w:val="0"/>
          <w:numId w:val="2"/>
        </w:numPr>
        <w:spacing w:after="100"/>
      </w:pPr>
      <w:r>
        <w:rPr>
          <w:rFonts w:ascii="Arial" w:cs="Arial" w:eastAsia="Arial" w:hAnsi="Arial"/>
          <w:color w:val="4A4A4A"/>
          <w:sz w:val="20"/>
          <w:szCs w:val="20"/>
        </w:rPr>
        <w:t xml:space="preserve">Fan/community quotes for the wall section (10–15 short messages)</w:t>
      </w:r>
    </w:p>
    <w:p>
      <w:pPr>
        <w:pStyle w:val="ListParagraph"/>
        <w:numPr>
          <w:ilvl w:val="0"/>
          <w:numId w:val="2"/>
        </w:numPr>
        <w:spacing w:after="100"/>
      </w:pPr>
      <w:r>
        <w:rPr>
          <w:rFonts w:ascii="Arial" w:cs="Arial" w:eastAsia="Arial" w:hAnsi="Arial"/>
          <w:color w:val="4A4A4A"/>
          <w:sz w:val="20"/>
          <w:szCs w:val="20"/>
        </w:rPr>
        <w:t xml:space="preserve">Optional: metallic sound effects for the bar-break (can source from Freesound.org)</w:t>
      </w:r>
    </w:p>
    <w:p>
      <w:pPr>
        <w:pStyle w:val="ListParagraph"/>
        <w:numPr>
          <w:ilvl w:val="0"/>
          <w:numId w:val="2"/>
        </w:numPr>
        <w:spacing w:after="100"/>
      </w:pPr>
      <w:r>
        <w:rPr>
          <w:rFonts w:ascii="Arial" w:cs="Arial" w:eastAsia="Arial" w:hAnsi="Arial"/>
          <w:color w:val="4A4A4A"/>
          <w:sz w:val="20"/>
          <w:szCs w:val="20"/>
        </w:rPr>
        <w:t xml:space="preserve">Approval on the FIR slider mechanic — confirm comfort level with simulating the legal document</w:t>
      </w:r>
    </w:p>
    <w:p>
      <w:pPr>
        <w:spacing w:after="400" w:before="400"/>
        <w:jc w:val="center"/>
      </w:pPr>
      <w:r>
        <w:rPr>
          <w:rFonts w:ascii="Courier New" w:cs="Courier New" w:eastAsia="Courier New" w:hAnsi="Courier New"/>
          <w:color w:val="E0E0E0"/>
          <w:sz w:val="20"/>
          <w:szCs w:val="20"/>
        </w:rPr>
        <w:t xml:space="preserve">━━━━━━━━━━━━━━━</w:t>
      </w:r>
    </w:p>
    <w:p>
      <w:pPr>
        <w:pStyle w:val="Heading1"/>
      </w:pPr>
      <w:r>
        <w:t xml:space="preserve">Final Recommendation</w:t>
      </w:r>
    </w:p>
    <w:p>
      <w:pPr>
        <w:spacing w:after="160" w:line="300"/>
      </w:pPr>
      <w:r>
        <w:rPr>
          <w:rFonts w:ascii="Georgia" w:cs="Georgia" w:eastAsia="Georgia" w:hAnsi="Georgia"/>
          <w:color w:val="1A1A1A"/>
          <w:sz w:val="22"/>
          <w:szCs w:val="22"/>
        </w:rPr>
        <w:t xml:space="preserve">The Jail Break theme is the strongest possible choice for Samay Raina’s Giveback episode because it’s not an imposed metaphor — it’s his literal story. Kashmir displaced him. Bullying confined him. COVID locked him down. The FIR tried to end him. And every single time, he broke out. The website should feel like that experience: start confined, end liberated. Start dark, end green. Start silent, end loud.</w:t>
      </w:r>
    </w:p>
    <w:p>
      <w:pPr>
        <w:spacing w:after="160" w:line="300"/>
      </w:pPr>
      <w:r>
        <w:rPr>
          <w:rFonts w:ascii="Georgia" w:cs="Georgia" w:eastAsia="Georgia" w:hAnsi="Georgia"/>
          <w:color w:val="1A1A1A"/>
          <w:sz w:val="22"/>
          <w:szCs w:val="22"/>
        </w:rPr>
        <w:t xml:space="preserve">The three embedded interactive components (chess puzzle, Latent evaluator, FIR slider) give it more interactivity than any previous episode. The scroll-driven bar-breaking hero gives it the most memorable first impression. And the viewport-width manipulation in the FIR section is a technique we haven’t used before — it will physically make the user feel the claustrophobia.</w:t>
      </w:r>
    </w:p>
    <w:p>
      <w:pPr>
        <w:pBdr>
          <w:left w:val="single" w:color="FF3D00" w:sz="12" w:space="8"/>
        </w:pBdr>
        <w:spacing w:after="200" w:before="200"/>
        <w:ind w:left="200"/>
      </w:pPr>
      <w:r>
        <w:rPr>
          <w:rFonts w:ascii="Georgia" w:cs="Georgia" w:eastAsia="Georgia" w:hAnsi="Georgia"/>
          <w:i/>
          <w:iCs/>
          <w:color w:val="FF3D00"/>
          <w:sz w:val="24"/>
          <w:szCs w:val="24"/>
        </w:rPr>
        <w:t xml:space="preserve">The bars are temporary. The bakchod is permanent.</w:t>
      </w:r>
    </w:p>
    <w:p>
      <w:pPr>
        <w:spacing w:after="160" w:line="300"/>
      </w:pPr>
      <w:r>
        <w:rPr>
          <w:rFonts w:ascii="Georgia" w:cs="Georgia" w:eastAsia="Georgia" w:hAnsi="Georgia"/>
          <w:color w:val="1A1A1A"/>
          <w:sz w:val="22"/>
          <w:szCs w:val="22"/>
        </w:rPr>
        <w:t xml:space="preserve">Ready to build when you are.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E0E0E0"/>
        <w:spacing w:val="40"/>
        <w:sz w:val="14"/>
        <w:szCs w:val="14"/>
      </w:rPr>
      <w:t xml:space="preserve">GIVEBACK EP.4 — SAMAY RAINA — DESIGN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A0A0A"/>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FF3D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2026-04-08T18:14:59.978Z</dcterms:created>
  <dcterms:modified xsi:type="dcterms:W3CDTF">2026-04-08T18:14:59.978Z</dcterms:modified>
</cp:coreProperties>
</file>

<file path=docProps/custom.xml><?xml version="1.0" encoding="utf-8"?>
<Properties xmlns="http://schemas.openxmlformats.org/officeDocument/2006/custom-properties" xmlns:vt="http://schemas.openxmlformats.org/officeDocument/2006/docPropsVTypes"/>
</file>